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CF904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p w14:paraId="3D8F00EF">
      <w:pPr>
        <w:pStyle w:val="3"/>
        <w:jc w:val="right"/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 xml:space="preserve">     单位：元</w:t>
      </w:r>
    </w:p>
    <w:tbl>
      <w:tblPr>
        <w:tblStyle w:val="4"/>
        <w:tblW w:w="10377" w:type="dxa"/>
        <w:tblInd w:w="-8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482"/>
        <w:gridCol w:w="4395"/>
        <w:gridCol w:w="840"/>
        <w:gridCol w:w="765"/>
        <w:gridCol w:w="1065"/>
        <w:gridCol w:w="1065"/>
      </w:tblGrid>
      <w:tr w14:paraId="14FA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5" w:type="dxa"/>
            <w:vAlign w:val="center"/>
          </w:tcPr>
          <w:p w14:paraId="64AE2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82" w:type="dxa"/>
            <w:vAlign w:val="center"/>
          </w:tcPr>
          <w:p w14:paraId="6DACF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395" w:type="dxa"/>
            <w:vAlign w:val="center"/>
          </w:tcPr>
          <w:p w14:paraId="77C63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840" w:type="dxa"/>
            <w:vAlign w:val="center"/>
          </w:tcPr>
          <w:p w14:paraId="48324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765" w:type="dxa"/>
            <w:vAlign w:val="center"/>
          </w:tcPr>
          <w:p w14:paraId="37F90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065" w:type="dxa"/>
            <w:vAlign w:val="center"/>
          </w:tcPr>
          <w:p w14:paraId="2722D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上限价</w:t>
            </w:r>
          </w:p>
        </w:tc>
        <w:tc>
          <w:tcPr>
            <w:tcW w:w="1065" w:type="dxa"/>
            <w:vAlign w:val="center"/>
          </w:tcPr>
          <w:p w14:paraId="387AE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</w:tr>
      <w:tr w14:paraId="11688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F1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AE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联名水杯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752C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1.杯体主体采用高规格食品级316医用不锈钢精工锻造成型，成套配备杯身本体与密封锁温杯盖组件，集成直饮、吸管双通道双模式饮用结构，容量≥400ml，内部结构经过多层防漏密封工艺优化。</w:t>
            </w:r>
          </w:p>
          <w:p w14:paraId="4761156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2.产品温控适配区间覆盖0℃至100℃全域温域，可兼容冰水、沸水等各类冷热饮盛装，材质具备强耐酸碱、抗高温氧化特性，适配多场景长效安全盛装使用。</w:t>
            </w:r>
          </w:p>
          <w:p w14:paraId="3CEA9DD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3.杯身高度、直径误差≤±1mm，印刷/雕刻位置偏差≤±1mm。</w:t>
            </w:r>
          </w:p>
          <w:p w14:paraId="722B156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4.密封胶圈：食品级硅胶，耐高温、无异味、不漏水。</w:t>
            </w:r>
          </w:p>
          <w:p w14:paraId="3494D8A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5.杯盖材质：食品级PP + 硅胶密封圈，无毒无味、密封防漏。</w:t>
            </w:r>
          </w:p>
          <w:p w14:paraId="3BB1EF6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6.漆面/涂层：杯身外层采用环保喷塑/烤漆/真空离子镀，不掉漆、不褪色、耐指纹、耐刮擦。</w:t>
            </w:r>
          </w:p>
          <w:p w14:paraId="09AC98F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7.双层真空结构，长效保温保冷：</w:t>
            </w:r>
          </w:p>
          <w:p w14:paraId="04813F7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保温：6 小时≥60℃ / 12 小时≥45℃（常规礼品标准）</w:t>
            </w:r>
          </w:p>
          <w:p w14:paraId="059911C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保冷：6 小时≤8℃</w:t>
            </w:r>
          </w:p>
          <w:p w14:paraId="6702A0A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8.杯盖密封严实，倒置不漏水，适合携带、通勤、出行使用。</w:t>
            </w:r>
          </w:p>
          <w:p w14:paraId="6DE0B72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9.杯口圆弧打磨，光滑不伤嘴，无毛刺、无尖锐边角。</w:t>
            </w:r>
          </w:p>
          <w:p w14:paraId="5027858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10.整体结构牢固，抗摔、抗压，正常使用不易凹陷、不开焊。</w:t>
            </w:r>
          </w:p>
          <w:p w14:paraId="15B2845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11.图案/文字位置居中、端正、不歪斜、不模糊、无毛边、无重影。</w:t>
            </w:r>
          </w:p>
          <w:p w14:paraId="611664A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12.杯身整体干净整洁，无划痕、无磕碰、无污点、无掉漆。</w:t>
            </w:r>
          </w:p>
          <w:p w14:paraId="319C059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交货同步随货提交全套资料：产品出厂自检报告，检测报告，产品合格证、质保卡。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2B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  <w:t>个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8A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  <w:t>200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1F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  <w:t>42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2F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438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39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F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地铁积木系列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（场景-站口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D5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1.材质：采用高品质ABS环保塑料，安全无毒、无异味，韧性好、耐摔耐磨，拼插稳固不易变形，符合国家玩具安全标准。</w:t>
            </w:r>
          </w:p>
          <w:p w14:paraId="4674D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2.工艺：精密注塑成型，尺寸标准、边缘光滑无毛刺，色彩均匀、质感细腻，提供3C产品认证证书。</w:t>
            </w:r>
          </w:p>
          <w:p w14:paraId="6023B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3.包装：加厚优质纸盒，硬度高、抗压耐摔，印刷清晰环保，牢固保护产品。</w:t>
            </w:r>
          </w:p>
          <w:p w14:paraId="66417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4.亚克力外盒：配置透明防尘可视化外罩，高透PMMA亚克力，定制尺寸、透光清晰，激光切割+精细抛光，达到防尘标准。</w:t>
            </w:r>
          </w:p>
          <w:p w14:paraId="58C7D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5.拼装成品长宽高、车窗、车身线条、标识位置整体偏差≤0.5%；颗粒拼接后缝隙均匀，无大面积翘边、松动、拼接错位。</w:t>
            </w:r>
          </w:p>
          <w:p w14:paraId="52FF6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6.全新食品级高韧性ABS原生工程塑料，严禁添加回收废料，材质硬度、韧性对标行业一线拼装积木标准，低温环境不易脆裂，长期摆放不变形、不发白。</w:t>
            </w:r>
          </w:p>
          <w:p w14:paraId="1B395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7.颗粒凸点（螺柱）标准：标准圆柱螺柱，公差统一，颗粒插拔松紧适中，拼接牢固不散件，手动拆分无需蛮力，反复拆装≥50次不滑丝、不掉螺柱。</w:t>
            </w:r>
          </w:p>
          <w:p w14:paraId="06E5F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8.特殊装饰件：人偶、标识盖板均单独开模，一体注塑成型，无毛刺。</w:t>
            </w:r>
          </w:p>
          <w:p w14:paraId="5AB97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9.通用环保安全要求</w:t>
            </w:r>
          </w:p>
          <w:p w14:paraId="3127F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（1）塑料原料、表面印刷油墨均符合GB 6675玩具安全国家标准，铅、镉、汞、六价铬等重金属溶出量达标；</w:t>
            </w:r>
          </w:p>
          <w:p w14:paraId="27FA8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（2）成品无塑胶刺鼻异味，VOC挥发符合室内摆件标准；</w:t>
            </w:r>
          </w:p>
          <w:p w14:paraId="51E3F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（3）所有积木颗粒边角全圆角钝化处理，无尖锐棱角，小颗粒尺寸满足防误食安全规范，套装可标注适龄使用提示。</w:t>
            </w:r>
          </w:p>
          <w:p w14:paraId="78099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10.不全彩纸质拼装说明书（步骤清晰、分步骤图解）、质保卡；不允许出现漏印、错印、划痕、杂色点等外观不良。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4A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D0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4C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ED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97D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25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C4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地铁积木系列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（场景-客服中心）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08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1.材质：采用高品质ABS环保塑料，安全无毒、无异味，韧性好、耐摔耐磨，拼插稳固不易变形，符合国家玩具安全标准。</w:t>
            </w:r>
          </w:p>
          <w:p w14:paraId="57729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2.工艺：精密注塑成型，尺寸标准、边缘光滑无毛刺，色彩均匀、质感细腻，提供3C产品认证证书。</w:t>
            </w:r>
          </w:p>
          <w:p w14:paraId="3BD96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3.包装：加厚优质纸盒，硬度高、抗压耐摔，印刷清晰环保，牢固保护产品。</w:t>
            </w:r>
          </w:p>
          <w:p w14:paraId="6C3CA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4.亚克力外盒：配置透明防尘可视化外罩，高透PMMA亚克力，定制尺寸、透光清晰，激光切割+精细抛光，达到防尘标准。</w:t>
            </w:r>
          </w:p>
          <w:p w14:paraId="5C4CD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5.拼装成品长宽高、车窗、车身线条、标识位置整体偏差≤0.5%；颗粒拼接后缝隙均匀，无大面积翘边、松动、拼接错位。</w:t>
            </w:r>
          </w:p>
          <w:p w14:paraId="4627D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6.全新食品级高韧 ABS原生工程塑料，严禁添加回收废料，材质硬度、韧性对标行业一线拼装积木标准，低温环境不易脆裂，长期摆放不变形、不发白。</w:t>
            </w:r>
          </w:p>
          <w:p w14:paraId="6AC80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7.颗粒凸点（螺柱）标准：标准圆柱螺柱，公差统一，颗粒插拔松紧适中，拼接牢固不散件，手动拆分无需蛮力，反复拆装≥50次不滑丝、不掉螺柱。</w:t>
            </w:r>
          </w:p>
          <w:p w14:paraId="5D2F5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8.特殊装饰件：人偶、标识盖板均单独开模，一体注塑成型，无毛刺。</w:t>
            </w:r>
          </w:p>
          <w:p w14:paraId="6AE7A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9.通用环保安全要求</w:t>
            </w:r>
          </w:p>
          <w:p w14:paraId="28526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（1）塑料原料、表面印刷油墨均符合GB 6675玩具安全国家标准，铅、镉、汞、六价铬等重金属溶出量达标；</w:t>
            </w:r>
          </w:p>
          <w:p w14:paraId="6EF6A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（2）成品无塑胶刺鼻异味，VOC挥发符合室内摆件标准；</w:t>
            </w:r>
          </w:p>
          <w:p w14:paraId="17902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（3）所有积木颗粒边角全圆角钝化处理，无尖锐棱角，小颗粒尺寸满足防误食安全规范，套装可标注适龄使用提示。</w:t>
            </w:r>
          </w:p>
          <w:p w14:paraId="56387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10.不全彩纸质拼装说明书（步骤清晰、分步骤图解）、质保卡；不允许出现漏印、错印、划痕、杂色点等外观不良。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0F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86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26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09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0C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55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4C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地铁积木系列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（场景-控制室）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4F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1.材质：采用高品质ABS环保塑料，安全无毒、无异味，韧性好、耐摔耐磨，拼插稳固不易变形，符合国家玩具安全标准。</w:t>
            </w:r>
          </w:p>
          <w:p w14:paraId="567B0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2.工艺：精密注塑成型，尺寸标准、边缘光滑无毛刺，色彩均匀、质感细腻，提供3C产品认证证书。</w:t>
            </w:r>
          </w:p>
          <w:p w14:paraId="1B6C6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3.包装：加厚优质纸盒，硬度高、抗压耐摔，印刷清晰环保，牢固保护产品。</w:t>
            </w:r>
          </w:p>
          <w:p w14:paraId="69A2A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4.亚克力外盒：配置透明防尘可视化外罩，高透PMMA亚克力，定制尺寸、透光清晰，激光切割+精细抛光，达到防尘标准。</w:t>
            </w:r>
          </w:p>
          <w:p w14:paraId="6BCA0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5.拼装成品长宽高、车窗、车身线条、标识位置整体偏差≤0.5%；颗粒拼接后缝隙均匀，无大面积翘边、松动、拼接错位。</w:t>
            </w:r>
          </w:p>
          <w:p w14:paraId="59A08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6.全新食品级高韧性ABS原生工程塑料，严禁添加回收废料，材质硬度、韧性对标行业一线拼装积木标准，低温环境不易脆裂，长期摆放不变形、不发白。</w:t>
            </w:r>
          </w:p>
          <w:p w14:paraId="0BBF5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7.颗粒凸点（螺柱）标准：标准圆柱螺柱，公差统一，颗粒插拔松紧适中，拼接牢固不散件，手动拆分无需蛮力，反复拆装≥50次不滑丝、不掉螺柱。</w:t>
            </w:r>
          </w:p>
          <w:p w14:paraId="03D29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8.特殊装饰件：人偶、标识盖板均单独开模，一体注塑成型，无毛刺。</w:t>
            </w:r>
          </w:p>
          <w:p w14:paraId="4EE6B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9.通用环保安全要求</w:t>
            </w:r>
          </w:p>
          <w:p w14:paraId="73A0D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（1）塑料原料、表面印刷油墨均符合GB 6675玩具安全国家标准，铅、镉、汞、六价铬等重金属溶出量达标；</w:t>
            </w:r>
          </w:p>
          <w:p w14:paraId="56B58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（2）成品无塑胶刺鼻异味，VOC挥发符合室内摆件标准；</w:t>
            </w:r>
          </w:p>
          <w:p w14:paraId="202C9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（3）所有积木颗粒边角全圆角钝化处理，无尖锐棱角，小颗粒尺寸满足防误食安全规范，套装可标注适龄使用提示。</w:t>
            </w:r>
          </w:p>
          <w:p w14:paraId="6D9E4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10.不全彩纸质拼装说明书（步骤清晰、分步骤图解）、质保卡；不允许出现漏印、错印、划痕、杂色点等外观不良。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D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03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FF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05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0F4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E8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25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金属冰箱贴</w:t>
            </w:r>
          </w:p>
          <w:p w14:paraId="40772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C2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1.材质：环保锌合金基材，表层高温烤漆工艺，色泽饱满鲜亮，不掉色、不易氧化生锈，质地厚实有分量，背部内置强力磁铁，吸附牢固。</w:t>
            </w:r>
          </w:p>
          <w:p w14:paraId="10405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2.包装：加厚优质纸盒，硬度足抗压防磕碰，高清UV印刷。</w:t>
            </w:r>
          </w:p>
          <w:p w14:paraId="17E7E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3.整体长宽尺寸误差≤±0.3mm，图案、标识印刷位置偏差≤0.5mm。</w:t>
            </w:r>
          </w:p>
          <w:p w14:paraId="0F57D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4.造型厚度均匀，边缘无厚薄不一、翘曲变形现象。</w:t>
            </w:r>
          </w:p>
          <w:p w14:paraId="45DA6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5.强力磁铁，单面牢固贴合金属基底，磁力稳定，可稳定吸附于铁质冰箱、金属展板，正常悬挂不掉落；磁铁无异味、无脱胶、脱落情况。</w:t>
            </w:r>
          </w:p>
          <w:p w14:paraId="69BFF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6.通用环保安全要求</w:t>
            </w:r>
          </w:p>
          <w:p w14:paraId="26159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（1）合金基材、烤漆、滴胶、油墨符合GB 6675玩具安全标准，铅、镉、汞、六价铬重金属溶出达标；</w:t>
            </w:r>
          </w:p>
          <w:p w14:paraId="438A7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（2）成品无刺鼻化工异味，VOC含量符合室内装饰摆件标准；</w:t>
            </w:r>
          </w:p>
          <w:p w14:paraId="4CF8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（3）所有边缘全部倒角钝化，无尖锐毛刺、锋利棱角，无划伤风险。</w:t>
            </w:r>
          </w:p>
          <w:p w14:paraId="5B55D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7.金属基底底层做防锈封闭处理，长期摆放不生锈、不起氧化斑点。</w:t>
            </w:r>
          </w:p>
          <w:p w14:paraId="0A299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8.质保期内出现大面积脱漆、磁铁自然脱落、合金开裂生锈等非人为质量问题，供方免费补发换新，往返运费由供方承担。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F3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B6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96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0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200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0D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DB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帆布袋</w:t>
            </w:r>
          </w:p>
          <w:p w14:paraId="50020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7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1.材质：16安高支高密涤棉混纺帆布，布料经过专业预缩定型与抗起球双重工艺加工，使用不易缩水变形、起球发白；搭配安全环保活性印染工艺，色牢度高不易掉色，图案层次丰富、色彩细腻饱和。</w:t>
            </w:r>
          </w:p>
          <w:p w14:paraId="03DEC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2.包装：定制防尘拉链收纳袋，搭配主题专属贴纸与吊牌，整体打包交付，整体配套完整美观。</w:t>
            </w:r>
          </w:p>
          <w:p w14:paraId="78CE7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3.长宽及侧边误差≤±0.8cm，手提带长度误差≤±1cm。</w:t>
            </w:r>
          </w:p>
          <w:p w14:paraId="74BF1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4.版型方正挺括，袋身无歪斜、扭曲、不对称情况。</w:t>
            </w:r>
          </w:p>
          <w:p w14:paraId="314B8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5.手提带：同面料一体裁切缝制，宽度≥3cm，双层加固，拉力强，拎重物不易撕裂；不使用劣质化纤细织带。</w:t>
            </w:r>
          </w:p>
          <w:p w14:paraId="17BEA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6.缝纫线：高强力涤纶纱线，耐水洗、不易断线、不脱色，与布袋底色匹配协调。</w:t>
            </w:r>
          </w:p>
          <w:p w14:paraId="53201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7.可选配件：内袋、磁吸按扣、布艺拉链（按甲方需求配置），磁吸、拉链配件顺滑耐用无卡顿。</w:t>
            </w:r>
          </w:p>
          <w:p w14:paraId="642D6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8.环保安全要求</w:t>
            </w:r>
          </w:p>
          <w:p w14:paraId="12A5A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（1）面料、印花油墨符合GB 18401《国家纺织产品基本安全技术规范》B类标准，无甲醛、可分解致癌芳香胺染料；</w:t>
            </w:r>
          </w:p>
          <w:p w14:paraId="1CDEE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（2）成品无刺鼻印染异味，PH值达标，可直接贴身携带；</w:t>
            </w:r>
          </w:p>
          <w:p w14:paraId="4A5B7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（3）布料无跳纱、破洞、油污、色差、大面积杂点等面料瑕疵。</w:t>
            </w:r>
          </w:p>
          <w:p w14:paraId="505BB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9.整体车缝走线均匀平直，针脚密度统一，无跳线、漏针、浮线、断线；袋口、手提带、侧底全部双层回针加固，承重性能良好。</w:t>
            </w:r>
          </w:p>
          <w:p w14:paraId="22EDB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10.侧底采用立体打角工艺，放置物品可自然撑开，底部平整不塌陷。</w:t>
            </w:r>
          </w:p>
          <w:p w14:paraId="45589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11.袋口锁边完整，布料切口无散纱、脱线；边角处理圆润无硬棱。</w:t>
            </w:r>
          </w:p>
          <w:p w14:paraId="3491B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12.成品平整无褶皱，裁剪对齐，左右对称，手提带高度、长短一致。</w:t>
            </w:r>
          </w:p>
          <w:p w14:paraId="3B260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13.印花附着力：干擦、轻度水洗不掉色、不开裂、不起皮；刺绣针脚密实，无断线、浮线、跳线，图案立体感清晰。</w:t>
            </w:r>
          </w:p>
          <w:p w14:paraId="25645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14.无漏印、缺印、杂色点、毛边模糊等外观缺陷。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4E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06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D4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FF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283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9A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90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文创铜尺</w:t>
            </w:r>
          </w:p>
          <w:p w14:paraId="765D1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（可滑动）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C9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1.黄铜材质，镂空浮雕镂刻打底，融合蚀刻、电镀、彩印三重工艺；尺身肌理层次立体通透，深度结合绍兴历史文化特色，融水乡标志性地标、人文古迹、名士风物于一体。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2.尺寸：3.8cm*16cm*2mm，搭配可滑动定位结构，兼具雅致观感与实用丈量功能，握持轻盈顺滑。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3.包装：定制精装纸盒。</w:t>
            </w:r>
          </w:p>
          <w:p w14:paraId="0A896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4.整体长宽尺寸误差≤±0.3mm，图案、标识印刷位置偏差≤0.5mm。</w:t>
            </w:r>
          </w:p>
          <w:p w14:paraId="670F9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5.造型厚度均匀，边缘无厚薄不一、翘曲变形现象。</w:t>
            </w:r>
          </w:p>
          <w:p w14:paraId="03FDC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6.通用环保安全要求</w:t>
            </w:r>
          </w:p>
          <w:p w14:paraId="7AD14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（1）合金基材、烤漆、滴胶、油墨符合GB 6675玩具安全标准，铅、镉、汞、六价铬重金属溶出达标；</w:t>
            </w:r>
          </w:p>
          <w:p w14:paraId="0EC7E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（2）成品无刺鼻化工异味，VOC含量符合室内装饰摆件标准；</w:t>
            </w:r>
          </w:p>
          <w:p w14:paraId="05F38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（3）所有边缘全部倒角钝化，无尖锐毛刺、锋利棱角，无划伤风险。</w:t>
            </w:r>
          </w:p>
          <w:p w14:paraId="19B46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7.金属基底底层做防锈封闭处理，长期摆放不生锈、不起氧化斑点。</w:t>
            </w:r>
          </w:p>
          <w:p w14:paraId="2914F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8.质保期内出现大面积脱漆、自然脱落、合金开裂生锈等非人为质量问题，供方免费补发换新，往返运费由供方承担。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22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55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D4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DA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12A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7E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B6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越窑瓷器茶具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487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1.快客杯：主体材质为越窑青瓷，采用高温烧制工艺，通体施正宗越窑釉，壶钮壶盖为“回”字元素，外壁呈细密波浪，定制底章及封条。整套规格包含快客壶1只，口杯2只，可叠放收纳；</w:t>
            </w:r>
          </w:p>
          <w:p w14:paraId="593421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2.包装外壳材质：高密耐磨EVA硬壳，表面磨砂皮革，抗压防刮，顺滑金属拉链配便携挂带，开合紧致；</w:t>
            </w:r>
          </w:p>
          <w:p w14:paraId="5C5FF4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3.包装内衬工艺：一体热压成型缓冲泡棉，精准复刻产品轮廓，贴合器型，缓冲减震，细腻无毛刺。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A4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AE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D9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66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7E3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F5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1F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生肖纪念票卡礼盒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3F2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1.纪念票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长85mm±0.4mm；宽54mm±0.1mm；厚0.50mm至0.55mm。正反面主题设计一致，包含1张主卡、2张副卡的设计。规格参数：成品尺寸长85mm±0.4mm、宽54mm±0.1mm、厚度控制0.50mm–0.55mm；采用双面同源一体化主题视觉设计，整套含1张主卡+2张副卡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2.封套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印刷要求：彩色印刷、封面文字镭射及压凹、UV彩冲、哑胶；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封套面选用157g铜版纸，挺度充足、显色细腻，尺寸大16K；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其他要求：能容纳卡册、冰箱贴。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3.收藏证书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印刷要求：彩色印刷，烫金，珠光纸300g，约220mm*140mm；全彩色印刷，证书主题文字、标识配套烫金工艺，烫金边缘清晰无溢金、漏烫，纸面无折痕、脏点，裁切规整。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4.礼品袋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尺寸：约350*350mm，特种纸/牛皮纸，彩色印刷；工艺要求：袋身挺括，手提位双层加固，车线/裱糊牢固，承重无撕裂风险，印刷套色精准，无晕色、划痕。</w:t>
            </w:r>
          </w:p>
          <w:p w14:paraId="7C45A7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开窗亚克力礼盒</w:t>
            </w:r>
          </w:p>
          <w:p w14:paraId="0AA0AD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尺寸：约350*220mm  亚克力外壳，透明开窗，珍珠棉内衬。开槽；高密度珍珠棉一体雕刻开槽，开槽尺寸精准匹配纪念票、纪念章、冰箱贴、收藏证书等全部单品，放置后贴合不松动、运输防碰撞刮花；亚克力拼接缝隙均匀，无高低落差，珍珠棉开槽边缘顺滑无毛刺，整套礼盒开合、组装便捷。</w:t>
            </w:r>
          </w:p>
          <w:p w14:paraId="378B10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念章：环保锌合金压铸成型，无回收废料，质地紧实无砂眼、气孔、变形。立体浮雕造型，全彩填色印刷，涂层附着力强，干擦不掉色；背部粘贴强磁，粘贴牢固不脱胶，可稳定吸附铁质板面不掉落。图案完整、色彩匹配官方色卡，无漏印、杂色、流漆，边缘光滑无毛刺。图案完整、色彩匹配官方色卡，无漏印、杂色、流漆，边缘光滑无毛刺。</w:t>
            </w:r>
          </w:p>
          <w:p w14:paraId="69BD1A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冰箱贴：环保锌合金压铸成型，无回收废料，质地紧实无砂眼、气孔、变形。立体浮雕造型，全彩填色印刷，涂层附着力强，干擦不掉色；背部粘贴强磁，粘贴牢固不脱胶，可稳定吸附铁质板面不掉落。图案完整、色彩匹配官方色卡，无漏印、杂色、流漆，边缘光滑无毛刺。图案完整、色彩匹配官方色卡，无漏印、杂色、流漆，边缘光滑无毛刺。</w:t>
            </w:r>
          </w:p>
          <w:p w14:paraId="0FC428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质保期内出现批量印刷掉色、烫金脱落、亚克力开裂、珍珠棉碎裂、合金脱漆生锈、冰箱贴磁铁脱落等非人为质量问题，供方免费补发单品或整套换新，往返运费由供方承担。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39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AF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F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B5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E91E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3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8E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项目总价不超过20万元。</w:t>
            </w:r>
          </w:p>
        </w:tc>
      </w:tr>
    </w:tbl>
    <w:p w14:paraId="09FD1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报价单位须按要求提交报价文件，报价不得超过上限价，否则视为无效报价。在满足询价要求的前提下，选取报价最低的单位为本项目中标单位，签订合作合同。</w:t>
      </w:r>
    </w:p>
    <w:p w14:paraId="7CFEF405">
      <w:pPr>
        <w:pStyle w:val="3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注：如出现报价相同情况，采取随机抽取形式确定中标单位。</w:t>
      </w:r>
    </w:p>
    <w:p w14:paraId="17379FC0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058107DA">
      <w:pPr>
        <w:pStyle w:val="2"/>
        <w:rPr>
          <w:rFonts w:hint="eastAsia"/>
          <w:lang w:val="en-US" w:eastAsia="zh-CN"/>
        </w:rPr>
      </w:pPr>
    </w:p>
    <w:p w14:paraId="2B915593">
      <w:pPr>
        <w:rPr>
          <w:rFonts w:hint="eastAsia"/>
          <w:lang w:val="en-US" w:eastAsia="zh-CN"/>
        </w:rPr>
      </w:pPr>
    </w:p>
    <w:p w14:paraId="45D1C331">
      <w:pPr>
        <w:wordWrap w:val="0"/>
        <w:ind w:firstLine="4200" w:firstLineChars="15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28"/>
          <w:szCs w:val="28"/>
        </w:rPr>
        <w:t>章）：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    </w:t>
      </w:r>
    </w:p>
    <w:p w14:paraId="69079219">
      <w:pPr>
        <w:spacing w:line="560" w:lineRule="exact"/>
        <w:ind w:firstLine="560" w:firstLineChars="200"/>
        <w:jc w:val="left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930BC"/>
    <w:rsid w:val="130930BC"/>
    <w:rsid w:val="2098001F"/>
    <w:rsid w:val="7C34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4911</Words>
  <Characters>5243</Characters>
  <Lines>0</Lines>
  <Paragraphs>0</Paragraphs>
  <TotalTime>0</TotalTime>
  <ScaleCrop>false</ScaleCrop>
  <LinksUpToDate>false</LinksUpToDate>
  <CharactersWithSpaces>5312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2026-07-11T07:43:00Z</dcterms:created>
  <dc:creator>WPS_1681343649</dc:creator>
  <cp:lastModifiedBy>WPS_1681343649</cp:lastModifiedBy>
  <dcterms:modified xsi:type="dcterms:W3CDTF">2026-07-14T07:00:58Z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C2E16088267A431880EBD5B3FEE01BEB_11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