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CF904">
      <w:pPr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 w:cs="宋体"/>
          <w:bCs/>
          <w:sz w:val="44"/>
          <w:szCs w:val="44"/>
        </w:rPr>
        <w:t>询 价 报 价 单</w:t>
      </w:r>
    </w:p>
    <w:tbl>
      <w:tblPr>
        <w:tblStyle w:val="3"/>
        <w:tblW w:w="6345" w:type="pct"/>
        <w:tblInd w:w="-115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960"/>
        <w:gridCol w:w="1365"/>
        <w:gridCol w:w="4500"/>
        <w:gridCol w:w="600"/>
        <w:gridCol w:w="705"/>
        <w:gridCol w:w="975"/>
        <w:gridCol w:w="975"/>
      </w:tblGrid>
      <w:tr w14:paraId="50040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2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95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6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0A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技术参数</w:t>
            </w:r>
          </w:p>
          <w:p w14:paraId="541A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功能模块</w:t>
            </w:r>
          </w:p>
        </w:tc>
        <w:tc>
          <w:tcPr>
            <w:tcW w:w="2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B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要求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D1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01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58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上限价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C0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报价</w:t>
            </w:r>
          </w:p>
          <w:p w14:paraId="02F11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（元）</w:t>
            </w:r>
          </w:p>
        </w:tc>
      </w:tr>
      <w:tr w14:paraId="4B790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29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  <w:p w14:paraId="7732D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21C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Theme="minorEastAsia" w:hAnsi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sz w:val="18"/>
                <w:szCs w:val="18"/>
                <w:vertAlign w:val="baseline"/>
                <w:lang w:val="en-US" w:eastAsia="zh-CN"/>
              </w:rPr>
              <w:t>智能交</w:t>
            </w:r>
          </w:p>
          <w:p w14:paraId="26CB13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Theme="minorEastAsia" w:hAnsiTheme="minorEastAsia" w:cs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sz w:val="18"/>
                <w:szCs w:val="18"/>
                <w:vertAlign w:val="baseline"/>
                <w:lang w:val="en-US" w:eastAsia="zh-CN"/>
              </w:rPr>
              <w:t>换柜</w:t>
            </w:r>
          </w:p>
        </w:tc>
        <w:tc>
          <w:tcPr>
            <w:tcW w:w="6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B19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1、快递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包裹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自助交接服务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。</w:t>
            </w:r>
          </w:p>
          <w:p w14:paraId="6A9E04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2、包含物联网技术，集传感器、RFID标签等设备应用，通讯包含4G、RS232/485、WDG26/34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感应距离8米可调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内置8DBI圆极化天线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主动被动触发模式，ISO18000-6C/6B双协议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IP68防水防尘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。</w:t>
            </w:r>
          </w:p>
        </w:tc>
        <w:tc>
          <w:tcPr>
            <w:tcW w:w="2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F71D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智能识别与监控：通过安装智能识别系统，如 RFID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读卡</w:t>
            </w: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器，能够自动识别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包裹标签</w:t>
            </w: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信息，记录货物的出入箱时间等关键数据。同时实时监控交接箱的运行状态和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包裹</w:t>
            </w: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存储情况，确保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包裹</w:t>
            </w: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的安全和可追溯性。</w:t>
            </w:r>
          </w:p>
          <w:p w14:paraId="0F97D4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2、</w:t>
            </w: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自动化操作：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通过密码开锁，</w:t>
            </w: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具备自动化的货物存储和取出功能，实现货物的快速交接，提高物流效率。</w:t>
            </w:r>
          </w:p>
          <w:p w14:paraId="4C43AC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3、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管理后台</w:t>
            </w: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要求接入越城区低空+客货邮综合管理平台，实时显示智能交接箱在线情况，箱内包裹数量情况，并能够对超时存放包裹预警。</w:t>
            </w: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能够对货物的交接数据进行实时记录和分析，生成详细的报表和统计信息。物流管理人员可以通过后台管理系统，随时查看货物的流向、存储时间、交接频率等数据，为优化物流配送流程提供决策依据。</w:t>
            </w:r>
          </w:p>
          <w:p w14:paraId="2F44C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4、移动端监控：手机端可以实时监控查看智能交接箱状态，显示在线/离线状态，包裹数量情况，并具备对超时包裹及时预警提醒功能。</w:t>
            </w:r>
          </w:p>
          <w:p w14:paraId="504801F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5、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提供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5年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平台设备，系统硬件云服务器安全维护，以及软件系统的完善及数据维护，数据安全备份，故障维护和业务指导。</w:t>
            </w:r>
          </w:p>
          <w:p w14:paraId="5EBC6D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6、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在项目实施过程中提供免费培训2次，实际培训时间、人数和地点按双方商定的为准。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48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套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7B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D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23000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38D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2B465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4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10C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32"/>
                <w:szCs w:val="32"/>
                <w:lang w:bidi="ar-SA"/>
              </w:rPr>
              <w:t>预算总价不超过</w:t>
            </w:r>
            <w:r>
              <w:rPr>
                <w:rFonts w:hint="eastAsia" w:ascii="仿宋_GB2312" w:eastAsia="仿宋_GB2312" w:cs="仿宋_GB2312"/>
                <w:sz w:val="32"/>
                <w:szCs w:val="32"/>
                <w:lang w:val="en-US" w:eastAsia="zh-CN" w:bidi="ar-SA"/>
              </w:rPr>
              <w:t>12</w:t>
            </w:r>
            <w:r>
              <w:rPr>
                <w:rFonts w:hint="eastAsia" w:ascii="仿宋_GB2312" w:eastAsia="仿宋_GB2312" w:cs="仿宋_GB2312"/>
                <w:sz w:val="32"/>
                <w:szCs w:val="32"/>
                <w:lang w:bidi="ar-SA"/>
              </w:rPr>
              <w:t>万元</w:t>
            </w:r>
          </w:p>
        </w:tc>
        <w:tc>
          <w:tcPr>
            <w:tcW w:w="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91C55">
            <w:pPr>
              <w:jc w:val="center"/>
              <w:rPr>
                <w:rFonts w:hint="eastAsia" w:ascii="仿宋_GB2312" w:eastAsia="仿宋_GB2312" w:cs="仿宋_GB2312"/>
                <w:sz w:val="32"/>
                <w:szCs w:val="32"/>
                <w:lang w:bidi="ar-SA"/>
              </w:rPr>
            </w:pPr>
          </w:p>
        </w:tc>
      </w:tr>
    </w:tbl>
    <w:p w14:paraId="09FD1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bidi="ar-SA"/>
        </w:rPr>
        <w:t>报价单位须按采购公告要求提交报价文件，报价不得超过上限价，否则视为无效报价。在满足询价要求的前提下，选取报价最低的单位为本项目中标单位，签订合作合同。</w:t>
      </w:r>
    </w:p>
    <w:p w14:paraId="4A47D63A">
      <w:pPr>
        <w:pStyle w:val="2"/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注：如出现报价相同情况，采取随机抽取形式确定中标单位。</w:t>
      </w:r>
    </w:p>
    <w:p w14:paraId="2BCDDB6A">
      <w:pPr>
        <w:wordWrap w:val="0"/>
        <w:ind w:firstLine="4200" w:firstLineChars="15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792C31E">
      <w:pPr>
        <w:wordWrap w:val="0"/>
        <w:ind w:firstLine="4200" w:firstLineChars="15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5D1C331">
      <w:pPr>
        <w:wordWrap w:val="0"/>
        <w:ind w:firstLine="4200" w:firstLineChars="15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报价单位（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加</w:t>
      </w:r>
      <w:r>
        <w:rPr>
          <w:rFonts w:hint="eastAsia" w:ascii="仿宋_GB2312" w:hAnsi="仿宋_GB2312" w:eastAsia="仿宋_GB2312" w:cs="仿宋_GB2312"/>
          <w:sz w:val="28"/>
          <w:szCs w:val="28"/>
        </w:rPr>
        <w:t>盖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公</w:t>
      </w:r>
      <w:r>
        <w:rPr>
          <w:rFonts w:hint="eastAsia" w:ascii="仿宋_GB2312" w:hAnsi="仿宋_GB2312" w:eastAsia="仿宋_GB2312" w:cs="仿宋_GB2312"/>
          <w:sz w:val="28"/>
          <w:szCs w:val="28"/>
        </w:rPr>
        <w:t>章）：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 xml:space="preserve">     </w:t>
      </w:r>
    </w:p>
    <w:p w14:paraId="3E86DC9F">
      <w:pPr>
        <w:spacing w:line="560" w:lineRule="exact"/>
        <w:ind w:firstLine="560" w:firstLineChars="200"/>
        <w:jc w:val="left"/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FC77B7"/>
    <w:rsid w:val="32FC77B7"/>
    <w:rsid w:val="3E51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630</Words>
  <Characters>676</Characters>
  <Lines>0</Lines>
  <Paragraphs>0</Paragraphs>
  <TotalTime>4</TotalTime>
  <ScaleCrop>false</ScaleCrop>
  <LinksUpToDate>false</LinksUpToDate>
  <CharactersWithSpaces>730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2026-07-11T08:28:00Z</dcterms:created>
  <dc:creator>WPS_1681343649</dc:creator>
  <cp:lastModifiedBy>WPS_1681343649</cp:lastModifiedBy>
  <dcterms:modified xsi:type="dcterms:W3CDTF">2026-07-11T08:47:23Z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7CED45FBEF8047468E07707B5FCDD8B5_11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