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61BE13">
      <w:pPr>
        <w:jc w:val="center"/>
        <w:rPr>
          <w:rFonts w:hint="eastAsia" w:ascii="方正小标宋简体" w:eastAsia="方正小标宋简体" w:cs="宋体"/>
          <w:bCs/>
          <w:sz w:val="44"/>
          <w:szCs w:val="44"/>
          <w:u w:val="none"/>
          <w:lang w:eastAsia="zh-CN"/>
        </w:rPr>
      </w:pPr>
      <w:r>
        <w:rPr>
          <w:rFonts w:hint="eastAsia" w:ascii="方正小标宋简体" w:eastAsia="方正小标宋简体" w:cs="宋体"/>
          <w:bCs/>
          <w:sz w:val="44"/>
          <w:szCs w:val="44"/>
          <w:u w:val="single"/>
          <w:lang w:val="en-US" w:eastAsia="zh-CN"/>
        </w:rPr>
        <w:t>2026年度客货邮智能交换柜采购</w:t>
      </w:r>
      <w:r>
        <w:rPr>
          <w:rFonts w:hint="eastAsia" w:ascii="方正小标宋简体" w:eastAsia="方正小标宋简体" w:cs="宋体"/>
          <w:bCs/>
          <w:sz w:val="44"/>
          <w:szCs w:val="44"/>
          <w:u w:val="none"/>
        </w:rPr>
        <w:t>项目工作内容</w:t>
      </w:r>
      <w:r>
        <w:rPr>
          <w:rFonts w:hint="eastAsia" w:ascii="方正小标宋简体" w:eastAsia="方正小标宋简体" w:cs="宋体"/>
          <w:bCs/>
          <w:sz w:val="44"/>
          <w:szCs w:val="44"/>
          <w:u w:val="none"/>
          <w:lang w:eastAsia="zh-CN"/>
        </w:rPr>
        <w:t>及要求</w:t>
      </w:r>
    </w:p>
    <w:p w14:paraId="599646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562" w:firstLineChars="200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28"/>
          <w:szCs w:val="28"/>
          <w:lang w:val="en-US" w:eastAsia="zh-CN" w:bidi="ar-SA"/>
        </w:rPr>
        <w:t>一、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28"/>
          <w:szCs w:val="28"/>
          <w:lang w:eastAsia="zh-CN"/>
        </w:rPr>
        <w:t>工作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28"/>
          <w:szCs w:val="28"/>
          <w:lang w:val="en-US" w:eastAsia="zh-CN"/>
        </w:rPr>
        <w:t>内容</w:t>
      </w:r>
    </w:p>
    <w:p w14:paraId="2C336E2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center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28"/>
          <w:szCs w:val="28"/>
          <w:u w:val="single"/>
          <w:lang w:val="en-US" w:eastAsia="zh-CN"/>
        </w:rPr>
        <w:t>智能交换柜5套</w:t>
      </w:r>
    </w:p>
    <w:p w14:paraId="55DBD63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center"/>
        <w:rPr>
          <w:rFonts w:hint="default" w:ascii="仿宋_GB2312" w:hAnsi="仿宋_GB2312" w:eastAsia="仿宋_GB2312" w:cs="仿宋_GB2312"/>
          <w:bCs/>
          <w:color w:val="auto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u w:val="single"/>
          <w:lang w:val="en-US" w:eastAsia="zh-CN"/>
        </w:rPr>
        <w:t>技术参数功能模块：</w:t>
      </w:r>
    </w:p>
    <w:p w14:paraId="471401A6">
      <w:pPr>
        <w:pStyle w:val="2"/>
        <w:numPr>
          <w:ilvl w:val="0"/>
          <w:numId w:val="0"/>
        </w:numPr>
        <w:ind w:firstLine="560" w:firstLineChars="200"/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u w:val="single"/>
          <w:lang w:val="en-US" w:eastAsia="zh-CN"/>
        </w:rPr>
        <w:t>1.快递包裹自助交接服务。</w:t>
      </w:r>
    </w:p>
    <w:p w14:paraId="0E09BF98">
      <w:pPr>
        <w:pStyle w:val="2"/>
        <w:numPr>
          <w:ilvl w:val="0"/>
          <w:numId w:val="0"/>
        </w:numPr>
        <w:ind w:firstLine="560" w:firstLineChars="200"/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u w:val="singl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u w:val="single"/>
          <w:lang w:val="en-US" w:eastAsia="zh-CN"/>
        </w:rPr>
        <w:t>2.包含物联网技术，集传感器、RFID标签等设备应用，通讯包含4G、RS232/485、WDG26/34，感应距离8米可调，内置8DBI圆极化天线，主动被动触发模式，ISO18000-6C/6B双协议，IP68防水防尘。</w:t>
      </w:r>
    </w:p>
    <w:p w14:paraId="3F370A20">
      <w:pPr>
        <w:ind w:firstLine="560" w:firstLineChars="200"/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u w:val="single"/>
          <w:lang w:val="en-US" w:eastAsia="zh-CN"/>
        </w:rPr>
        <w:t>功能要求：</w:t>
      </w:r>
    </w:p>
    <w:p w14:paraId="4613327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0" w:firstLineChars="200"/>
        <w:textAlignment w:val="auto"/>
        <w:rPr>
          <w:rFonts w:hint="default" w:ascii="仿宋_GB2312" w:hAnsi="仿宋_GB2312" w:eastAsia="仿宋_GB2312" w:cs="仿宋_GB2312"/>
          <w:bCs/>
          <w:color w:val="auto"/>
          <w:kern w:val="0"/>
          <w:sz w:val="28"/>
          <w:szCs w:val="28"/>
          <w:u w:val="single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Cs/>
          <w:color w:val="auto"/>
          <w:kern w:val="0"/>
          <w:sz w:val="28"/>
          <w:szCs w:val="28"/>
          <w:u w:val="single"/>
          <w:lang w:val="en-US" w:eastAsia="zh-CN" w:bidi="ar-SA"/>
        </w:rPr>
        <w:t>1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u w:val="single"/>
          <w:lang w:val="en-US" w:eastAsia="zh-CN" w:bidi="ar-SA"/>
        </w:rPr>
        <w:t>.</w:t>
      </w:r>
      <w:r>
        <w:rPr>
          <w:rFonts w:hint="default" w:ascii="仿宋_GB2312" w:hAnsi="仿宋_GB2312" w:eastAsia="仿宋_GB2312" w:cs="仿宋_GB2312"/>
          <w:bCs/>
          <w:color w:val="auto"/>
          <w:kern w:val="0"/>
          <w:sz w:val="28"/>
          <w:szCs w:val="28"/>
          <w:u w:val="single"/>
          <w:lang w:val="en-US" w:eastAsia="zh-CN" w:bidi="ar-SA"/>
        </w:rPr>
        <w:t>智能识别与监控：通过安装智能识别系统，如RFID读卡器，能够自动识别包裹标签信息，记录货物的出入箱时间等关键数据。同时实时监控交接箱的运行状态和包裹存储情况，确保包裹的安全和可追溯性。</w:t>
      </w:r>
    </w:p>
    <w:p w14:paraId="470F697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0" w:firstLineChars="200"/>
        <w:textAlignment w:val="auto"/>
        <w:rPr>
          <w:rFonts w:hint="default" w:ascii="仿宋_GB2312" w:hAnsi="仿宋_GB2312" w:eastAsia="仿宋_GB2312" w:cs="仿宋_GB2312"/>
          <w:bCs/>
          <w:color w:val="auto"/>
          <w:kern w:val="0"/>
          <w:sz w:val="28"/>
          <w:szCs w:val="28"/>
          <w:u w:val="single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Cs/>
          <w:color w:val="auto"/>
          <w:kern w:val="0"/>
          <w:sz w:val="28"/>
          <w:szCs w:val="28"/>
          <w:u w:val="single"/>
          <w:lang w:val="en-US" w:eastAsia="zh-CN" w:bidi="ar-SA"/>
        </w:rPr>
        <w:t>2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u w:val="single"/>
          <w:lang w:val="en-US" w:eastAsia="zh-CN" w:bidi="ar-SA"/>
        </w:rPr>
        <w:t>.</w:t>
      </w:r>
      <w:r>
        <w:rPr>
          <w:rFonts w:hint="default" w:ascii="仿宋_GB2312" w:hAnsi="仿宋_GB2312" w:eastAsia="仿宋_GB2312" w:cs="仿宋_GB2312"/>
          <w:bCs/>
          <w:color w:val="auto"/>
          <w:kern w:val="0"/>
          <w:sz w:val="28"/>
          <w:szCs w:val="28"/>
          <w:u w:val="single"/>
          <w:lang w:val="en-US" w:eastAsia="zh-CN" w:bidi="ar-SA"/>
        </w:rPr>
        <w:t>自动化操作：通过密码开锁，具备自动化的货物存储和取出功能，实现货物的快速交接，提高物流效率。</w:t>
      </w:r>
    </w:p>
    <w:p w14:paraId="058F359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0" w:firstLineChars="200"/>
        <w:textAlignment w:val="auto"/>
        <w:rPr>
          <w:rFonts w:hint="default" w:ascii="仿宋_GB2312" w:hAnsi="仿宋_GB2312" w:eastAsia="仿宋_GB2312" w:cs="仿宋_GB2312"/>
          <w:bCs/>
          <w:color w:val="auto"/>
          <w:kern w:val="0"/>
          <w:sz w:val="28"/>
          <w:szCs w:val="28"/>
          <w:u w:val="single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Cs/>
          <w:color w:val="auto"/>
          <w:kern w:val="0"/>
          <w:sz w:val="28"/>
          <w:szCs w:val="28"/>
          <w:u w:val="single"/>
          <w:lang w:val="en-US" w:eastAsia="zh-CN" w:bidi="ar-SA"/>
        </w:rPr>
        <w:t>3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u w:val="single"/>
          <w:lang w:val="en-US" w:eastAsia="zh-CN" w:bidi="ar-SA"/>
        </w:rPr>
        <w:t>.</w:t>
      </w:r>
      <w:r>
        <w:rPr>
          <w:rFonts w:hint="default" w:ascii="仿宋_GB2312" w:hAnsi="仿宋_GB2312" w:eastAsia="仿宋_GB2312" w:cs="仿宋_GB2312"/>
          <w:bCs/>
          <w:color w:val="auto"/>
          <w:kern w:val="0"/>
          <w:sz w:val="28"/>
          <w:szCs w:val="28"/>
          <w:u w:val="single"/>
          <w:lang w:val="en-US" w:eastAsia="zh-CN" w:bidi="ar-SA"/>
        </w:rPr>
        <w:t>管理后台：要求接入越城区低空+客货邮综合管理平台，实时显示智能交接箱在线情况，箱内包裹数量情况，并能够对超时存放包裹预警。能够对货物的交接数据进行实时记录和分析，生成详细的报表和统计信息。物流管理人员可以通过后台管理系统，随时查看货物的流向、存储时间、交接频率等数据，为优化物流配送流程提供决策依据。</w:t>
      </w:r>
    </w:p>
    <w:p w14:paraId="781C877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0" w:firstLineChars="200"/>
        <w:textAlignment w:val="auto"/>
        <w:rPr>
          <w:rFonts w:hint="default" w:ascii="仿宋_GB2312" w:hAnsi="仿宋_GB2312" w:eastAsia="仿宋_GB2312" w:cs="仿宋_GB2312"/>
          <w:bCs/>
          <w:color w:val="auto"/>
          <w:kern w:val="0"/>
          <w:sz w:val="28"/>
          <w:szCs w:val="28"/>
          <w:u w:val="single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Cs/>
          <w:color w:val="auto"/>
          <w:kern w:val="0"/>
          <w:sz w:val="28"/>
          <w:szCs w:val="28"/>
          <w:u w:val="single"/>
          <w:lang w:val="en-US" w:eastAsia="zh-CN" w:bidi="ar-SA"/>
        </w:rPr>
        <w:t>4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u w:val="single"/>
          <w:lang w:val="en-US" w:eastAsia="zh-CN" w:bidi="ar-SA"/>
        </w:rPr>
        <w:t>.</w:t>
      </w:r>
      <w:r>
        <w:rPr>
          <w:rFonts w:hint="default" w:ascii="仿宋_GB2312" w:hAnsi="仿宋_GB2312" w:eastAsia="仿宋_GB2312" w:cs="仿宋_GB2312"/>
          <w:bCs/>
          <w:color w:val="auto"/>
          <w:kern w:val="0"/>
          <w:sz w:val="28"/>
          <w:szCs w:val="28"/>
          <w:u w:val="single"/>
          <w:lang w:val="en-US" w:eastAsia="zh-CN" w:bidi="ar-SA"/>
        </w:rPr>
        <w:t>移动端监控：手机端可以实时监控查看智能交接箱状态，显示在线/离线状态，包裹数量情况，并具备对超时包裹及时预警提醒功能。</w:t>
      </w:r>
    </w:p>
    <w:p w14:paraId="7386E8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0" w:firstLineChars="200"/>
        <w:textAlignment w:val="auto"/>
        <w:rPr>
          <w:rFonts w:hint="default" w:ascii="仿宋_GB2312" w:hAnsi="仿宋_GB2312" w:eastAsia="仿宋_GB2312" w:cs="仿宋_GB2312"/>
          <w:bCs/>
          <w:color w:val="auto"/>
          <w:kern w:val="0"/>
          <w:sz w:val="28"/>
          <w:szCs w:val="28"/>
          <w:u w:val="singl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u w:val="single"/>
          <w:lang w:val="en-US" w:eastAsia="zh-CN" w:bidi="ar-SA"/>
        </w:rPr>
        <w:t>5.</w:t>
      </w:r>
      <w:r>
        <w:rPr>
          <w:rFonts w:hint="default" w:ascii="仿宋_GB2312" w:hAnsi="仿宋_GB2312" w:eastAsia="仿宋_GB2312" w:cs="仿宋_GB2312"/>
          <w:bCs/>
          <w:color w:val="auto"/>
          <w:kern w:val="0"/>
          <w:sz w:val="28"/>
          <w:szCs w:val="28"/>
          <w:u w:val="single"/>
          <w:lang w:val="en-US" w:eastAsia="zh-CN" w:bidi="ar-SA"/>
        </w:rPr>
        <w:t>提供平台设备，系统硬件云服务器安全维护，以及软件系统的完善及数据维护，数据安全备份，故障维护和业务指导。在项目实施过程中进行免费培训。</w:t>
      </w:r>
    </w:p>
    <w:p w14:paraId="256508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仿宋_GB2312" w:hAnsi="仿宋_GB2312" w:eastAsia="仿宋_GB2312" w:cs="仿宋_GB2312"/>
          <w:bCs/>
          <w:color w:val="auto"/>
          <w:kern w:val="0"/>
          <w:sz w:val="28"/>
          <w:szCs w:val="28"/>
          <w:u w:val="singl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u w:val="single"/>
          <w:lang w:val="en-US" w:eastAsia="zh-CN" w:bidi="ar-SA"/>
        </w:rPr>
        <w:t>6.在项目实施过程中提供免费培训2次，实际培训时间、人数和地点按双方商定的为准。</w:t>
      </w:r>
    </w:p>
    <w:p w14:paraId="15025E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562" w:firstLineChars="200"/>
        <w:textAlignment w:val="auto"/>
        <w:rPr>
          <w:rFonts w:hint="eastAsia" w:ascii="仿宋_GB2312" w:hAnsi="仿宋_GB2312" w:eastAsia="仿宋_GB2312" w:cs="仿宋_GB2312"/>
          <w:b/>
          <w:bCs w:val="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kern w:val="0"/>
          <w:sz w:val="28"/>
          <w:szCs w:val="28"/>
          <w:lang w:val="en-US" w:eastAsia="zh-CN" w:bidi="ar-SA"/>
        </w:rPr>
        <w:t>二、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28"/>
          <w:szCs w:val="28"/>
          <w:lang w:val="en-US" w:eastAsia="zh-CN"/>
        </w:rPr>
        <w:t>交付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28"/>
          <w:szCs w:val="28"/>
          <w:lang w:eastAsia="zh-CN"/>
        </w:rPr>
        <w:t>要求</w:t>
      </w:r>
    </w:p>
    <w:p w14:paraId="000847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single"/>
          <w:lang w:val="en-US" w:eastAsia="zh-CN"/>
        </w:rPr>
        <w:t>1.交货时间：合同签订后5个自然日内完成全部货物交付；</w:t>
      </w:r>
    </w:p>
    <w:p w14:paraId="352FED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560" w:firstLineChars="200"/>
        <w:textAlignment w:val="auto"/>
        <w:rPr>
          <w:rFonts w:hint="default" w:ascii="仿宋_GB2312" w:hAnsi="仿宋_GB2312" w:eastAsia="仿宋_GB2312" w:cs="仿宋_GB2312"/>
          <w:bCs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u w:val="single"/>
          <w:lang w:val="en-US" w:eastAsia="zh-CN"/>
        </w:rPr>
        <w:t>2.包装与运输：中标方负责将货物安全包装并运送至交货地点安装，并接入平台，运输及装卸费用由中标方承担。</w:t>
      </w:r>
    </w:p>
    <w:p w14:paraId="00C1482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2" w:firstLineChars="200"/>
        <w:textAlignment w:val="auto"/>
        <w:rPr>
          <w:rFonts w:hint="eastAsia" w:ascii="仿宋_GB2312" w:hAnsi="仿宋_GB2312" w:eastAsia="仿宋_GB2312" w:cs="仿宋_GB2312"/>
          <w:b/>
          <w:bCs w:val="0"/>
          <w:kern w:val="0"/>
          <w:sz w:val="28"/>
          <w:szCs w:val="28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 w:val="0"/>
          <w:kern w:val="0"/>
          <w:sz w:val="28"/>
          <w:szCs w:val="28"/>
          <w:highlight w:val="none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b/>
          <w:bCs w:val="0"/>
          <w:kern w:val="0"/>
          <w:sz w:val="28"/>
          <w:szCs w:val="28"/>
          <w:highlight w:val="none"/>
          <w:lang w:eastAsia="zh-CN"/>
        </w:rPr>
        <w:t>、付款方式</w:t>
      </w:r>
    </w:p>
    <w:p w14:paraId="553F4CE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single"/>
          <w:lang w:val="en-US" w:eastAsia="zh-CN"/>
        </w:rPr>
        <w:t xml:space="preserve"> 合同签订后30个工作日内，采购方向中标方支付合同价款的30%。验收合格后90个工作日内支付合同价款的65%，在质保期满（5年）双方无异议后，支付</w:t>
      </w:r>
      <w:r>
        <w:rPr>
          <w:rFonts w:hint="eastAsia" w:ascii="仿宋_GB2312" w:hAnsi="仿宋_GB2312" w:eastAsia="仿宋_GB2312" w:cs="仿宋_GB2312"/>
          <w:bCs/>
          <w:strike w:val="0"/>
          <w:dstrike w:val="0"/>
          <w:kern w:val="0"/>
          <w:sz w:val="28"/>
          <w:szCs w:val="28"/>
          <w:highlight w:val="none"/>
          <w:u w:val="single"/>
          <w:lang w:val="en-US" w:eastAsia="zh-CN"/>
        </w:rPr>
        <w:t>剩余</w:t>
      </w: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single"/>
          <w:lang w:val="en-US" w:eastAsia="zh-CN"/>
        </w:rPr>
        <w:t xml:space="preserve">合同价款的5%（不计息）。注：付款前，中标方需提供符合采购方要求的增值税专用发票，如未提供，采购方有权延期付款并不承担任何责任，直至中标方完善相关资料后方可启动付款流程。 </w:t>
      </w:r>
    </w:p>
    <w:p w14:paraId="3028D22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2" w:firstLineChars="200"/>
        <w:textAlignment w:val="auto"/>
        <w:rPr>
          <w:rFonts w:hint="eastAsia" w:ascii="仿宋_GB2312" w:hAnsi="仿宋_GB2312" w:eastAsia="仿宋_GB2312" w:cs="仿宋_GB2312"/>
          <w:b/>
          <w:bCs w:val="0"/>
          <w:kern w:val="0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kern w:val="0"/>
          <w:sz w:val="28"/>
          <w:szCs w:val="28"/>
          <w:highlight w:val="none"/>
          <w:u w:val="none"/>
          <w:lang w:val="en-US" w:eastAsia="zh-CN"/>
        </w:rPr>
        <w:t xml:space="preserve"> 四、质量保证及售后服务</w:t>
      </w:r>
    </w:p>
    <w:p w14:paraId="7AA1DDC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u w:val="single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single"/>
          <w:lang w:val="en-US" w:eastAsia="zh-CN"/>
        </w:rPr>
        <w:t>自最终验收合格后起五年（以验收单日期为准），提供免费维护。质保期内，与质保和维修相关的所有费用均由乙方承担，且合同内的所有产品要求乙方提供上门服务，该费用已包含在总报价中。</w:t>
      </w:r>
    </w:p>
    <w:p w14:paraId="641DDDB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u w:val="single"/>
          <w:lang w:val="en-US" w:eastAsia="zh-CN"/>
        </w:rPr>
        <w:t xml:space="preserve">2. </w:t>
      </w: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single"/>
          <w:lang w:val="en-US" w:eastAsia="zh-CN"/>
        </w:rPr>
        <w:t>在维护服务期间，接到故障通知后即时响应，由此发生的费用由乙方承担。</w:t>
      </w:r>
    </w:p>
    <w:p w14:paraId="0ED41730">
      <w:pPr>
        <w:keepNext w:val="0"/>
        <w:keepLines w:val="0"/>
        <w:pageBreakBefore w:val="0"/>
        <w:widowControl/>
        <w:overflowPunct/>
        <w:topLinePunct w:val="0"/>
        <w:bidi w:val="0"/>
        <w:spacing w:line="520" w:lineRule="exact"/>
        <w:ind w:firstLine="562" w:firstLineChars="200"/>
        <w:jc w:val="left"/>
        <w:rPr>
          <w:rFonts w:ascii="仿宋_GB2312" w:hAnsi="仿宋_GB2312" w:eastAsia="仿宋_GB2312" w:cs="仿宋_GB2312"/>
          <w:b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kern w:val="0"/>
          <w:sz w:val="28"/>
          <w:szCs w:val="28"/>
        </w:rPr>
        <w:t>五、佐证材料</w:t>
      </w:r>
      <w:bookmarkStart w:id="0" w:name="_GoBack"/>
      <w:bookmarkEnd w:id="0"/>
    </w:p>
    <w:p w14:paraId="2C1E258D">
      <w:pPr>
        <w:keepNext w:val="0"/>
        <w:keepLines w:val="0"/>
        <w:pageBreakBefore w:val="0"/>
        <w:wordWrap w:val="0"/>
        <w:overflowPunct/>
        <w:topLinePunct w:val="0"/>
        <w:bidi w:val="0"/>
        <w:adjustRightInd w:val="0"/>
        <w:snapToGrid w:val="0"/>
        <w:spacing w:line="520" w:lineRule="exact"/>
        <w:ind w:firstLine="560" w:firstLineChars="200"/>
        <w:rPr>
          <w:rFonts w:ascii="仿宋_GB2312" w:hAnsi="仿宋_GB2312" w:eastAsia="仿宋_GB2312" w:cs="仿宋_GB2312"/>
          <w:bCs/>
          <w:kern w:val="0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u w:val="single"/>
        </w:rPr>
        <w:t>1.询价报价单、营业执照、质保</w:t>
      </w: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u w:val="single"/>
          <w:lang w:val="en-US" w:eastAsia="zh-CN"/>
        </w:rPr>
        <w:t>承诺</w:t>
      </w: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u w:val="single"/>
        </w:rPr>
        <w:t>函</w:t>
      </w:r>
      <w:r>
        <w:rPr>
          <w:rFonts w:ascii="仿宋_GB2312" w:hAnsi="仿宋_GB2312" w:eastAsia="仿宋_GB2312" w:cs="仿宋_GB2312"/>
          <w:bCs/>
          <w:kern w:val="0"/>
          <w:sz w:val="28"/>
          <w:szCs w:val="28"/>
          <w:u w:val="single"/>
        </w:rPr>
        <w:t>，复印件须</w:t>
      </w: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u w:val="single"/>
        </w:rPr>
        <w:t>加盖公章。</w:t>
      </w:r>
    </w:p>
    <w:p w14:paraId="4AD1315D">
      <w:pPr>
        <w:keepNext w:val="0"/>
        <w:keepLines w:val="0"/>
        <w:pageBreakBefore w:val="0"/>
        <w:wordWrap w:val="0"/>
        <w:overflowPunct/>
        <w:topLinePunct w:val="0"/>
        <w:bidi w:val="0"/>
        <w:adjustRightInd w:val="0"/>
        <w:snapToGrid w:val="0"/>
        <w:spacing w:line="520" w:lineRule="exact"/>
        <w:ind w:firstLine="560" w:firstLineChars="200"/>
        <w:rPr>
          <w:u w:val="single"/>
        </w:rPr>
      </w:pPr>
      <w:r>
        <w:rPr>
          <w:rFonts w:ascii="仿宋_GB2312" w:hAnsi="仿宋_GB2312" w:eastAsia="仿宋_GB2312" w:cs="仿宋_GB2312"/>
          <w:bCs/>
          <w:kern w:val="0"/>
          <w:sz w:val="28"/>
          <w:szCs w:val="28"/>
          <w:u w:val="single"/>
        </w:rPr>
        <w:t>2.</w:t>
      </w: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u w:val="single"/>
        </w:rPr>
        <w:t>所有响应文件应加盖公章密封提交。</w:t>
      </w:r>
    </w:p>
    <w:p w14:paraId="5EBB0A5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single"/>
          <w:lang w:val="en-US" w:eastAsia="zh-CN"/>
        </w:rPr>
      </w:pPr>
    </w:p>
    <w:p w14:paraId="5F48F2C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7F6EE1"/>
    <w:rsid w:val="32B07013"/>
    <w:rsid w:val="32DE40E7"/>
    <w:rsid w:val="3EB574D8"/>
    <w:rsid w:val="43610C92"/>
    <w:rsid w:val="783E7867"/>
    <w:rsid w:val="787F6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next w:val="1"/>
    <w:unhideWhenUsed/>
    <w:qFormat/>
    <w:uiPriority w:val="99"/>
    <w:pPr>
      <w:widowControl w:val="0"/>
      <w:ind w:left="420" w:left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1006</Words>
  <Characters>1071</Characters>
  <Lines>0</Lines>
  <Paragraphs>0</Paragraphs>
  <TotalTime>7</TotalTime>
  <ScaleCrop>false</ScaleCrop>
  <LinksUpToDate>false</LinksUpToDate>
  <CharactersWithSpaces>1075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2026-07-11T07:09:00Z</dcterms:created>
  <dc:creator>WPS_1681343649</dc:creator>
  <cp:lastModifiedBy>WPS_1681343649</cp:lastModifiedBy>
  <dcterms:modified xsi:type="dcterms:W3CDTF">2026-07-14T06:54:23Z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AACEDADCB14D484592AB7F346E088631_11</vt:lpwstr>
  </property>
  <property fmtid="{D5CDD505-2E9C-101B-9397-08002B2CF9AE}" pid="4" name="KSOTemplateDocerSaveRecord">
    <vt:lpwstr>eyJoZGlkIjoiMjUyNTRiMTdiZWIzYTg0ZWJiNDkwM2ExZmYyNjNkNTgiLCJ1c2VySWQiOiIxNDg4NjI3MjczIn0=</vt:lpwstr>
  </property>
</Properties>
</file>