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D3BCB">
      <w:pPr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76F67BAB">
      <w:pPr>
        <w:pStyle w:val="7"/>
        <w:jc w:val="right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单位：元</w:t>
      </w:r>
    </w:p>
    <w:tbl>
      <w:tblPr>
        <w:tblStyle w:val="8"/>
        <w:tblW w:w="94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3592"/>
        <w:gridCol w:w="2033"/>
        <w:gridCol w:w="2192"/>
      </w:tblGrid>
      <w:tr w14:paraId="7DDF4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638" w:type="dxa"/>
            <w:noWrap/>
            <w:vAlign w:val="center"/>
          </w:tcPr>
          <w:p w14:paraId="5FDCE4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项目名称</w:t>
            </w:r>
          </w:p>
        </w:tc>
        <w:tc>
          <w:tcPr>
            <w:tcW w:w="3592" w:type="dxa"/>
            <w:tcBorders>
              <w:bottom w:val="single" w:color="auto" w:sz="4" w:space="0"/>
            </w:tcBorders>
            <w:noWrap/>
            <w:vAlign w:val="center"/>
          </w:tcPr>
          <w:p w14:paraId="177C7A0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采购内容</w:t>
            </w:r>
          </w:p>
        </w:tc>
        <w:tc>
          <w:tcPr>
            <w:tcW w:w="2033" w:type="dxa"/>
            <w:noWrap/>
            <w:vAlign w:val="center"/>
          </w:tcPr>
          <w:p w14:paraId="16B5DD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上限价</w:t>
            </w:r>
          </w:p>
        </w:tc>
        <w:tc>
          <w:tcPr>
            <w:tcW w:w="2192" w:type="dxa"/>
            <w:noWrap/>
            <w:vAlign w:val="center"/>
          </w:tcPr>
          <w:p w14:paraId="059737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报价</w:t>
            </w:r>
          </w:p>
        </w:tc>
      </w:tr>
      <w:tr w14:paraId="4E8A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2" w:hRule="atLeast"/>
          <w:jc w:val="center"/>
        </w:trPr>
        <w:tc>
          <w:tcPr>
            <w:tcW w:w="1638" w:type="dxa"/>
            <w:noWrap/>
            <w:vAlign w:val="center"/>
          </w:tcPr>
          <w:p w14:paraId="4A21D4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</w:rPr>
              <w:t>绍兴市公共交通集团第三有限公司丰惠公交站“客货邮”改造配套项目</w:t>
            </w:r>
          </w:p>
        </w:tc>
        <w:tc>
          <w:tcPr>
            <w:tcW w:w="359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63AFD81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铝合金双玻璃系统隔墙45平方米；无框玻璃门安装；</w:t>
            </w:r>
          </w:p>
          <w:p w14:paraId="055D828C">
            <w:pPr>
              <w:widowControl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大厅墙面粉刷255平方米；</w:t>
            </w:r>
          </w:p>
          <w:p w14:paraId="110CEF95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3.监控系统安装：摄像机带预置球型一体机2台；1光1电光纤收发器1台；电力电缆100.32m；8T硬盘2块；</w:t>
            </w:r>
          </w:p>
          <w:p w14:paraId="42F31233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4.门头客货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eastAsia="zh-CN"/>
              </w:rPr>
              <w:t>邮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广告牌制作，含灯箱亮化；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eastAsia="zh-CN"/>
              </w:rPr>
              <w:t>三层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货架2套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eastAsia="zh-CN"/>
              </w:rPr>
              <w:t>（高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:1.6米*2.4米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eastAsia="zh-CN"/>
              </w:rPr>
              <w:t>）</w:t>
            </w:r>
          </w:p>
          <w:p w14:paraId="3AB6226B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5.照明系统：嵌入式成套配电箱安装1台；电力电缆20.5m；LED筒灯12套；单管荧光灯30套；风扇安装换气扇1台</w:t>
            </w:r>
          </w:p>
          <w:p w14:paraId="4DAF65D0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>6.展示板6块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1.2米*1米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033" w:type="dxa"/>
            <w:noWrap/>
            <w:vAlign w:val="center"/>
          </w:tcPr>
          <w:p w14:paraId="2FAFC70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125996</w:t>
            </w:r>
          </w:p>
        </w:tc>
        <w:tc>
          <w:tcPr>
            <w:tcW w:w="2192" w:type="dxa"/>
            <w:noWrap/>
            <w:vAlign w:val="center"/>
          </w:tcPr>
          <w:p w14:paraId="3D81AB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4"/>
              </w:rPr>
            </w:pPr>
          </w:p>
        </w:tc>
      </w:tr>
    </w:tbl>
    <w:p w14:paraId="62851047">
      <w:pPr>
        <w:spacing w:line="560" w:lineRule="exact"/>
        <w:ind w:firstLine="640" w:firstLineChars="200"/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报价单位须按采购工作内容与要求提交报价文件，报价不得超过上限价</w:t>
      </w:r>
      <w:r>
        <w:rPr>
          <w:rFonts w:hint="eastAsia" w:ascii="仿宋_GB2312" w:hAnsi="仿宋" w:eastAsia="仿宋_GB2312" w:cs="仿宋"/>
          <w:sz w:val="32"/>
          <w:szCs w:val="32"/>
        </w:rPr>
        <w:t>125996</w:t>
      </w:r>
      <w:r>
        <w:rPr>
          <w:rFonts w:hint="eastAsia" w:ascii="仿宋_GB2312" w:eastAsia="仿宋_GB2312" w:cs="仿宋_GB2312"/>
          <w:sz w:val="32"/>
          <w:szCs w:val="32"/>
        </w:rPr>
        <w:t>元，否则视为无效报价。在满足询价要求的前提下，选取报价最低的单位为本项目中标单位，签订合作合同。</w:t>
      </w:r>
    </w:p>
    <w:p w14:paraId="29AABA87">
      <w:pPr>
        <w:spacing w:line="56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4F5FDAE">
      <w:pPr>
        <w:spacing w:line="56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注：1.如出现报价相同情况，采取随机抽取形式确定中标单位。</w:t>
      </w:r>
    </w:p>
    <w:p w14:paraId="764892D6"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2.结算金额最终以第三方审计单位结算审计金额为准。</w:t>
      </w:r>
    </w:p>
    <w:p w14:paraId="513657F8">
      <w:pPr>
        <w:wordWrap w:val="0"/>
        <w:jc w:val="right"/>
        <w:rPr>
          <w:rFonts w:ascii="仿宋_GB2312" w:hAnsi="仿宋_GB2312" w:eastAsia="仿宋_GB2312" w:cs="仿宋_GB2312"/>
          <w:sz w:val="28"/>
          <w:szCs w:val="28"/>
        </w:rPr>
      </w:pPr>
    </w:p>
    <w:p w14:paraId="37F338EC">
      <w:pPr>
        <w:pStyle w:val="2"/>
        <w:wordWrap/>
      </w:pPr>
      <w:bookmarkStart w:id="0" w:name="_GoBack"/>
      <w:bookmarkEnd w:id="0"/>
    </w:p>
    <w:p w14:paraId="55BE7439">
      <w:pPr>
        <w:pStyle w:val="2"/>
      </w:pPr>
    </w:p>
    <w:p w14:paraId="0200C6E1">
      <w:pPr>
        <w:wordWrap w:val="0"/>
        <w:ind w:firstLine="4480" w:firstLineChars="16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报价单位（加盖公章）：</w:t>
      </w:r>
    </w:p>
    <w:p w14:paraId="1E707885"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654E84"/>
    <w:multiLevelType w:val="singleLevel"/>
    <w:tmpl w:val="C8654E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00327825"/>
    <w:rsid w:val="00725B48"/>
    <w:rsid w:val="00771A8F"/>
    <w:rsid w:val="00A122C3"/>
    <w:rsid w:val="00BF54AE"/>
    <w:rsid w:val="00E079F6"/>
    <w:rsid w:val="20CB4B15"/>
    <w:rsid w:val="2F7F44F0"/>
    <w:rsid w:val="31B372F4"/>
    <w:rsid w:val="32127632"/>
    <w:rsid w:val="36FFB888"/>
    <w:rsid w:val="3D4CDE67"/>
    <w:rsid w:val="510F6796"/>
    <w:rsid w:val="565C70DC"/>
    <w:rsid w:val="5F5D6A40"/>
    <w:rsid w:val="5FEB75F7"/>
    <w:rsid w:val="6B1B51B7"/>
    <w:rsid w:val="6BAFF693"/>
    <w:rsid w:val="6CA57052"/>
    <w:rsid w:val="722F45FC"/>
    <w:rsid w:val="75FF15D3"/>
    <w:rsid w:val="77DFA9C6"/>
    <w:rsid w:val="7825724A"/>
    <w:rsid w:val="78BD88B5"/>
    <w:rsid w:val="79D799A5"/>
    <w:rsid w:val="79FE30A3"/>
    <w:rsid w:val="7A633D4C"/>
    <w:rsid w:val="7AD121B2"/>
    <w:rsid w:val="7ADF1F22"/>
    <w:rsid w:val="7DA664AE"/>
    <w:rsid w:val="7DDD917B"/>
    <w:rsid w:val="7EFD4AB2"/>
    <w:rsid w:val="7F104F1F"/>
    <w:rsid w:val="96FF2CDC"/>
    <w:rsid w:val="B525B041"/>
    <w:rsid w:val="BBDF507E"/>
    <w:rsid w:val="BFF7E005"/>
    <w:rsid w:val="CB9BD07C"/>
    <w:rsid w:val="D7F5130A"/>
    <w:rsid w:val="ED7C9D27"/>
    <w:rsid w:val="EF1FA789"/>
    <w:rsid w:val="EFF611A3"/>
    <w:rsid w:val="F5CBDC85"/>
    <w:rsid w:val="F7F60829"/>
    <w:rsid w:val="FD6FCFA4"/>
    <w:rsid w:val="FDFFC6EA"/>
    <w:rsid w:val="FF533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480" w:lineRule="exact"/>
      <w:ind w:firstLine="420"/>
    </w:pPr>
    <w:rPr>
      <w:sz w:val="24"/>
      <w:szCs w:val="20"/>
    </w:rPr>
  </w:style>
  <w:style w:type="paragraph" w:styleId="3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373</Words>
  <Characters>416</Characters>
  <Lines>3</Lines>
  <Paragraphs>1</Paragraphs>
  <TotalTime>13</TotalTime>
  <ScaleCrop>false</ScaleCrop>
  <LinksUpToDate>false</LinksUpToDate>
  <CharactersWithSpaces>459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2026-05-15T00:31:00Z</dcterms:created>
  <dc:creator>WPS_1681343649</dc:creator>
  <cp:lastModifiedBy>WPS_1681343649</cp:lastModifiedBy>
  <dcterms:modified xsi:type="dcterms:W3CDTF">2026-07-14T00:47:04Z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D148C78EE9C043CAB3A8B8EA366E2C34_13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