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13F91">
      <w:pPr>
        <w:jc w:val="center"/>
        <w:rPr>
          <w:rFonts w:hint="eastAsia" w:ascii="方正小标宋简体" w:eastAsia="方正小标宋简体" w:cs="宋体"/>
          <w:bCs/>
          <w:sz w:val="44"/>
          <w:szCs w:val="44"/>
        </w:rPr>
      </w:pPr>
    </w:p>
    <w:p w14:paraId="79A7E760">
      <w:pPr>
        <w:jc w:val="center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小标宋简体" w:eastAsia="方正小标宋简体" w:cs="宋体"/>
          <w:bCs/>
          <w:sz w:val="44"/>
          <w:szCs w:val="44"/>
        </w:rPr>
        <w:t xml:space="preserve">询 价 </w:t>
      </w:r>
      <w:bookmarkStart w:id="0" w:name="_GoBack"/>
      <w:bookmarkEnd w:id="0"/>
      <w:r>
        <w:rPr>
          <w:rFonts w:hint="eastAsia" w:ascii="方正小标宋简体" w:eastAsia="方正小标宋简体" w:cs="宋体"/>
          <w:bCs/>
          <w:sz w:val="44"/>
          <w:szCs w:val="44"/>
        </w:rPr>
        <w:t>报 价 单</w:t>
      </w:r>
    </w:p>
    <w:p w14:paraId="627FEC68">
      <w:pPr>
        <w:pStyle w:val="3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24"/>
          <w:szCs w:val="24"/>
          <w:lang w:val="en-US" w:eastAsia="zh-CN" w:bidi="ar-SA"/>
        </w:rPr>
        <w:t xml:space="preserve">     单位：元</w:t>
      </w:r>
    </w:p>
    <w:tbl>
      <w:tblPr>
        <w:tblStyle w:val="4"/>
        <w:tblW w:w="9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0"/>
        <w:gridCol w:w="5120"/>
        <w:gridCol w:w="802"/>
        <w:gridCol w:w="1114"/>
        <w:gridCol w:w="1134"/>
      </w:tblGrid>
      <w:tr w14:paraId="7E055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1330" w:type="dxa"/>
            <w:noWrap w:val="0"/>
            <w:vAlign w:val="center"/>
          </w:tcPr>
          <w:p w14:paraId="2B26DCB8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5120" w:type="dxa"/>
            <w:tcBorders>
              <w:bottom w:val="single" w:color="auto" w:sz="4" w:space="0"/>
            </w:tcBorders>
            <w:noWrap w:val="0"/>
            <w:vAlign w:val="center"/>
          </w:tcPr>
          <w:p w14:paraId="59A69E12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工作内容</w:t>
            </w:r>
          </w:p>
        </w:tc>
        <w:tc>
          <w:tcPr>
            <w:tcW w:w="802" w:type="dxa"/>
            <w:noWrap w:val="0"/>
            <w:vAlign w:val="center"/>
          </w:tcPr>
          <w:p w14:paraId="73EA70D1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1114" w:type="dxa"/>
            <w:noWrap w:val="0"/>
            <w:vAlign w:val="center"/>
          </w:tcPr>
          <w:p w14:paraId="27FD7ABC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上限价</w:t>
            </w:r>
          </w:p>
        </w:tc>
        <w:tc>
          <w:tcPr>
            <w:tcW w:w="1134" w:type="dxa"/>
            <w:noWrap w:val="0"/>
            <w:vAlign w:val="center"/>
          </w:tcPr>
          <w:p w14:paraId="74A202F7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4"/>
                <w:sz w:val="28"/>
                <w:szCs w:val="28"/>
                <w:lang w:val="en-US" w:eastAsia="zh-CN"/>
              </w:rPr>
              <w:t>报价</w:t>
            </w:r>
          </w:p>
        </w:tc>
      </w:tr>
      <w:tr w14:paraId="46495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  <w:jc w:val="center"/>
        </w:trPr>
        <w:tc>
          <w:tcPr>
            <w:tcW w:w="1330" w:type="dxa"/>
            <w:noWrap w:val="0"/>
            <w:vAlign w:val="center"/>
          </w:tcPr>
          <w:p w14:paraId="341DEE3A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年度年报审计服务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采购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项目</w:t>
            </w:r>
          </w:p>
        </w:tc>
        <w:tc>
          <w:tcPr>
            <w:tcW w:w="5120" w:type="dxa"/>
            <w:tcBorders>
              <w:top w:val="single" w:color="auto" w:sz="4" w:space="0"/>
            </w:tcBorders>
            <w:noWrap w:val="0"/>
            <w:vAlign w:val="center"/>
          </w:tcPr>
          <w:p w14:paraId="7CAA1FD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出具2025年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公交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集团合并审计报告、2025年集团本级及下属第一、第二、第三有限公司年度审计报告</w:t>
            </w:r>
          </w:p>
        </w:tc>
        <w:tc>
          <w:tcPr>
            <w:tcW w:w="802" w:type="dxa"/>
            <w:noWrap w:val="0"/>
            <w:vAlign w:val="center"/>
          </w:tcPr>
          <w:p w14:paraId="19C4F53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  <w:t>份</w:t>
            </w:r>
          </w:p>
        </w:tc>
        <w:tc>
          <w:tcPr>
            <w:tcW w:w="1114" w:type="dxa"/>
            <w:noWrap w:val="0"/>
            <w:vAlign w:val="center"/>
          </w:tcPr>
          <w:p w14:paraId="681C182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default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-4"/>
                <w:sz w:val="21"/>
                <w:szCs w:val="21"/>
                <w:lang w:val="en-US" w:eastAsia="zh-CN"/>
              </w:rPr>
              <w:t>40000</w:t>
            </w:r>
          </w:p>
        </w:tc>
        <w:tc>
          <w:tcPr>
            <w:tcW w:w="1134" w:type="dxa"/>
            <w:noWrap w:val="0"/>
            <w:vAlign w:val="center"/>
          </w:tcPr>
          <w:p w14:paraId="4138D6F4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auto"/>
              <w:jc w:val="center"/>
              <w:textAlignment w:val="baseline"/>
              <w:rPr>
                <w:rFonts w:hint="eastAsia" w:ascii="仿宋_GB2312" w:hAnsi="仿宋_GB2312" w:eastAsia="仿宋_GB2312" w:cs="仿宋_GB2312"/>
                <w:spacing w:val="-4"/>
                <w:sz w:val="28"/>
                <w:szCs w:val="28"/>
                <w:lang w:val="en-US" w:eastAsia="zh-CN"/>
              </w:rPr>
            </w:pPr>
          </w:p>
        </w:tc>
      </w:tr>
    </w:tbl>
    <w:p w14:paraId="1C0A4147">
      <w:pPr>
        <w:spacing w:line="560" w:lineRule="exact"/>
        <w:ind w:firstLine="640" w:firstLineChars="200"/>
        <w:jc w:val="left"/>
        <w:rPr>
          <w:rFonts w:hint="default" w:ascii="仿宋_GB2312" w:hAnsi="仿宋_GB2312" w:eastAsia="仿宋_GB2312" w:cs="仿宋_GB2312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cs="仿宋_GB2312"/>
          <w:sz w:val="32"/>
          <w:szCs w:val="32"/>
          <w:lang w:bidi="ar-SA"/>
        </w:rPr>
        <w:t>报价单位须按采</w:t>
      </w:r>
      <w:r>
        <w:rPr>
          <w:rFonts w:hint="eastAsia" w:ascii="仿宋_GB2312" w:hAnsi="Times New Roman" w:eastAsia="仿宋_GB2312" w:cs="仿宋_GB2312"/>
          <w:sz w:val="32"/>
          <w:szCs w:val="32"/>
          <w:lang w:bidi="ar-SA"/>
        </w:rPr>
        <w:t>购</w:t>
      </w:r>
      <w:r>
        <w:rPr>
          <w:rFonts w:hint="eastAsia" w:ascii="仿宋_GB2312" w:hAnsi="Times New Roman" w:eastAsia="仿宋_GB2312" w:cs="仿宋_GB2312"/>
          <w:sz w:val="32"/>
          <w:szCs w:val="32"/>
          <w:lang w:val="en-US" w:eastAsia="zh-CN" w:bidi="ar-SA"/>
        </w:rPr>
        <w:t>工作内容与要求</w:t>
      </w:r>
      <w:r>
        <w:rPr>
          <w:rFonts w:hint="eastAsia" w:ascii="仿宋_GB2312" w:hAnsi="Times New Roman" w:eastAsia="仿宋_GB2312" w:cs="仿宋_GB2312"/>
          <w:sz w:val="32"/>
          <w:szCs w:val="32"/>
          <w:lang w:bidi="ar-SA"/>
        </w:rPr>
        <w:t>提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交报价文件，报价不得超过上限价</w:t>
      </w:r>
      <w:r>
        <w:rPr>
          <w:rFonts w:hint="eastAsia" w:ascii="仿宋_GB2312" w:eastAsia="仿宋_GB2312" w:cs="仿宋_GB2312"/>
          <w:sz w:val="32"/>
          <w:szCs w:val="32"/>
          <w:lang w:val="en-US" w:eastAsia="zh-CN" w:bidi="ar-SA"/>
        </w:rPr>
        <w:t>40000元</w:t>
      </w:r>
      <w:r>
        <w:rPr>
          <w:rFonts w:hint="eastAsia" w:ascii="仿宋_GB2312" w:eastAsia="仿宋_GB2312" w:cs="仿宋_GB2312"/>
          <w:sz w:val="32"/>
          <w:szCs w:val="32"/>
          <w:lang w:bidi="ar-SA"/>
        </w:rPr>
        <w:t>，否则视为无效报价。在满足询价要求的前提下，选取报价最低的单位为本项目中标单位，签订合作合同。</w:t>
      </w:r>
    </w:p>
    <w:p w14:paraId="1302DE2D">
      <w:pPr>
        <w:pStyle w:val="3"/>
        <w:jc w:val="left"/>
        <w:rPr>
          <w:rFonts w:hint="default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注：如出现报价相同情况，采取随机抽取形式确定中标单位。</w:t>
      </w:r>
    </w:p>
    <w:p w14:paraId="3D9D24F9">
      <w:p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5AB75C83">
      <w:pP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</w:pPr>
    </w:p>
    <w:p w14:paraId="4B08E0F8">
      <w:pPr>
        <w:wordWrap w:val="0"/>
        <w:jc w:val="right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5479C379">
      <w:pPr>
        <w:wordWrap w:val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报价单位（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加</w:t>
      </w:r>
      <w:r>
        <w:rPr>
          <w:rFonts w:hint="eastAsia" w:ascii="仿宋_GB2312" w:hAnsi="仿宋_GB2312" w:eastAsia="仿宋_GB2312" w:cs="仿宋_GB2312"/>
          <w:sz w:val="28"/>
          <w:szCs w:val="28"/>
        </w:rPr>
        <w:t>盖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公</w:t>
      </w:r>
      <w:r>
        <w:rPr>
          <w:rFonts w:hint="eastAsia" w:ascii="仿宋_GB2312" w:hAnsi="仿宋_GB2312" w:eastAsia="仿宋_GB2312" w:cs="仿宋_GB2312"/>
          <w:sz w:val="28"/>
          <w:szCs w:val="28"/>
        </w:rPr>
        <w:t>章）：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 xml:space="preserve">     </w:t>
      </w:r>
    </w:p>
    <w:p w14:paraId="60C76AA2">
      <w:pPr>
        <w:jc w:val="center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日</w:t>
      </w:r>
    </w:p>
    <w:p w14:paraId="15F1BCE8">
      <w:pPr>
        <w:jc w:val="both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24E2EBD7"/>
    <w:p w14:paraId="64450C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127632"/>
    <w:rsid w:val="1BFE3A42"/>
    <w:rsid w:val="2DFF6B75"/>
    <w:rsid w:val="2F7F44F0"/>
    <w:rsid w:val="32127632"/>
    <w:rsid w:val="3B3360B0"/>
    <w:rsid w:val="59F662AD"/>
    <w:rsid w:val="5F5D6A40"/>
    <w:rsid w:val="693B41FE"/>
    <w:rsid w:val="6B1B51B7"/>
    <w:rsid w:val="6CC6342C"/>
    <w:rsid w:val="6EF418FC"/>
    <w:rsid w:val="7825724A"/>
    <w:rsid w:val="7A633D4C"/>
    <w:rsid w:val="F7F60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next w:val="1"/>
    <w:unhideWhenUsed/>
    <w:qFormat/>
    <w:uiPriority w:val="99"/>
    <w:pPr>
      <w:widowControl w:val="0"/>
      <w:ind w:left="420" w:left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202</Words>
  <Characters>219</Characters>
  <Lines>0</Lines>
  <Paragraphs>0</Paragraphs>
  <TotalTime>2</TotalTime>
  <ScaleCrop>false</ScaleCrop>
  <LinksUpToDate>false</LinksUpToDate>
  <CharactersWithSpaces>283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2026-05-12T16:31:00Z</dcterms:created>
  <dc:creator>WPS_1681343649</dc:creator>
  <cp:lastModifiedBy>WPS_1681343649</cp:lastModifiedBy>
  <dcterms:modified xsi:type="dcterms:W3CDTF">2026-05-27T07:40:15Z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4B5F296C34FA436C83298550E7EAF26B_11</vt:lpwstr>
  </property>
  <property fmtid="{D5CDD505-2E9C-101B-9397-08002B2CF9AE}" pid="4" name="KSOTemplateDocerSaveRecord">
    <vt:lpwstr>eyJoZGlkIjoiMjUyNTRiMTdiZWIzYTg0ZWJiNDkwM2ExZmYyNjNkNTgiLCJ1c2VySWQiOiIxNDg4NjI3MjczIn0=</vt:lpwstr>
  </property>
</Properties>
</file>