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9679B">
      <w:pPr>
        <w:adjustRightInd/>
        <w:spacing w:line="360" w:lineRule="auto"/>
        <w:jc w:val="center"/>
        <w:rPr>
          <w:rFonts w:hint="eastAsia" w:ascii="仿宋" w:hAnsi="仿宋" w:eastAsia="仿宋" w:cs="仿宋"/>
          <w:b/>
          <w:bCs/>
          <w:color w:val="auto"/>
          <w:sz w:val="22"/>
          <w:szCs w:val="22"/>
          <w:highlight w:val="none"/>
        </w:rPr>
      </w:pPr>
      <w:bookmarkStart w:id="55" w:name="_GoBack"/>
      <w:bookmarkEnd w:id="55"/>
    </w:p>
    <w:p w14:paraId="5F3511C5">
      <w:pPr>
        <w:jc w:val="center"/>
        <w:outlineLvl w:val="0"/>
        <w:rPr>
          <w:rFonts w:hint="eastAsia" w:ascii="仿宋" w:hAnsi="仿宋" w:eastAsia="仿宋" w:cs="仿宋"/>
          <w:b/>
          <w:bCs/>
          <w:color w:val="auto"/>
          <w:sz w:val="48"/>
          <w:szCs w:val="48"/>
          <w:highlight w:val="none"/>
          <w:lang w:eastAsia="zh-CN"/>
        </w:rPr>
      </w:pPr>
      <w:r>
        <w:rPr>
          <w:rFonts w:hint="eastAsia" w:ascii="仿宋" w:hAnsi="仿宋" w:eastAsia="仿宋" w:cs="仿宋"/>
          <w:b/>
          <w:bCs/>
          <w:color w:val="auto"/>
          <w:sz w:val="48"/>
          <w:szCs w:val="48"/>
          <w:highlight w:val="none"/>
          <w:lang w:eastAsia="zh-CN"/>
        </w:rPr>
        <w:t>绍兴市公共交通集团第二有限公司小卖部商品及食堂食材物资采购项目</w:t>
      </w:r>
    </w:p>
    <w:p w14:paraId="6CDD6389">
      <w:pPr>
        <w:pStyle w:val="23"/>
        <w:rPr>
          <w:rFonts w:hint="eastAsia" w:ascii="仿宋" w:hAnsi="仿宋" w:eastAsia="仿宋" w:cs="仿宋"/>
          <w:b/>
          <w:bCs/>
          <w:color w:val="auto"/>
          <w:sz w:val="48"/>
          <w:szCs w:val="48"/>
          <w:highlight w:val="none"/>
          <w:lang w:eastAsia="zh-CN"/>
        </w:rPr>
      </w:pPr>
    </w:p>
    <w:p w14:paraId="0A25B789">
      <w:pPr>
        <w:pStyle w:val="24"/>
        <w:rPr>
          <w:color w:val="auto"/>
          <w:highlight w:val="none"/>
        </w:rPr>
      </w:pPr>
    </w:p>
    <w:p w14:paraId="280AA49A">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62127202">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7620A586">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5AF1E23">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987EEDB">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2BA28F4">
      <w:pP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4317C64C">
      <w:pP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7100621B">
      <w:pPr>
        <w:spacing w:line="360" w:lineRule="auto"/>
        <w:rPr>
          <w:rFonts w:ascii="仿宋" w:hAnsi="仿宋" w:eastAsia="仿宋" w:cs="仿宋"/>
          <w:b/>
          <w:color w:val="auto"/>
          <w:sz w:val="44"/>
          <w:szCs w:val="44"/>
          <w:highlight w:val="none"/>
        </w:rPr>
      </w:pPr>
    </w:p>
    <w:p w14:paraId="0F2AD75D">
      <w:pPr>
        <w:ind w:firstLine="1687" w:firstLineChars="600"/>
        <w:jc w:val="both"/>
        <w:rPr>
          <w:rFonts w:hint="default"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lang w:val="en-US" w:eastAsia="zh-CN"/>
        </w:rPr>
        <w:t xml:space="preserve">CGSHZJ-2026-N001262  </w:t>
      </w:r>
    </w:p>
    <w:tbl>
      <w:tblPr>
        <w:tblStyle w:val="66"/>
        <w:tblW w:w="7801" w:type="dxa"/>
        <w:jc w:val="center"/>
        <w:tblLayout w:type="fixed"/>
        <w:tblCellMar>
          <w:top w:w="0" w:type="dxa"/>
          <w:left w:w="108" w:type="dxa"/>
          <w:bottom w:w="0" w:type="dxa"/>
          <w:right w:w="108" w:type="dxa"/>
        </w:tblCellMar>
      </w:tblPr>
      <w:tblGrid>
        <w:gridCol w:w="2356"/>
        <w:gridCol w:w="5445"/>
      </w:tblGrid>
      <w:tr w14:paraId="0B84BC1F">
        <w:tblPrEx>
          <w:tblCellMar>
            <w:top w:w="0" w:type="dxa"/>
            <w:left w:w="108" w:type="dxa"/>
            <w:bottom w:w="0" w:type="dxa"/>
            <w:right w:w="108" w:type="dxa"/>
          </w:tblCellMar>
        </w:tblPrEx>
        <w:trPr>
          <w:trHeight w:val="443" w:hRule="atLeast"/>
          <w:jc w:val="center"/>
        </w:trPr>
        <w:tc>
          <w:tcPr>
            <w:tcW w:w="2356" w:type="dxa"/>
          </w:tcPr>
          <w:p w14:paraId="3C9C569C">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2F65D0B8">
            <w:pPr>
              <w:spacing w:line="320" w:lineRule="exact"/>
              <w:outlineLvl w:val="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绍兴市公共交通集团有限公司</w:t>
            </w:r>
          </w:p>
        </w:tc>
      </w:tr>
      <w:tr w14:paraId="20426D0F">
        <w:tblPrEx>
          <w:tblCellMar>
            <w:top w:w="0" w:type="dxa"/>
            <w:left w:w="108" w:type="dxa"/>
            <w:bottom w:w="0" w:type="dxa"/>
            <w:right w:w="108" w:type="dxa"/>
          </w:tblCellMar>
        </w:tblPrEx>
        <w:trPr>
          <w:trHeight w:val="494" w:hRule="atLeast"/>
          <w:jc w:val="center"/>
        </w:trPr>
        <w:tc>
          <w:tcPr>
            <w:tcW w:w="2356" w:type="dxa"/>
          </w:tcPr>
          <w:p w14:paraId="5D4715C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90345957"/>
              </w:rPr>
              <w:t>采购代理机构</w:t>
            </w:r>
            <w:r>
              <w:rPr>
                <w:rFonts w:hint="eastAsia" w:ascii="仿宋" w:hAnsi="仿宋" w:eastAsia="仿宋" w:cs="仿宋"/>
                <w:color w:val="auto"/>
                <w:sz w:val="28"/>
                <w:szCs w:val="28"/>
                <w:highlight w:val="none"/>
              </w:rPr>
              <w:t>：</w:t>
            </w:r>
          </w:p>
        </w:tc>
        <w:tc>
          <w:tcPr>
            <w:tcW w:w="5445" w:type="dxa"/>
          </w:tcPr>
          <w:p w14:paraId="74B55BD3">
            <w:pPr>
              <w:spacing w:after="100" w:afterAutospacing="1" w:line="440" w:lineRule="exac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浙江翔实建设项目管理有限公司</w:t>
            </w:r>
          </w:p>
        </w:tc>
      </w:tr>
      <w:tr w14:paraId="0FA4009B">
        <w:tblPrEx>
          <w:tblCellMar>
            <w:top w:w="0" w:type="dxa"/>
            <w:left w:w="108" w:type="dxa"/>
            <w:bottom w:w="0" w:type="dxa"/>
            <w:right w:w="108" w:type="dxa"/>
          </w:tblCellMar>
        </w:tblPrEx>
        <w:trPr>
          <w:trHeight w:val="397" w:hRule="atLeast"/>
          <w:jc w:val="center"/>
        </w:trPr>
        <w:tc>
          <w:tcPr>
            <w:tcW w:w="2356" w:type="dxa"/>
            <w:vAlign w:val="center"/>
          </w:tcPr>
          <w:p w14:paraId="524D00E2">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
              </w:rPr>
              <w:t>监督单</w:t>
            </w:r>
            <w:r>
              <w:rPr>
                <w:rFonts w:hint="eastAsia" w:ascii="仿宋" w:hAnsi="仿宋" w:eastAsia="仿宋" w:cs="仿宋"/>
                <w:color w:val="auto"/>
                <w:spacing w:val="1"/>
                <w:kern w:val="0"/>
                <w:sz w:val="28"/>
                <w:szCs w:val="28"/>
                <w:highlight w:val="none"/>
                <w:fitText w:val="1680" w:id="1"/>
              </w:rPr>
              <w:t>位</w:t>
            </w:r>
            <w:r>
              <w:rPr>
                <w:rFonts w:hint="eastAsia" w:ascii="仿宋" w:hAnsi="仿宋" w:eastAsia="仿宋" w:cs="仿宋"/>
                <w:color w:val="auto"/>
                <w:sz w:val="28"/>
                <w:szCs w:val="28"/>
                <w:highlight w:val="none"/>
              </w:rPr>
              <w:t>：</w:t>
            </w:r>
          </w:p>
        </w:tc>
        <w:tc>
          <w:tcPr>
            <w:tcW w:w="5445" w:type="dxa"/>
          </w:tcPr>
          <w:p w14:paraId="08225FD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绍兴市轨道交通集团有限公司</w:t>
            </w:r>
          </w:p>
        </w:tc>
      </w:tr>
      <w:tr w14:paraId="5B17274D">
        <w:tblPrEx>
          <w:tblCellMar>
            <w:top w:w="0" w:type="dxa"/>
            <w:left w:w="108" w:type="dxa"/>
            <w:bottom w:w="0" w:type="dxa"/>
            <w:right w:w="108" w:type="dxa"/>
          </w:tblCellMar>
        </w:tblPrEx>
        <w:trPr>
          <w:trHeight w:val="333" w:hRule="atLeast"/>
          <w:jc w:val="center"/>
        </w:trPr>
        <w:tc>
          <w:tcPr>
            <w:tcW w:w="7801" w:type="dxa"/>
            <w:gridSpan w:val="2"/>
          </w:tcPr>
          <w:p w14:paraId="6CC56C54">
            <w:pP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月</w:t>
            </w:r>
          </w:p>
        </w:tc>
      </w:tr>
    </w:tbl>
    <w:p w14:paraId="6CD9932A">
      <w:pPr>
        <w:pStyle w:val="639"/>
        <w:rPr>
          <w:rFonts w:ascii="仿宋" w:hAnsi="仿宋" w:eastAsia="仿宋" w:cs="仿宋"/>
          <w:color w:val="auto"/>
          <w:highlight w:val="none"/>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cols w:space="720" w:num="1"/>
          <w:titlePg/>
          <w:docGrid w:linePitch="312" w:charSpace="0"/>
        </w:sectPr>
      </w:pPr>
    </w:p>
    <w:p w14:paraId="7A62E6FF">
      <w:pPr>
        <w:pStyle w:val="639"/>
        <w:spacing w:before="0" w:after="0" w:line="360" w:lineRule="auto"/>
        <w:ind w:left="0" w:firstLine="0"/>
        <w:rPr>
          <w:rFonts w:ascii="仿宋" w:hAnsi="仿宋" w:eastAsia="仿宋" w:cs="仿宋"/>
          <w:color w:val="auto"/>
          <w:highlight w:val="none"/>
        </w:rPr>
      </w:pPr>
    </w:p>
    <w:p w14:paraId="6A9B7596">
      <w:pPr>
        <w:spacing w:line="360" w:lineRule="auto"/>
        <w:jc w:val="center"/>
        <w:rPr>
          <w:rFonts w:ascii="仿宋" w:hAnsi="仿宋" w:eastAsia="仿宋" w:cs="仿宋"/>
          <w:b/>
          <w:color w:val="auto"/>
          <w:sz w:val="44"/>
          <w:szCs w:val="44"/>
          <w:highlight w:val="none"/>
        </w:rPr>
      </w:pPr>
      <w:bookmarkStart w:id="0" w:name="_Hlt91233176"/>
      <w:bookmarkEnd w:id="0"/>
      <w:bookmarkStart w:id="1" w:name="_Toc91899869"/>
      <w:r>
        <w:rPr>
          <w:rFonts w:hint="eastAsia" w:ascii="仿宋" w:hAnsi="仿宋" w:eastAsia="仿宋" w:cs="仿宋"/>
          <w:b/>
          <w:color w:val="auto"/>
          <w:sz w:val="44"/>
          <w:szCs w:val="44"/>
          <w:highlight w:val="none"/>
        </w:rPr>
        <w:t>目录</w:t>
      </w:r>
    </w:p>
    <w:p w14:paraId="24C8F941">
      <w:pPr>
        <w:spacing w:line="360" w:lineRule="auto"/>
        <w:jc w:val="center"/>
        <w:rPr>
          <w:rFonts w:ascii="仿宋" w:hAnsi="仿宋" w:eastAsia="仿宋" w:cs="仿宋"/>
          <w:b/>
          <w:color w:val="auto"/>
          <w:sz w:val="44"/>
          <w:szCs w:val="44"/>
          <w:highlight w:val="none"/>
        </w:rPr>
      </w:pPr>
    </w:p>
    <w:p w14:paraId="1023A38B">
      <w:pPr>
        <w:spacing w:line="360" w:lineRule="auto"/>
        <w:jc w:val="center"/>
        <w:rPr>
          <w:rFonts w:ascii="仿宋" w:hAnsi="仿宋" w:eastAsia="仿宋" w:cs="仿宋"/>
          <w:color w:val="auto"/>
          <w:highlight w:val="none"/>
        </w:rPr>
      </w:pPr>
    </w:p>
    <w:p w14:paraId="4E8CB45C">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4D757A54">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6CC7866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5AF24BA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52A730B1">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3531E737">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7F884828">
      <w:pPr>
        <w:spacing w:line="360" w:lineRule="auto"/>
        <w:ind w:firstLine="549" w:firstLineChars="229"/>
        <w:rPr>
          <w:rFonts w:ascii="仿宋" w:hAnsi="仿宋" w:eastAsia="仿宋" w:cs="仿宋"/>
          <w:color w:val="auto"/>
          <w:sz w:val="24"/>
          <w:highlight w:val="none"/>
        </w:rPr>
      </w:pPr>
    </w:p>
    <w:p w14:paraId="72054E50">
      <w:pPr>
        <w:spacing w:line="360" w:lineRule="auto"/>
        <w:ind w:firstLine="549" w:firstLineChars="229"/>
        <w:rPr>
          <w:rFonts w:ascii="仿宋" w:hAnsi="仿宋" w:eastAsia="仿宋" w:cs="仿宋"/>
          <w:color w:val="auto"/>
          <w:sz w:val="24"/>
          <w:highlight w:val="none"/>
        </w:rPr>
      </w:pPr>
    </w:p>
    <w:p w14:paraId="6D765397">
      <w:pPr>
        <w:spacing w:line="360" w:lineRule="auto"/>
        <w:ind w:firstLine="549" w:firstLineChars="229"/>
        <w:rPr>
          <w:rFonts w:ascii="仿宋" w:hAnsi="仿宋" w:eastAsia="仿宋" w:cs="仿宋"/>
          <w:color w:val="auto"/>
          <w:sz w:val="24"/>
          <w:highlight w:val="none"/>
        </w:rPr>
      </w:pPr>
    </w:p>
    <w:p w14:paraId="66006BB8">
      <w:pPr>
        <w:spacing w:line="360" w:lineRule="auto"/>
        <w:ind w:firstLine="549" w:firstLineChars="229"/>
        <w:rPr>
          <w:rFonts w:ascii="仿宋" w:hAnsi="仿宋" w:eastAsia="仿宋" w:cs="仿宋"/>
          <w:color w:val="auto"/>
          <w:sz w:val="24"/>
          <w:highlight w:val="none"/>
        </w:rPr>
      </w:pPr>
    </w:p>
    <w:p w14:paraId="6A81D3EE">
      <w:pPr>
        <w:spacing w:line="360" w:lineRule="auto"/>
        <w:ind w:firstLine="549" w:firstLineChars="229"/>
        <w:rPr>
          <w:rFonts w:ascii="仿宋" w:hAnsi="仿宋" w:eastAsia="仿宋" w:cs="仿宋"/>
          <w:color w:val="auto"/>
          <w:sz w:val="24"/>
          <w:highlight w:val="none"/>
        </w:rPr>
      </w:pPr>
    </w:p>
    <w:p w14:paraId="3750D24A">
      <w:pPr>
        <w:spacing w:line="360" w:lineRule="auto"/>
        <w:ind w:firstLine="549" w:firstLineChars="229"/>
        <w:rPr>
          <w:rFonts w:ascii="仿宋" w:hAnsi="仿宋" w:eastAsia="仿宋" w:cs="仿宋"/>
          <w:color w:val="auto"/>
          <w:sz w:val="24"/>
          <w:highlight w:val="none"/>
        </w:rPr>
      </w:pPr>
    </w:p>
    <w:p w14:paraId="41EC9BE9">
      <w:pPr>
        <w:spacing w:line="360" w:lineRule="auto"/>
        <w:ind w:firstLine="549" w:firstLineChars="229"/>
        <w:rPr>
          <w:rFonts w:ascii="仿宋" w:hAnsi="仿宋" w:eastAsia="仿宋" w:cs="仿宋"/>
          <w:color w:val="auto"/>
          <w:sz w:val="24"/>
          <w:highlight w:val="none"/>
        </w:rPr>
      </w:pPr>
    </w:p>
    <w:p w14:paraId="721C4D40">
      <w:pPr>
        <w:spacing w:line="360" w:lineRule="auto"/>
        <w:ind w:firstLine="549" w:firstLineChars="229"/>
        <w:rPr>
          <w:rFonts w:ascii="仿宋" w:hAnsi="仿宋" w:eastAsia="仿宋" w:cs="仿宋"/>
          <w:color w:val="auto"/>
          <w:sz w:val="24"/>
          <w:highlight w:val="none"/>
        </w:rPr>
      </w:pPr>
    </w:p>
    <w:p w14:paraId="0E157468">
      <w:pPr>
        <w:spacing w:line="360" w:lineRule="auto"/>
        <w:ind w:firstLine="549" w:firstLineChars="229"/>
        <w:rPr>
          <w:rFonts w:ascii="仿宋" w:hAnsi="仿宋" w:eastAsia="仿宋" w:cs="仿宋"/>
          <w:color w:val="auto"/>
          <w:sz w:val="24"/>
          <w:highlight w:val="none"/>
        </w:rPr>
      </w:pPr>
    </w:p>
    <w:p w14:paraId="13DD68CA">
      <w:pPr>
        <w:spacing w:line="360" w:lineRule="auto"/>
        <w:ind w:firstLine="549" w:firstLineChars="229"/>
        <w:rPr>
          <w:rFonts w:ascii="仿宋" w:hAnsi="仿宋" w:eastAsia="仿宋" w:cs="仿宋"/>
          <w:color w:val="auto"/>
          <w:sz w:val="24"/>
          <w:highlight w:val="none"/>
        </w:rPr>
      </w:pPr>
    </w:p>
    <w:p w14:paraId="4EC882EA">
      <w:pPr>
        <w:spacing w:line="360" w:lineRule="auto"/>
        <w:ind w:firstLine="549" w:firstLineChars="229"/>
        <w:rPr>
          <w:rFonts w:ascii="仿宋" w:hAnsi="仿宋" w:eastAsia="仿宋" w:cs="仿宋"/>
          <w:color w:val="auto"/>
          <w:sz w:val="24"/>
          <w:highlight w:val="none"/>
        </w:rPr>
      </w:pPr>
    </w:p>
    <w:p w14:paraId="4AFEC0EA">
      <w:pPr>
        <w:spacing w:line="360" w:lineRule="auto"/>
        <w:rPr>
          <w:rFonts w:ascii="仿宋" w:hAnsi="仿宋" w:eastAsia="仿宋" w:cs="仿宋"/>
          <w:color w:val="auto"/>
          <w:sz w:val="24"/>
          <w:highlight w:val="none"/>
        </w:rPr>
      </w:pPr>
    </w:p>
    <w:bookmarkEnd w:id="1"/>
    <w:p w14:paraId="4340B810">
      <w:pPr>
        <w:adjustRightInd/>
        <w:spacing w:line="360" w:lineRule="auto"/>
        <w:jc w:val="center"/>
        <w:outlineLvl w:val="0"/>
        <w:rPr>
          <w:rFonts w:ascii="仿宋" w:hAnsi="仿宋" w:eastAsia="仿宋" w:cs="仿宋"/>
          <w:b/>
          <w:color w:val="auto"/>
          <w:sz w:val="36"/>
          <w:szCs w:val="20"/>
          <w:highlight w:val="none"/>
        </w:rPr>
      </w:pPr>
      <w:bookmarkStart w:id="2" w:name="第二部分"/>
      <w:bookmarkStart w:id="3" w:name="_Toc91899870"/>
      <w:bookmarkStart w:id="4" w:name="_Toc91899871"/>
    </w:p>
    <w:p w14:paraId="766A6B6D">
      <w:pPr>
        <w:adjustRightInd/>
        <w:spacing w:line="360" w:lineRule="auto"/>
        <w:jc w:val="center"/>
        <w:outlineLvl w:val="0"/>
        <w:rPr>
          <w:rFonts w:ascii="仿宋" w:hAnsi="仿宋" w:eastAsia="仿宋" w:cs="仿宋"/>
          <w:b/>
          <w:color w:val="auto"/>
          <w:sz w:val="36"/>
          <w:szCs w:val="20"/>
          <w:highlight w:val="none"/>
        </w:rPr>
      </w:pPr>
    </w:p>
    <w:p w14:paraId="76586D48">
      <w:pPr>
        <w:adjustRightInd/>
        <w:spacing w:line="360" w:lineRule="auto"/>
        <w:jc w:val="center"/>
        <w:outlineLvl w:val="0"/>
        <w:rPr>
          <w:rFonts w:ascii="仿宋" w:hAnsi="仿宋" w:eastAsia="仿宋" w:cs="仿宋"/>
          <w:b/>
          <w:color w:val="auto"/>
          <w:sz w:val="36"/>
          <w:szCs w:val="20"/>
          <w:highlight w:val="none"/>
        </w:rPr>
        <w:sectPr>
          <w:footerReference r:id="rId8" w:type="default"/>
          <w:pgSz w:w="11906" w:h="16838"/>
          <w:pgMar w:top="1474" w:right="1814" w:bottom="1474" w:left="1814" w:header="851" w:footer="992" w:gutter="0"/>
          <w:cols w:space="720" w:num="1"/>
          <w:docGrid w:linePitch="312" w:charSpace="0"/>
        </w:sectPr>
      </w:pPr>
    </w:p>
    <w:p w14:paraId="59B73EC3">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6AD5456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71E899B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80"/>
          <w:rFonts w:hint="eastAsia" w:ascii="仿宋" w:hAnsi="仿宋" w:eastAsia="仿宋" w:cs="仿宋"/>
          <w:snapToGrid/>
          <w:color w:val="auto"/>
          <w:kern w:val="2"/>
          <w:sz w:val="24"/>
          <w:szCs w:val="24"/>
          <w:highlight w:val="none"/>
        </w:rPr>
        <w:t>https://www.lecaiyun.com/）获取（下载）招标文件，并于202</w:t>
      </w:r>
      <w:r>
        <w:rPr>
          <w:rStyle w:val="80"/>
          <w:rFonts w:hint="eastAsia" w:ascii="仿宋" w:hAnsi="仿宋" w:eastAsia="仿宋" w:cs="仿宋"/>
          <w:snapToGrid/>
          <w:color w:val="auto"/>
          <w:kern w:val="2"/>
          <w:sz w:val="24"/>
          <w:szCs w:val="24"/>
          <w:highlight w:val="none"/>
          <w:lang w:val="en-US" w:eastAsia="zh-CN"/>
        </w:rPr>
        <w:t>6</w:t>
      </w:r>
      <w:r>
        <w:rPr>
          <w:rStyle w:val="80"/>
          <w:rFonts w:hint="eastAsia" w:ascii="仿宋" w:hAnsi="仿宋" w:eastAsia="仿宋" w:cs="仿宋"/>
          <w:snapToGrid/>
          <w:color w:val="auto"/>
          <w:kern w:val="2"/>
          <w:sz w:val="24"/>
          <w:szCs w:val="24"/>
          <w:highlight w:val="none"/>
        </w:rPr>
        <w:t>年</w:t>
      </w:r>
      <w:r>
        <w:rPr>
          <w:rStyle w:val="80"/>
          <w:rFonts w:hint="eastAsia" w:ascii="仿宋" w:hAnsi="仿宋" w:eastAsia="仿宋" w:cs="仿宋"/>
          <w:snapToGrid/>
          <w:color w:val="auto"/>
          <w:kern w:val="2"/>
          <w:sz w:val="24"/>
          <w:szCs w:val="24"/>
          <w:highlight w:val="none"/>
          <w:lang w:val="en-US" w:eastAsia="zh-CN"/>
        </w:rPr>
        <w:t>6</w:t>
      </w:r>
      <w:r>
        <w:rPr>
          <w:rStyle w:val="80"/>
          <w:rFonts w:hint="eastAsia" w:ascii="仿宋" w:hAnsi="仿宋" w:eastAsia="仿宋" w:cs="仿宋"/>
          <w:snapToGrid/>
          <w:color w:val="auto"/>
          <w:kern w:val="2"/>
          <w:sz w:val="24"/>
          <w:szCs w:val="24"/>
          <w:highlight w:val="none"/>
        </w:rPr>
        <w:t>月</w:t>
      </w:r>
      <w:r>
        <w:rPr>
          <w:rStyle w:val="80"/>
          <w:rFonts w:hint="eastAsia" w:ascii="仿宋" w:hAnsi="仿宋" w:eastAsia="仿宋" w:cs="仿宋"/>
          <w:snapToGrid/>
          <w:color w:val="auto"/>
          <w:kern w:val="2"/>
          <w:sz w:val="24"/>
          <w:szCs w:val="24"/>
          <w:highlight w:val="none"/>
          <w:lang w:val="en-US" w:eastAsia="zh-CN"/>
        </w:rPr>
        <w:t>8</w:t>
      </w:r>
      <w:r>
        <w:rPr>
          <w:rStyle w:val="80"/>
          <w:rFonts w:hint="eastAsia" w:ascii="仿宋" w:hAnsi="仿宋" w:eastAsia="仿宋" w:cs="仿宋"/>
          <w:snapToGrid/>
          <w:color w:val="auto"/>
          <w:kern w:val="2"/>
          <w:sz w:val="24"/>
          <w:szCs w:val="24"/>
          <w:highlight w:val="none"/>
        </w:rPr>
        <w:t xml:space="preserve">日 </w:t>
      </w:r>
      <w:r>
        <w:rPr>
          <w:rStyle w:val="80"/>
          <w:rFonts w:hint="eastAsia" w:ascii="仿宋" w:hAnsi="仿宋" w:eastAsia="仿宋" w:cs="仿宋"/>
          <w:snapToGrid/>
          <w:color w:val="auto"/>
          <w:kern w:val="2"/>
          <w:sz w:val="24"/>
          <w:szCs w:val="24"/>
          <w:highlight w:val="none"/>
          <w:lang w:val="en-US" w:eastAsia="zh-CN"/>
        </w:rPr>
        <w:t>9</w:t>
      </w:r>
      <w:r>
        <w:rPr>
          <w:rStyle w:val="80"/>
          <w:rFonts w:hint="eastAsia" w:ascii="仿宋" w:hAnsi="仿宋" w:eastAsia="仿宋" w:cs="仿宋"/>
          <w:snapToGrid/>
          <w:color w:val="auto"/>
          <w:kern w:val="2"/>
          <w:sz w:val="24"/>
          <w:szCs w:val="24"/>
          <w:highlight w:val="none"/>
        </w:rPr>
        <w:t xml:space="preserve">点 </w:t>
      </w:r>
      <w:r>
        <w:rPr>
          <w:rStyle w:val="80"/>
          <w:rFonts w:hint="eastAsia" w:ascii="仿宋" w:hAnsi="仿宋" w:eastAsia="仿宋" w:cs="仿宋"/>
          <w:snapToGrid/>
          <w:color w:val="auto"/>
          <w:kern w:val="2"/>
          <w:sz w:val="24"/>
          <w:szCs w:val="24"/>
          <w:highlight w:val="none"/>
          <w:lang w:val="en-US" w:eastAsia="zh-CN"/>
        </w:rPr>
        <w:t>00</w:t>
      </w:r>
      <w:r>
        <w:rPr>
          <w:rStyle w:val="80"/>
          <w:rFonts w:hint="eastAsia" w:ascii="仿宋" w:hAnsi="仿宋" w:eastAsia="仿宋" w:cs="仿宋"/>
          <w:snapToGrid/>
          <w:color w:val="auto"/>
          <w:kern w:val="2"/>
          <w:sz w:val="24"/>
          <w:szCs w:val="24"/>
          <w:highlight w:val="none"/>
        </w:rPr>
        <w:t>分</w:t>
      </w:r>
      <w:r>
        <w:rPr>
          <w:rStyle w:val="80"/>
          <w:rFonts w:hint="eastAsia" w:ascii="仿宋" w:hAnsi="仿宋" w:eastAsia="仿宋" w:cs="仿宋"/>
          <w:bCs/>
          <w:snapToGrid/>
          <w:color w:val="auto"/>
          <w:kern w:val="2"/>
          <w:sz w:val="24"/>
          <w:szCs w:val="24"/>
          <w:highlight w:val="none"/>
        </w:rPr>
        <w:t>00秒</w:t>
      </w:r>
      <w:r>
        <w:rPr>
          <w:rStyle w:val="80"/>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38BC28A">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 xml:space="preserve">一、项目基本情况  </w:t>
      </w:r>
    </w:p>
    <w:p w14:paraId="0F5596AA">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项目编号：CGSHZJ-2026-N001262</w:t>
      </w:r>
    </w:p>
    <w:p w14:paraId="18C04255">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lang w:eastAsia="zh-CN"/>
        </w:rPr>
        <w:t>绍兴市公共交通集团第二有限公司小卖部商品及食堂食材物资采购项目</w:t>
      </w:r>
    </w:p>
    <w:p w14:paraId="7CEE147B">
      <w:pPr>
        <w:spacing w:line="360" w:lineRule="auto"/>
        <w:ind w:firstLine="482" w:firstLineChars="200"/>
        <w:rPr>
          <w:rFonts w:hint="eastAsia" w:ascii="仿宋" w:hAnsi="仿宋" w:eastAsia="仿宋" w:cs="仿宋"/>
          <w:b w:val="0"/>
          <w:bCs/>
          <w:color w:val="auto"/>
          <w:sz w:val="24"/>
          <w:highlight w:val="none"/>
          <w:lang w:val="en-US" w:eastAsia="zh-CN"/>
        </w:rPr>
      </w:pPr>
      <w:r>
        <w:rPr>
          <w:rFonts w:hint="eastAsia" w:ascii="仿宋" w:hAnsi="仿宋" w:eastAsia="仿宋" w:cs="仿宋"/>
          <w:b/>
          <w:color w:val="auto"/>
          <w:sz w:val="24"/>
          <w:highlight w:val="none"/>
        </w:rPr>
        <w:t>预算金额（元）：</w:t>
      </w:r>
      <w:r>
        <w:rPr>
          <w:rFonts w:hint="eastAsia" w:ascii="仿宋" w:hAnsi="仿宋" w:eastAsia="仿宋" w:cs="仿宋"/>
          <w:b w:val="0"/>
          <w:bCs/>
          <w:color w:val="auto"/>
          <w:sz w:val="24"/>
          <w:highlight w:val="none"/>
          <w:lang w:val="en-US" w:eastAsia="zh-CN"/>
        </w:rPr>
        <w:t>92</w:t>
      </w:r>
      <w:r>
        <w:rPr>
          <w:rFonts w:hint="eastAsia" w:ascii="仿宋" w:hAnsi="仿宋" w:eastAsia="仿宋" w:cs="仿宋"/>
          <w:b w:val="0"/>
          <w:bCs/>
          <w:color w:val="auto"/>
          <w:sz w:val="24"/>
          <w:highlight w:val="none"/>
          <w:lang w:eastAsia="zh-CN"/>
        </w:rPr>
        <w:t>00000</w:t>
      </w:r>
      <w:r>
        <w:rPr>
          <w:rFonts w:hint="eastAsia" w:ascii="仿宋" w:hAnsi="仿宋" w:eastAsia="仿宋" w:cs="仿宋"/>
          <w:b w:val="0"/>
          <w:bCs/>
          <w:color w:val="auto"/>
          <w:sz w:val="24"/>
          <w:highlight w:val="none"/>
          <w:lang w:val="en-US" w:eastAsia="zh-CN"/>
        </w:rPr>
        <w:t>.00</w:t>
      </w:r>
    </w:p>
    <w:p w14:paraId="2E4E061F">
      <w:pPr>
        <w:spacing w:line="360" w:lineRule="auto"/>
        <w:ind w:firstLine="482" w:firstLineChars="200"/>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最高限价（元）：</w:t>
      </w:r>
      <w:r>
        <w:rPr>
          <w:rFonts w:hint="eastAsia" w:ascii="仿宋" w:hAnsi="仿宋" w:eastAsia="仿宋" w:cs="仿宋"/>
          <w:b w:val="0"/>
          <w:bCs/>
          <w:color w:val="auto"/>
          <w:sz w:val="24"/>
          <w:highlight w:val="none"/>
          <w:lang w:val="en-US" w:eastAsia="zh-CN"/>
        </w:rPr>
        <w:t>7600000.00；1600000.00</w:t>
      </w:r>
    </w:p>
    <w:p w14:paraId="720F17AA">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3E40068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66E10934">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绍兴市公共交通集团第二有限公司小卖部商品采购项目</w:t>
      </w:r>
    </w:p>
    <w:p w14:paraId="10040E4F">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60A9A388">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760</w:t>
      </w:r>
      <w:r>
        <w:rPr>
          <w:rFonts w:hint="eastAsia" w:ascii="仿宋" w:hAnsi="仿宋" w:eastAsia="仿宋" w:cs="仿宋"/>
          <w:b w:val="0"/>
          <w:bCs/>
          <w:color w:val="auto"/>
          <w:sz w:val="24"/>
          <w:highlight w:val="none"/>
          <w:lang w:eastAsia="zh-CN"/>
        </w:rPr>
        <w:t>0000</w:t>
      </w:r>
    </w:p>
    <w:p w14:paraId="6F235AFD">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1AD40182">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二</w:t>
      </w:r>
      <w:r>
        <w:rPr>
          <w:rFonts w:hint="eastAsia" w:ascii="仿宋" w:hAnsi="仿宋" w:eastAsia="仿宋" w:cs="仿宋"/>
          <w:bCs/>
          <w:color w:val="auto"/>
          <w:sz w:val="24"/>
          <w:highlight w:val="none"/>
        </w:rPr>
        <w:t>：</w:t>
      </w:r>
    </w:p>
    <w:p w14:paraId="5BD62BBF">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绍兴市公共交通集团第二有限公司食堂食材物资采购项目</w:t>
      </w:r>
    </w:p>
    <w:p w14:paraId="07FC4000">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7C3BFBFB">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160</w:t>
      </w:r>
      <w:r>
        <w:rPr>
          <w:rFonts w:hint="eastAsia" w:ascii="仿宋" w:hAnsi="仿宋" w:eastAsia="仿宋" w:cs="仿宋"/>
          <w:b w:val="0"/>
          <w:bCs/>
          <w:color w:val="auto"/>
          <w:sz w:val="24"/>
          <w:highlight w:val="none"/>
          <w:lang w:eastAsia="zh-CN"/>
        </w:rPr>
        <w:t>0000</w:t>
      </w:r>
    </w:p>
    <w:p w14:paraId="2E4D0560">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 具体详见采购文件。</w:t>
      </w:r>
    </w:p>
    <w:p w14:paraId="65B66AFA">
      <w:pPr>
        <w:spacing w:line="360" w:lineRule="auto"/>
        <w:ind w:firstLine="482" w:firstLineChars="20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79121AF9">
      <w:pPr>
        <w:spacing w:line="360" w:lineRule="auto"/>
        <w:ind w:firstLine="482" w:firstLineChars="200"/>
        <w:rPr>
          <w:rFonts w:hint="eastAsia"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4C627D7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二、申请人的资格要求</w:t>
      </w:r>
    </w:p>
    <w:p w14:paraId="43D2101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1C81AD91">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2.以联合体形式投标的，提供联合协议(本项目不接受联合体投标或者投标人不以联合体形式投标的，则不需要提供) ；</w:t>
      </w:r>
    </w:p>
    <w:p w14:paraId="00973836">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3.落实采购政策需满足的资格要求：</w:t>
      </w:r>
    </w:p>
    <w:p w14:paraId="7D2414B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无</w:t>
      </w:r>
      <w:r>
        <w:rPr>
          <w:rFonts w:hint="eastAsia" w:ascii="仿宋" w:hAnsi="仿宋" w:eastAsia="仿宋" w:cs="仿宋"/>
          <w:snapToGrid w:val="0"/>
          <w:color w:val="auto"/>
          <w:kern w:val="28"/>
          <w:sz w:val="24"/>
          <w:szCs w:val="20"/>
          <w:highlight w:val="none"/>
        </w:rPr>
        <w:t>；</w:t>
      </w:r>
    </w:p>
    <w:p w14:paraId="1115322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10767A3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lang w:val="en-US" w:eastAsia="zh-CN"/>
        </w:rPr>
        <w:t>☐</w:t>
      </w:r>
      <w:r>
        <w:rPr>
          <w:rFonts w:hint="eastAsia" w:ascii="仿宋" w:hAnsi="仿宋" w:eastAsia="仿宋" w:cs="仿宋"/>
          <w:snapToGrid w:val="0"/>
          <w:color w:val="auto"/>
          <w:kern w:val="28"/>
          <w:sz w:val="24"/>
          <w:szCs w:val="20"/>
          <w:highlight w:val="none"/>
        </w:rPr>
        <w:t>货物全部由符合政策要求的中小企业制造，提供中小企业声明函；</w:t>
      </w:r>
    </w:p>
    <w:p w14:paraId="1F712958">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☐货物全部由符合政策要求的小微企业制造，提供中小企业声明函；</w:t>
      </w:r>
    </w:p>
    <w:p w14:paraId="1F5EC119">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w:t>
      </w:r>
      <w:bookmarkStart w:id="5" w:name="_Hlk101132524"/>
      <w:r>
        <w:rPr>
          <w:rFonts w:hint="eastAsia" w:ascii="仿宋" w:hAnsi="仿宋" w:eastAsia="仿宋" w:cs="仿宋"/>
          <w:snapToGrid w:val="0"/>
          <w:color w:val="auto"/>
          <w:kern w:val="28"/>
          <w:sz w:val="24"/>
          <w:szCs w:val="20"/>
          <w:highlight w:val="none"/>
        </w:rPr>
        <w:t>要求以联合体形式参加，提供联合协议和中小企业声明函，联合协议中中小企业合同金额应当达到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%;如果供应商本身提供所有标的均由中小企业制造、承建或承接，并相应达到了前述比例要求，视同符合了资格条件，无需再与其他中小企业组成联合体参加政府采购活动，无需提供联合协议；</w:t>
      </w:r>
    </w:p>
    <w:bookmarkEnd w:id="5"/>
    <w:p w14:paraId="3A3F4C74">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☐要求合同分包，提供分包意向协议和中小企业声明函，分包意向协议中中小企业合同金额应当达到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;如果供应商本身提供所有标的均由中小企业制造、承建或承接，并相应达到了前述比例要求，视同符合了资格条件，无需再向中小企业分包，无需提供分包意向协议；</w:t>
      </w:r>
    </w:p>
    <w:p w14:paraId="7F559DE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具有有效期内的食品经营许可证或食品生产许可证</w:t>
      </w:r>
      <w:r>
        <w:rPr>
          <w:rFonts w:hint="eastAsia" w:ascii="仿宋" w:hAnsi="仿宋" w:eastAsia="仿宋" w:cs="仿宋"/>
          <w:color w:val="auto"/>
          <w:sz w:val="24"/>
          <w:highlight w:val="none"/>
        </w:rPr>
        <w:t>；</w:t>
      </w:r>
    </w:p>
    <w:p w14:paraId="3A6D868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A4D828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三、获取招标文件 </w:t>
      </w:r>
    </w:p>
    <w:p w14:paraId="22B4FCD9">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8</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7610A425">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乐采云平台（https://www.lecaiyun.com/） </w:t>
      </w:r>
    </w:p>
    <w:p w14:paraId="06A35A66">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供应商登录乐采云平台https://www.lecaiyun.com/在线申请获取采购文件（进入“项目采购”应用，在获取采购文件菜单中选择项目，申请获取采购文件）。 </w:t>
      </w:r>
    </w:p>
    <w:p w14:paraId="33089B85">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41F2EBC2">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四、提交投标文件截止时间、开标时间和地点</w:t>
      </w:r>
    </w:p>
    <w:p w14:paraId="7FD2F726">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8</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r>
        <w:rPr>
          <w:rFonts w:hint="eastAsia" w:ascii="仿宋" w:hAnsi="仿宋" w:eastAsia="仿宋" w:cs="仿宋"/>
          <w:color w:val="auto"/>
          <w:sz w:val="24"/>
          <w:highlight w:val="none"/>
        </w:rPr>
        <w:t>（北京时间）</w:t>
      </w:r>
    </w:p>
    <w:p w14:paraId="68EBFB1B">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 xml:space="preserve">乐采云平台（https://www.lecaiyun.com/） </w:t>
      </w:r>
    </w:p>
    <w:p w14:paraId="5679D84A">
      <w:pPr>
        <w:spacing w:line="360" w:lineRule="auto"/>
        <w:ind w:firstLine="482" w:firstLineChars="20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8</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p>
    <w:p w14:paraId="0FD92544">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乐采云平台（https://www.lecaiyun.com/）</w:t>
      </w:r>
    </w:p>
    <w:p w14:paraId="50F9948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五、公告期限 </w:t>
      </w:r>
    </w:p>
    <w:p w14:paraId="2EACDA6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645B889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六、其他补充事宜</w:t>
      </w:r>
    </w:p>
    <w:p w14:paraId="1C4C48E3">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1.《浙江省财政厅关于进一步发挥政府采购政策功能全力推动经济稳进提质的通知》 （浙财采监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3号）、《浙江省财政厅关于进一步促进政府采购公平竞争打造最优营商环境的通知》（浙财采监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22号））、《浙江省财政厅关于进一</w:t>
      </w:r>
      <w:r>
        <w:rPr>
          <w:rFonts w:hint="eastAsia" w:ascii="仿宋" w:hAnsi="仿宋" w:eastAsia="仿宋" w:cs="仿宋"/>
          <w:snapToGrid/>
          <w:color w:val="auto"/>
          <w:kern w:val="2"/>
          <w:sz w:val="24"/>
          <w:szCs w:val="24"/>
          <w:highlight w:val="none"/>
        </w:rPr>
        <w:t>步加大政府采购支持中小企业力度助力扎实稳住经济的通知》</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（浙财采监〔</w:t>
      </w:r>
      <w:r>
        <w:rPr>
          <w:rFonts w:ascii="仿宋" w:hAnsi="仿宋" w:eastAsia="仿宋" w:cs="仿宋"/>
          <w:snapToGrid/>
          <w:color w:val="auto"/>
          <w:kern w:val="2"/>
          <w:sz w:val="24"/>
          <w:szCs w:val="24"/>
          <w:highlight w:val="none"/>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8号）已分别于2022年1月29日、2022年2月1日和2022年7月1日开始实施，此前有关规定与上述文件内容不一致的，按上述文件要求执行</w:t>
      </w:r>
      <w:r>
        <w:rPr>
          <w:rFonts w:hint="eastAsia" w:ascii="仿宋" w:hAnsi="仿宋" w:eastAsia="仿宋" w:cs="仿宋"/>
          <w:snapToGrid/>
          <w:color w:val="auto"/>
          <w:kern w:val="2"/>
          <w:sz w:val="24"/>
          <w:szCs w:val="24"/>
          <w:highlight w:val="none"/>
        </w:rPr>
        <w:t>。</w:t>
      </w:r>
    </w:p>
    <w:p w14:paraId="7DCBCE18">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2.根据《浙江省财政厅关于进一步促进政府采购公平竞争打造最优营商环境的通知》（浙财采监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snapToGrid/>
          <w:color w:val="auto"/>
          <w:kern w:val="2"/>
          <w:sz w:val="24"/>
          <w:szCs w:val="24"/>
          <w:highlight w:val="none"/>
        </w:rPr>
        <w:t>政务服务网</w:t>
      </w:r>
      <w:r>
        <w:rPr>
          <w:rFonts w:ascii="仿宋" w:hAnsi="仿宋" w:eastAsia="仿宋" w:cs="仿宋"/>
          <w:snapToGrid/>
          <w:color w:val="auto"/>
          <w:kern w:val="2"/>
          <w:sz w:val="24"/>
          <w:szCs w:val="24"/>
          <w:highlight w:val="none"/>
        </w:rPr>
        <w:t>-政府采购投诉处理-在线办理。</w:t>
      </w:r>
    </w:p>
    <w:p w14:paraId="7FE72A80">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w:t>
      </w:r>
      <w:r>
        <w:rPr>
          <w:rFonts w:hint="eastAsia" w:ascii="仿宋" w:hAnsi="仿宋" w:eastAsia="仿宋" w:cs="仿宋"/>
          <w:snapToGrid/>
          <w:color w:val="auto"/>
          <w:kern w:val="2"/>
          <w:sz w:val="24"/>
          <w:szCs w:val="24"/>
          <w:highlight w:val="none"/>
          <w:lang w:eastAsia="zh-CN"/>
        </w:rPr>
        <w:t>浙江企业采购信息服务网</w:t>
      </w:r>
      <w:r>
        <w:rPr>
          <w:rFonts w:ascii="仿宋" w:hAnsi="仿宋" w:eastAsia="仿宋" w:cs="仿宋"/>
          <w:snapToGrid/>
          <w:color w:val="auto"/>
          <w:kern w:val="2"/>
          <w:sz w:val="24"/>
          <w:szCs w:val="24"/>
          <w:highlight w:val="none"/>
        </w:rPr>
        <w:t>下载专区下载。</w:t>
      </w:r>
    </w:p>
    <w:p w14:paraId="35C31F5F">
      <w:pPr>
        <w:spacing w:line="360"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其他事项：（1）需要落实的采购政策：包括节约资源、保护环境、支持创新、促进中小企业发展等。详见招标文件的第二部分总则。（2）电子招投标的说明：①电子招投标：本项目以数据电文形式，依托“乐采云平台（www.lecaiyun.com</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”进行招投标活动，不接受纸质投标文件；②投标准备：注册账号--点击“商家入驻”，进行采购供应商资料填写；申领CA数字证书---申领流程详见“</w:t>
      </w:r>
      <w:r>
        <w:rPr>
          <w:rFonts w:hint="eastAsia" w:ascii="仿宋" w:hAnsi="仿宋" w:eastAsia="仿宋" w:cs="仿宋"/>
          <w:snapToGrid/>
          <w:color w:val="auto"/>
          <w:kern w:val="2"/>
          <w:sz w:val="24"/>
          <w:szCs w:val="24"/>
          <w:highlight w:val="none"/>
          <w:lang w:eastAsia="zh-CN"/>
        </w:rPr>
        <w:t>浙江企业采购信息服务网</w:t>
      </w:r>
      <w:r>
        <w:rPr>
          <w:rFonts w:ascii="仿宋" w:hAnsi="仿宋" w:eastAsia="仿宋" w:cs="仿宋"/>
          <w:snapToGrid/>
          <w:color w:val="auto"/>
          <w:kern w:val="2"/>
          <w:sz w:val="24"/>
          <w:szCs w:val="24"/>
          <w:highlight w:val="none"/>
        </w:rPr>
        <w:t>-下载专区-电子交易客户端-CA驱动和申领流程”；安装“乐采云电子交易客户端”----前往“</w:t>
      </w:r>
      <w:r>
        <w:rPr>
          <w:rFonts w:hint="eastAsia" w:ascii="仿宋" w:hAnsi="仿宋" w:eastAsia="仿宋" w:cs="仿宋"/>
          <w:snapToGrid/>
          <w:color w:val="auto"/>
          <w:kern w:val="2"/>
          <w:sz w:val="24"/>
          <w:szCs w:val="24"/>
          <w:highlight w:val="none"/>
          <w:lang w:eastAsia="zh-CN"/>
        </w:rPr>
        <w:t>浙江企业采购信息服务网</w:t>
      </w:r>
      <w:r>
        <w:rPr>
          <w:rFonts w:ascii="仿宋" w:hAnsi="仿宋" w:eastAsia="仿宋" w:cs="仿宋"/>
          <w:snapToGrid/>
          <w:color w:val="auto"/>
          <w:kern w:val="2"/>
          <w:sz w:val="24"/>
          <w:szCs w:val="24"/>
          <w:highlight w:val="none"/>
        </w:rPr>
        <w:t xml:space="preserve">-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w:t>
      </w:r>
      <w:r>
        <w:rPr>
          <w:rFonts w:hint="eastAsia" w:ascii="仿宋" w:hAnsi="仿宋" w:eastAsia="仿宋" w:cs="仿宋"/>
          <w:snapToGrid/>
          <w:color w:val="auto"/>
          <w:kern w:val="2"/>
          <w:sz w:val="24"/>
          <w:szCs w:val="24"/>
          <w:highlight w:val="none"/>
        </w:rPr>
        <w:t>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snapToGrid/>
          <w:color w:val="auto"/>
          <w:kern w:val="2"/>
          <w:sz w:val="24"/>
          <w:szCs w:val="24"/>
          <w:highlight w:val="none"/>
        </w:rPr>
        <w:t>“乐采云平台”</w:t>
      </w:r>
      <w:r>
        <w:rPr>
          <w:rFonts w:hint="eastAsia" w:ascii="仿宋" w:hAnsi="仿宋" w:eastAsia="仿宋" w:cs="仿宋"/>
          <w:snapToGrid/>
          <w:color w:val="auto"/>
          <w:kern w:val="2"/>
          <w:sz w:val="24"/>
          <w:szCs w:val="24"/>
          <w:highlight w:val="none"/>
        </w:rPr>
        <w:t>上传递交的投标文件无法按时解密的，视为投标文件撤回；⑩具体操作指南：详见乐采云平台“服务中心</w:t>
      </w:r>
      <w:r>
        <w:rPr>
          <w:rFonts w:ascii="仿宋" w:hAnsi="仿宋" w:eastAsia="仿宋" w:cs="仿宋"/>
          <w:snapToGrid/>
          <w:color w:val="auto"/>
          <w:kern w:val="2"/>
          <w:sz w:val="24"/>
          <w:szCs w:val="24"/>
          <w:highlight w:val="none"/>
        </w:rPr>
        <w:t>-帮助文档-项目采购-操作流程-电子招投标-政府采购项目电子交易管理操作指南-供应商”。（3）招标文件公告期限与招标公告的公告期限一致</w:t>
      </w:r>
      <w:r>
        <w:rPr>
          <w:rFonts w:hint="eastAsia" w:ascii="仿宋" w:hAnsi="仿宋" w:eastAsia="仿宋" w:cs="仿宋"/>
          <w:color w:val="auto"/>
          <w:sz w:val="24"/>
          <w:highlight w:val="none"/>
        </w:rPr>
        <w:t>。</w:t>
      </w:r>
    </w:p>
    <w:p w14:paraId="5721DE43">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七、对本次采购提出询问、质疑、投诉，请按以下方式联系</w:t>
      </w:r>
    </w:p>
    <w:p w14:paraId="632A3787">
      <w:pPr>
        <w:pStyle w:val="3"/>
        <w:ind w:left="0" w:firstLine="482" w:firstLineChars="200"/>
        <w:rPr>
          <w:rFonts w:ascii="仿宋" w:eastAsia="仿宋" w:cs="仿宋"/>
          <w:color w:val="auto"/>
          <w:sz w:val="24"/>
          <w:szCs w:val="24"/>
          <w:highlight w:val="none"/>
        </w:rPr>
      </w:pPr>
      <w:bookmarkStart w:id="6" w:name="_Toc35393806"/>
      <w:bookmarkStart w:id="7" w:name="_Toc28359019"/>
      <w:bookmarkStart w:id="8" w:name="_Toc28359096"/>
      <w:bookmarkStart w:id="9" w:name="_Toc35393637"/>
      <w:r>
        <w:rPr>
          <w:rFonts w:hint="eastAsia" w:ascii="仿宋" w:eastAsia="仿宋" w:cs="仿宋"/>
          <w:color w:val="auto"/>
          <w:sz w:val="24"/>
          <w:szCs w:val="24"/>
          <w:highlight w:val="none"/>
        </w:rPr>
        <w:t>1.采购人信息</w:t>
      </w:r>
      <w:bookmarkEnd w:id="6"/>
      <w:bookmarkEnd w:id="7"/>
      <w:bookmarkEnd w:id="8"/>
      <w:bookmarkEnd w:id="9"/>
      <w:r>
        <w:rPr>
          <w:rFonts w:hint="eastAsia" w:ascii="仿宋" w:eastAsia="仿宋" w:cs="仿宋"/>
          <w:color w:val="auto"/>
          <w:sz w:val="24"/>
          <w:szCs w:val="24"/>
          <w:highlight w:val="none"/>
        </w:rPr>
        <w:t>：</w:t>
      </w:r>
    </w:p>
    <w:p w14:paraId="43C8CF4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 绍兴市公共交通集团有限公司</w:t>
      </w:r>
    </w:p>
    <w:p w14:paraId="71315E5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浙江省绍兴市润沁路 19 号</w:t>
      </w:r>
    </w:p>
    <w:p w14:paraId="1E0F63B5">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0C6D02E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 骆爱兰</w:t>
      </w:r>
    </w:p>
    <w:p w14:paraId="5AD409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项目联系方式（询问）：0575-88023892</w:t>
      </w:r>
    </w:p>
    <w:p w14:paraId="6E382BB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质疑联系人： 许吉明</w:t>
      </w:r>
    </w:p>
    <w:p w14:paraId="3094130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质疑联系方式：0575-88318786</w:t>
      </w:r>
    </w:p>
    <w:p w14:paraId="53A635C1">
      <w:pPr>
        <w:pStyle w:val="3"/>
        <w:ind w:left="0" w:firstLine="482" w:firstLineChars="200"/>
        <w:rPr>
          <w:rFonts w:ascii="仿宋" w:eastAsia="仿宋" w:cs="仿宋"/>
          <w:color w:val="auto"/>
          <w:sz w:val="24"/>
          <w:highlight w:val="none"/>
        </w:rPr>
      </w:pPr>
      <w:bookmarkStart w:id="10" w:name="_Toc28359097"/>
      <w:bookmarkStart w:id="11" w:name="_Toc35393807"/>
      <w:bookmarkStart w:id="12" w:name="_Toc28359020"/>
      <w:bookmarkStart w:id="13" w:name="_Toc35393638"/>
      <w:r>
        <w:rPr>
          <w:rFonts w:hint="eastAsia" w:ascii="仿宋" w:eastAsia="仿宋" w:cs="仿宋"/>
          <w:color w:val="auto"/>
          <w:sz w:val="24"/>
          <w:szCs w:val="24"/>
          <w:highlight w:val="none"/>
        </w:rPr>
        <w:t>2.采购代理机构信息</w:t>
      </w:r>
      <w:bookmarkEnd w:id="10"/>
      <w:bookmarkEnd w:id="11"/>
      <w:bookmarkEnd w:id="12"/>
      <w:bookmarkEnd w:id="13"/>
      <w:r>
        <w:rPr>
          <w:rFonts w:hint="eastAsia" w:ascii="仿宋" w:eastAsia="仿宋" w:cs="仿宋"/>
          <w:color w:val="auto"/>
          <w:sz w:val="24"/>
          <w:szCs w:val="24"/>
          <w:highlight w:val="none"/>
        </w:rPr>
        <w:t>：</w:t>
      </w:r>
    </w:p>
    <w:p w14:paraId="5319C0EF">
      <w:pPr>
        <w:spacing w:line="360" w:lineRule="auto"/>
        <w:ind w:firstLine="480" w:firstLineChars="200"/>
        <w:rPr>
          <w:rFonts w:ascii="仿宋" w:hAnsi="仿宋" w:eastAsia="仿宋" w:cs="仿宋"/>
          <w:color w:val="auto"/>
          <w:sz w:val="24"/>
          <w:highlight w:val="none"/>
        </w:rPr>
      </w:pPr>
      <w:bookmarkStart w:id="14" w:name="_Toc35393808"/>
      <w:bookmarkStart w:id="15" w:name="_Toc35393639"/>
      <w:bookmarkStart w:id="16" w:name="_Toc28359098"/>
      <w:bookmarkStart w:id="17" w:name="_Toc28359021"/>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浙江翔实建设项目管理有限公司</w:t>
      </w:r>
      <w:r>
        <w:rPr>
          <w:rFonts w:hint="eastAsia" w:ascii="仿宋" w:hAnsi="仿宋" w:eastAsia="仿宋" w:cs="仿宋"/>
          <w:color w:val="auto"/>
          <w:sz w:val="24"/>
          <w:highlight w:val="none"/>
        </w:rPr>
        <w:t xml:space="preserve">           </w:t>
      </w:r>
    </w:p>
    <w:p w14:paraId="03B5199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 绍兴市越城区阳明北路692号瑞远科技一楼</w:t>
      </w:r>
    </w:p>
    <w:p w14:paraId="3D08FDC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传    真：/             </w:t>
      </w:r>
    </w:p>
    <w:p w14:paraId="0FBE6462">
      <w:pPr>
        <w:spacing w:line="360" w:lineRule="auto"/>
        <w:ind w:firstLine="480" w:firstLineChars="20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highlight w:val="none"/>
        </w:rPr>
        <w:t>项目联系人（询问）：</w:t>
      </w:r>
      <w:r>
        <w:rPr>
          <w:rFonts w:hint="eastAsia" w:ascii="仿宋" w:hAnsi="仿宋" w:eastAsia="仿宋" w:cs="仿宋"/>
          <w:color w:val="auto"/>
          <w:sz w:val="24"/>
          <w:szCs w:val="24"/>
          <w:highlight w:val="none"/>
          <w:lang w:val="en-US" w:eastAsia="zh-CN" w:bidi="ar-SA"/>
        </w:rPr>
        <w:t>娄佳琴</w:t>
      </w:r>
    </w:p>
    <w:p w14:paraId="0E0CA355">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项目联系方式（询问）：13</w:t>
      </w:r>
      <w:r>
        <w:rPr>
          <w:rFonts w:hint="eastAsia" w:ascii="仿宋" w:hAnsi="仿宋" w:eastAsia="仿宋" w:cs="仿宋"/>
          <w:color w:val="auto"/>
          <w:sz w:val="24"/>
          <w:highlight w:val="none"/>
          <w:lang w:val="en-US" w:eastAsia="zh-CN"/>
        </w:rPr>
        <w:t>376873230</w:t>
      </w:r>
    </w:p>
    <w:p w14:paraId="42CB1C1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质疑联系人：蒋红</w:t>
      </w:r>
    </w:p>
    <w:p w14:paraId="6C0390E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质疑联系方式：0575-88689158</w:t>
      </w:r>
    </w:p>
    <w:p w14:paraId="723F2888">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采购监督管理部门信息：            </w:t>
      </w:r>
    </w:p>
    <w:bookmarkEnd w:id="14"/>
    <w:bookmarkEnd w:id="15"/>
    <w:bookmarkEnd w:id="16"/>
    <w:bookmarkEnd w:id="17"/>
    <w:p w14:paraId="2125EC1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称：绍兴市轨道交通集团有限公司</w:t>
      </w:r>
    </w:p>
    <w:p w14:paraId="14EAE2D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址：绍兴市越城区解放大道386号9层</w:t>
      </w:r>
    </w:p>
    <w:p w14:paraId="5CF44290">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1286300D">
      <w:pPr>
        <w:spacing w:line="360" w:lineRule="auto"/>
        <w:ind w:firstLine="480" w:firstLineChars="2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联系人 ：</w:t>
      </w:r>
      <w:r>
        <w:rPr>
          <w:rFonts w:hint="eastAsia" w:ascii="仿宋" w:hAnsi="仿宋" w:eastAsia="仿宋" w:cs="仿宋"/>
          <w:color w:val="auto"/>
          <w:sz w:val="24"/>
          <w:highlight w:val="none"/>
          <w:lang w:val="en-US" w:eastAsia="zh-CN"/>
        </w:rPr>
        <w:t>陈文斌</w:t>
      </w:r>
    </w:p>
    <w:p w14:paraId="3F89159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监督投诉电话：0575-88160130</w:t>
      </w:r>
    </w:p>
    <w:p w14:paraId="08429D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w:t>
      </w:r>
      <w:r>
        <w:rPr>
          <w:rFonts w:ascii="仿宋" w:hAnsi="仿宋" w:eastAsia="仿宋" w:cs="仿宋"/>
          <w:b w:val="0"/>
          <w:bCs w:val="0"/>
          <w:snapToGrid/>
          <w:color w:val="auto"/>
          <w:kern w:val="2"/>
          <w:sz w:val="24"/>
          <w:szCs w:val="24"/>
          <w:highlight w:val="none"/>
          <w:lang w:val="en-US"/>
        </w:rPr>
        <w:t>或拨打乐采云服务热线95763获取热线服务帮助。 </w:t>
      </w:r>
      <w:r>
        <w:rPr>
          <w:rFonts w:hint="eastAsia" w:ascii="仿宋" w:hAnsi="仿宋" w:eastAsia="仿宋" w:cs="仿宋"/>
          <w:color w:val="auto"/>
          <w:sz w:val="24"/>
          <w:highlight w:val="none"/>
        </w:rPr>
        <w:t>        </w:t>
      </w:r>
    </w:p>
    <w:p w14:paraId="418183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16F12DF2">
      <w:pPr>
        <w:widowControl/>
        <w:adjustRightInd/>
        <w:jc w:val="left"/>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38CB2EE2">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2"/>
      <w:r>
        <w:rPr>
          <w:rFonts w:hint="eastAsia" w:ascii="仿宋" w:hAnsi="仿宋" w:eastAsia="仿宋" w:cs="仿宋"/>
          <w:b/>
          <w:color w:val="auto"/>
          <w:sz w:val="36"/>
          <w:szCs w:val="20"/>
          <w:highlight w:val="none"/>
        </w:rPr>
        <w:t xml:space="preserve"> 投标须知</w:t>
      </w:r>
      <w:bookmarkEnd w:id="3"/>
    </w:p>
    <w:p w14:paraId="57F3E415">
      <w:pP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6"/>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238B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46A333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7F413BF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189E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938AF0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2AF82F04">
            <w:pPr>
              <w:snapToGrid w:val="0"/>
              <w:spacing w:line="440" w:lineRule="exact"/>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45485261">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DE7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1D262C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739BC28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625FC21D">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7075F580">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A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4A3637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60634B86">
            <w:pPr>
              <w:autoSpaceDE w:val="0"/>
              <w:autoSpaceDN w:val="0"/>
              <w:spacing w:line="440" w:lineRule="exact"/>
              <w:textAlignment w:val="bottom"/>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672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9B52EC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787B0AD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41B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29BBB7A">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5E86C811">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0E742CC2">
            <w:pPr>
              <w:spacing w:line="440" w:lineRule="exact"/>
              <w:ind w:firstLine="720" w:firstLineChars="300"/>
              <w:rPr>
                <w:rFonts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298D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08D9DEA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6C9A3B6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073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930747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2EFC426F">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B9BE507">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34D792C0">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14:paraId="6F7C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39E3DC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1F28DC34">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6500298A">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66FA18C0">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14:paraId="7CC514F1">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14:paraId="2E2A594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14:paraId="28909C1E">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17C0486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7AC3F27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630E0545">
            <w:pPr>
              <w:spacing w:line="440" w:lineRule="exac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190F4957">
            <w:pPr>
              <w:autoSpaceDE w:val="0"/>
              <w:autoSpaceDN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1B756ACF">
            <w:pPr>
              <w:autoSpaceDE w:val="0"/>
              <w:autoSpaceDN w:val="0"/>
              <w:spacing w:line="440" w:lineRule="exact"/>
              <w:jc w:val="left"/>
              <w:rPr>
                <w:color w:val="auto"/>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8</w:t>
            </w:r>
            <w:r>
              <w:rPr>
                <w:rFonts w:hint="eastAsia" w:ascii="仿宋" w:hAnsi="仿宋" w:eastAsia="仿宋" w:cs="仿宋"/>
                <w:color w:val="auto"/>
                <w:sz w:val="24"/>
                <w:highlight w:val="none"/>
              </w:rPr>
              <w:t>）未按招标文件要求提供样品或提供样品不满足采购需求实质性条件的，投标无效。</w:t>
            </w:r>
          </w:p>
        </w:tc>
      </w:tr>
      <w:tr w14:paraId="6730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3A9284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4A902BBB">
            <w:pPr>
              <w:spacing w:line="440" w:lineRule="exact"/>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50C24950">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A无方案讲解演示。</w:t>
            </w:r>
          </w:p>
          <w:p w14:paraId="41016099">
            <w:pPr>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B有方案讲解演示：</w:t>
            </w:r>
          </w:p>
          <w:p w14:paraId="34B64947">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（1）在评标时安排每个供应商进行方案讲解演示。每个供应商时间不超过</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0</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26E3E07F">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（2）方案讲解演示可选择以下其中一种方式：</w:t>
            </w:r>
          </w:p>
          <w:p w14:paraId="78EC2866">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7B4FBB70">
            <w:pPr>
              <w:spacing w:line="44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hint="eastAsia" w:ascii="仿宋" w:hAnsi="仿宋" w:eastAsia="仿宋" w:cs="仿宋"/>
                <w:color w:val="auto"/>
                <w:kern w:val="0"/>
                <w:sz w:val="24"/>
                <w:highlight w:val="none"/>
                <w:u w:val="single"/>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25F3692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17AC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335046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1E21679D">
            <w:pPr>
              <w:snapToGrid w:val="0"/>
              <w:spacing w:line="440" w:lineRule="exact"/>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2E121B6B">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43D7AF08">
            <w:pPr>
              <w:snapToGrid w:val="0"/>
              <w:spacing w:line="440" w:lineRule="exact"/>
              <w:rPr>
                <w:rFonts w:ascii="仿宋" w:hAnsi="仿宋" w:eastAsia="仿宋" w:cs="仿宋"/>
                <w:b/>
                <w:color w:val="auto"/>
                <w:sz w:val="24"/>
                <w:highlight w:val="none"/>
              </w:rPr>
            </w:pPr>
            <w:r>
              <w:rPr>
                <w:rFonts w:ascii="仿宋" w:hAnsi="仿宋" w:eastAsia="仿宋" w:cs="仿宋"/>
                <w:snapToGrid/>
                <w:color w:val="auto"/>
                <w:kern w:val="0"/>
                <w:sz w:val="24"/>
                <w:szCs w:val="24"/>
                <w:highlight w:val="none"/>
              </w:rPr>
              <w:t>☐可以采购进口产品，优先采购向我国企业转让技术、与我国企业签</w:t>
            </w:r>
            <w:r>
              <w:rPr>
                <w:rFonts w:hint="eastAsia" w:ascii="仿宋" w:hAnsi="仿宋" w:eastAsia="仿宋" w:cs="仿宋"/>
                <w:snapToGrid/>
                <w:color w:val="auto"/>
                <w:kern w:val="0"/>
                <w:sz w:val="24"/>
                <w:szCs w:val="24"/>
                <w:highlight w:val="none"/>
              </w:rPr>
              <w:t>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2CF0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1EBACE4">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11F3FA5C">
            <w:pPr>
              <w:snapToGrid w:val="0"/>
              <w:spacing w:line="440" w:lineRule="exact"/>
              <w:ind w:left="14" w:hanging="14" w:hangingChars="7"/>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001B63AF">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lang w:val="en-US" w:eastAsia="zh-CN"/>
              </w:rPr>
              <w:t xml:space="preserve">  / </w:t>
            </w:r>
            <w:r>
              <w:rPr>
                <w:rFonts w:hint="eastAsia" w:ascii="仿宋" w:hAnsi="仿宋" w:eastAsia="仿宋" w:cs="仿宋"/>
                <w:color w:val="auto"/>
                <w:sz w:val="24"/>
                <w:highlight w:val="none"/>
              </w:rPr>
              <w:t>。</w:t>
            </w:r>
          </w:p>
          <w:p w14:paraId="1F2C00D6">
            <w:pP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26C1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695A83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12</w:t>
            </w:r>
          </w:p>
        </w:tc>
        <w:tc>
          <w:tcPr>
            <w:tcW w:w="855" w:type="dxa"/>
            <w:vAlign w:val="center"/>
          </w:tcPr>
          <w:p w14:paraId="43A6F804">
            <w:pPr>
              <w:snapToGrid w:val="0"/>
              <w:spacing w:line="440" w:lineRule="exact"/>
              <w:ind w:hanging="1"/>
              <w:jc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7AFFCD60">
            <w:pPr>
              <w:numPr>
                <w:ilvl w:val="0"/>
                <w:numId w:val="1"/>
              </w:num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标的：</w:t>
            </w:r>
            <w:r>
              <w:rPr>
                <w:rFonts w:hint="eastAsia" w:ascii="仿宋" w:hAnsi="仿宋" w:eastAsia="仿宋" w:cs="仿宋"/>
                <w:color w:val="auto"/>
                <w:kern w:val="0"/>
                <w:sz w:val="24"/>
                <w:highlight w:val="none"/>
                <w:u w:val="single"/>
                <w:lang w:eastAsia="zh-CN"/>
              </w:rPr>
              <w:t>标项一</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批发业</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p w14:paraId="6B2288DA">
            <w:pPr>
              <w:numPr>
                <w:ilvl w:val="0"/>
                <w:numId w:val="0"/>
              </w:numPr>
              <w:snapToGrid w:val="0"/>
              <w:spacing w:line="440" w:lineRule="exact"/>
              <w:rPr>
                <w:rFonts w:ascii="仿宋" w:hAnsi="仿宋" w:eastAsia="仿宋" w:cs="仿宋"/>
                <w:color w:val="auto"/>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rPr>
              <w:t>）标的：</w:t>
            </w:r>
            <w:r>
              <w:rPr>
                <w:rFonts w:hint="eastAsia" w:ascii="仿宋" w:hAnsi="仿宋" w:eastAsia="仿宋" w:cs="仿宋"/>
                <w:color w:val="auto"/>
                <w:kern w:val="0"/>
                <w:sz w:val="24"/>
                <w:highlight w:val="none"/>
                <w:u w:val="single"/>
                <w:lang w:eastAsia="zh-CN"/>
              </w:rPr>
              <w:t>标项二</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批发业</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tc>
      </w:tr>
      <w:tr w14:paraId="4E2A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592E210D">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13</w:t>
            </w:r>
          </w:p>
        </w:tc>
        <w:tc>
          <w:tcPr>
            <w:tcW w:w="855" w:type="dxa"/>
            <w:vMerge w:val="restart"/>
            <w:vAlign w:val="center"/>
          </w:tcPr>
          <w:p w14:paraId="4B7580E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1E7EAA5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2013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87C5781">
            <w:pPr>
              <w:spacing w:line="440" w:lineRule="exact"/>
              <w:jc w:val="center"/>
              <w:rPr>
                <w:rFonts w:ascii="仿宋" w:hAnsi="仿宋" w:eastAsia="仿宋" w:cs="仿宋"/>
                <w:color w:val="auto"/>
                <w:sz w:val="24"/>
                <w:highlight w:val="none"/>
              </w:rPr>
            </w:pPr>
          </w:p>
        </w:tc>
        <w:tc>
          <w:tcPr>
            <w:tcW w:w="855" w:type="dxa"/>
            <w:vMerge w:val="continue"/>
            <w:vAlign w:val="center"/>
          </w:tcPr>
          <w:p w14:paraId="1682C768">
            <w:pPr>
              <w:snapToGrid w:val="0"/>
              <w:spacing w:line="440" w:lineRule="exact"/>
              <w:rPr>
                <w:rFonts w:ascii="仿宋" w:hAnsi="仿宋" w:eastAsia="仿宋" w:cs="仿宋"/>
                <w:b/>
                <w:color w:val="auto"/>
                <w:sz w:val="24"/>
                <w:highlight w:val="none"/>
              </w:rPr>
            </w:pPr>
          </w:p>
        </w:tc>
        <w:tc>
          <w:tcPr>
            <w:tcW w:w="7515" w:type="dxa"/>
            <w:vAlign w:val="center"/>
          </w:tcPr>
          <w:p w14:paraId="260C0DF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721C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67E4E6C">
            <w:pPr>
              <w:spacing w:line="440" w:lineRule="exact"/>
              <w:jc w:val="center"/>
              <w:rPr>
                <w:rFonts w:ascii="仿宋" w:hAnsi="仿宋" w:eastAsia="仿宋" w:cs="仿宋"/>
                <w:color w:val="auto"/>
                <w:sz w:val="24"/>
                <w:highlight w:val="none"/>
              </w:rPr>
            </w:pPr>
          </w:p>
        </w:tc>
        <w:tc>
          <w:tcPr>
            <w:tcW w:w="855" w:type="dxa"/>
            <w:vMerge w:val="continue"/>
            <w:vAlign w:val="center"/>
          </w:tcPr>
          <w:p w14:paraId="19B0202F">
            <w:pPr>
              <w:snapToGrid w:val="0"/>
              <w:spacing w:line="440" w:lineRule="exact"/>
              <w:rPr>
                <w:rFonts w:ascii="仿宋" w:hAnsi="仿宋" w:eastAsia="仿宋" w:cs="仿宋"/>
                <w:b/>
                <w:color w:val="auto"/>
                <w:sz w:val="24"/>
                <w:highlight w:val="none"/>
              </w:rPr>
            </w:pPr>
          </w:p>
        </w:tc>
        <w:tc>
          <w:tcPr>
            <w:tcW w:w="7515" w:type="dxa"/>
            <w:vAlign w:val="center"/>
          </w:tcPr>
          <w:p w14:paraId="50DF9AC2">
            <w:pP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经查询列入失信被执行人名单、重大税收违法失信主体、政府采购严重违法失信行为记录名单的投标人将被拒绝参与采购活动。</w:t>
            </w:r>
          </w:p>
          <w:p w14:paraId="413FCD09">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37DF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ABD6C81">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14</w:t>
            </w:r>
          </w:p>
        </w:tc>
        <w:tc>
          <w:tcPr>
            <w:tcW w:w="8370" w:type="dxa"/>
            <w:gridSpan w:val="2"/>
            <w:vAlign w:val="center"/>
          </w:tcPr>
          <w:p w14:paraId="2B8C986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53F4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6F6A0E8">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15</w:t>
            </w:r>
          </w:p>
        </w:tc>
        <w:tc>
          <w:tcPr>
            <w:tcW w:w="8370" w:type="dxa"/>
            <w:gridSpan w:val="2"/>
            <w:vAlign w:val="center"/>
          </w:tcPr>
          <w:p w14:paraId="46232EF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更正补充公告请自行登录</w:t>
            </w:r>
            <w:r>
              <w:rPr>
                <w:rFonts w:hint="eastAsia" w:ascii="仿宋" w:hAnsi="仿宋" w:eastAsia="仿宋" w:cs="仿宋"/>
                <w:color w:val="auto"/>
                <w:sz w:val="24"/>
                <w:highlight w:val="none"/>
                <w:lang w:eastAsia="zh-CN"/>
              </w:rPr>
              <w:t>浙江企业采购信息服务网</w:t>
            </w:r>
            <w:r>
              <w:rPr>
                <w:rFonts w:hint="eastAsia" w:ascii="仿宋" w:hAnsi="仿宋" w:eastAsia="仿宋" w:cs="仿宋"/>
                <w:color w:val="auto"/>
                <w:sz w:val="24"/>
                <w:highlight w:val="none"/>
              </w:rPr>
              <w:t>或绍兴公共资源交易网查看下载。</w:t>
            </w:r>
          </w:p>
        </w:tc>
      </w:tr>
      <w:tr w14:paraId="3A60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76E0FB3">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16</w:t>
            </w:r>
          </w:p>
        </w:tc>
        <w:tc>
          <w:tcPr>
            <w:tcW w:w="8370" w:type="dxa"/>
            <w:gridSpan w:val="2"/>
            <w:vAlign w:val="center"/>
          </w:tcPr>
          <w:p w14:paraId="1AD18C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5F7354A7">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63B368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6BF3501F">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注：供应商CA相关操作可参考乐采云平台</w:t>
            </w:r>
            <w:r>
              <w:rPr>
                <w:rFonts w:hint="eastAsia" w:ascii="仿宋" w:hAnsi="仿宋" w:eastAsia="仿宋" w:cs="仿宋"/>
                <w:color w:val="auto"/>
                <w:highlight w:val="none"/>
              </w:rPr>
              <w:t>https://www.lecaiyun.com/</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3C6F185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70418143">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01288573">
            <w:pPr>
              <w:snapToGrid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3.2投标人通过“乐采云”平台制作电子投标文件，投标文件制作详见“供应商-政府采购项目电子交易操作指南。</w:t>
            </w:r>
          </w:p>
          <w:p w14:paraId="7E348D5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3.3开标时间后30分钟内供应商可以登录“乐采云”平台，用“项目采购-开标评标”功能进行解密投标文件。若供应商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406A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396CB319">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17</w:t>
            </w:r>
          </w:p>
        </w:tc>
        <w:tc>
          <w:tcPr>
            <w:tcW w:w="8370" w:type="dxa"/>
            <w:gridSpan w:val="2"/>
            <w:vAlign w:val="center"/>
          </w:tcPr>
          <w:p w14:paraId="7F23C3CB">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4526D018">
            <w:pPr>
              <w:spacing w:line="440" w:lineRule="exact"/>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4E4D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AA7D27D">
            <w:pPr>
              <w:spacing w:line="440" w:lineRule="exact"/>
              <w:rPr>
                <w:rFonts w:ascii="仿宋" w:hAnsi="仿宋" w:eastAsia="仿宋" w:cs="仿宋"/>
                <w:color w:val="auto"/>
                <w:sz w:val="24"/>
                <w:highlight w:val="none"/>
              </w:rPr>
            </w:pPr>
          </w:p>
        </w:tc>
        <w:tc>
          <w:tcPr>
            <w:tcW w:w="8370" w:type="dxa"/>
            <w:gridSpan w:val="2"/>
            <w:vAlign w:val="center"/>
          </w:tcPr>
          <w:p w14:paraId="2741DD54">
            <w:pPr>
              <w:spacing w:line="440" w:lineRule="exact"/>
              <w:rPr>
                <w:rFonts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7918A063">
            <w:pPr>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E53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2D4F7C9">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18</w:t>
            </w:r>
          </w:p>
        </w:tc>
        <w:tc>
          <w:tcPr>
            <w:tcW w:w="8370" w:type="dxa"/>
            <w:gridSpan w:val="2"/>
            <w:vAlign w:val="center"/>
          </w:tcPr>
          <w:p w14:paraId="657AABB5">
            <w:pPr>
              <w:spacing w:line="336" w:lineRule="auto"/>
              <w:rPr>
                <w:rFonts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6A906E96">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①采购代理服务费按下列服务招标差额定率累进法计算方式计取后由中标人支付。成交金额100万元以下的部分,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类采购费率1.50%; 成交金额100万元至500万元的部分,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rPr>
              <w:t>500万元到1000万元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8</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lang w:val="en-US" w:eastAsia="zh-CN"/>
              </w:rPr>
              <w:t>10</w:t>
            </w:r>
            <w:r>
              <w:rPr>
                <w:rFonts w:hint="eastAsia" w:ascii="仿宋" w:hAnsi="仿宋" w:eastAsia="仿宋" w:cs="仿宋"/>
                <w:bCs/>
                <w:color w:val="auto"/>
                <w:sz w:val="24"/>
                <w:highlight w:val="none"/>
              </w:rPr>
              <w:t>00万元到</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；按此</w:t>
            </w:r>
            <w:r>
              <w:rPr>
                <w:rFonts w:hint="eastAsia" w:ascii="仿宋" w:hAnsi="仿宋" w:eastAsia="仿宋" w:cs="仿宋"/>
                <w:bCs/>
                <w:color w:val="auto"/>
                <w:sz w:val="24"/>
                <w:highlight w:val="none"/>
              </w:rPr>
              <w:t>收费基准价格的*70%*（1-1</w:t>
            </w:r>
            <w:r>
              <w:rPr>
                <w:rFonts w:hint="eastAsia" w:ascii="仿宋" w:hAnsi="仿宋" w:eastAsia="仿宋" w:cs="仿宋"/>
                <w:bCs/>
                <w:color w:val="auto"/>
                <w:sz w:val="24"/>
                <w:highlight w:val="none"/>
                <w:lang w:val="en-US" w:eastAsia="zh-CN"/>
              </w:rPr>
              <w:t>0.5</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eastAsia="zh-CN"/>
              </w:rPr>
              <w:t>计取</w:t>
            </w:r>
            <w:r>
              <w:rPr>
                <w:rFonts w:hint="eastAsia" w:ascii="仿宋" w:hAnsi="仿宋" w:eastAsia="仿宋" w:cs="仿宋"/>
                <w:color w:val="auto"/>
                <w:sz w:val="24"/>
                <w:highlight w:val="none"/>
              </w:rPr>
              <w:t>。</w:t>
            </w:r>
          </w:p>
          <w:p w14:paraId="6A1DCEE8">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② 采购代理服务费的交纳方式：</w:t>
            </w:r>
          </w:p>
          <w:p w14:paraId="7F81AEAF">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用银行支票、汇票、电汇、现金等付款方式直接交纳采购代理服务费。</w:t>
            </w:r>
          </w:p>
          <w:p w14:paraId="471732E2">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w:t>
            </w:r>
            <w:r>
              <w:rPr>
                <w:rFonts w:hint="eastAsia" w:ascii="仿宋" w:hAnsi="仿宋" w:eastAsia="仿宋" w:cs="仿宋"/>
                <w:color w:val="auto"/>
                <w:sz w:val="24"/>
                <w:highlight w:val="none"/>
                <w:lang w:eastAsia="zh-CN"/>
              </w:rPr>
              <w:t>浙江翔实建设项目管理有限公司</w:t>
            </w:r>
            <w:r>
              <w:rPr>
                <w:rFonts w:hint="eastAsia" w:ascii="仿宋" w:hAnsi="仿宋" w:eastAsia="仿宋" w:cs="仿宋"/>
                <w:color w:val="auto"/>
                <w:sz w:val="24"/>
                <w:highlight w:val="none"/>
              </w:rPr>
              <w:t xml:space="preserve"> </w:t>
            </w:r>
          </w:p>
          <w:p w14:paraId="2C678718">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开户行：建行绍兴越城支行</w:t>
            </w:r>
          </w:p>
          <w:p w14:paraId="2B965305">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2AE2F930">
            <w:pPr>
              <w:keepNext w:val="0"/>
              <w:keepLines w:val="0"/>
              <w:pageBreakBefore w:val="0"/>
              <w:widowControl w:val="0"/>
              <w:kinsoku/>
              <w:overflowPunct/>
              <w:topLinePunct w:val="0"/>
              <w:bidi w:val="0"/>
              <w:adjustRightInd w:val="0"/>
              <w:spacing w:line="360" w:lineRule="exact"/>
              <w:rPr>
                <w:rFonts w:ascii="仿宋" w:hAnsi="仿宋" w:eastAsia="仿宋" w:cs="仿宋"/>
                <w:color w:val="auto"/>
                <w:highlight w:val="none"/>
              </w:rPr>
            </w:pPr>
            <w:r>
              <w:rPr>
                <w:rFonts w:hint="eastAsia" w:ascii="仿宋" w:hAnsi="仿宋" w:eastAsia="仿宋" w:cs="仿宋"/>
                <w:color w:val="auto"/>
                <w:sz w:val="24"/>
                <w:highlight w:val="none"/>
                <w:lang w:val="en-US" w:eastAsia="zh-CN"/>
              </w:rPr>
              <w:t>③结算方式及时间：中标通知书发出之日起7日内由中标人一次性向招标代理机构付清。</w:t>
            </w:r>
          </w:p>
        </w:tc>
      </w:tr>
      <w:tr w14:paraId="7B8F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FA2CF27">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62E0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1939556">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4"/>
    </w:tbl>
    <w:p w14:paraId="108D6809">
      <w:pPr>
        <w:adjustRightInd/>
        <w:spacing w:line="360" w:lineRule="auto"/>
        <w:jc w:val="center"/>
        <w:outlineLvl w:val="0"/>
        <w:rPr>
          <w:rFonts w:ascii="仿宋" w:hAnsi="仿宋" w:eastAsia="仿宋" w:cs="仿宋"/>
          <w:b/>
          <w:color w:val="auto"/>
          <w:sz w:val="32"/>
          <w:szCs w:val="32"/>
          <w:highlight w:val="none"/>
        </w:rPr>
      </w:pPr>
      <w:bookmarkStart w:id="18" w:name="_Toc164416483"/>
      <w:bookmarkStart w:id="19" w:name="第三部分"/>
    </w:p>
    <w:p w14:paraId="6DA128C5">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06EB99A9">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771EF77A">
      <w:pPr>
        <w:snapToGrid w:val="0"/>
        <w:spacing w:line="440" w:lineRule="exact"/>
        <w:ind w:firstLine="482" w:firstLineChars="200"/>
        <w:jc w:val="left"/>
        <w:outlineLvl w:val="1"/>
        <w:rPr>
          <w:rFonts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5B7BFB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2A666E7D">
      <w:pPr>
        <w:adjustRightInd/>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7352B79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19C8133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4071F1C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DA1C90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2.4“监督单位”</w:t>
      </w:r>
      <w:r>
        <w:rPr>
          <w:rFonts w:ascii="仿宋" w:hAnsi="仿宋" w:eastAsia="仿宋" w:cs="仿宋"/>
          <w:color w:val="auto"/>
          <w:sz w:val="24"/>
          <w:highlight w:val="none"/>
        </w:rPr>
        <w:t>系指</w:t>
      </w:r>
      <w:r>
        <w:rPr>
          <w:rFonts w:hint="eastAsia" w:ascii="仿宋" w:hAnsi="仿宋" w:eastAsia="仿宋" w:cs="仿宋"/>
          <w:color w:val="auto"/>
          <w:sz w:val="24"/>
          <w:highlight w:val="none"/>
        </w:rPr>
        <w:t>招标公告中载明的本项目的</w:t>
      </w:r>
      <w:r>
        <w:rPr>
          <w:rFonts w:ascii="仿宋" w:hAnsi="仿宋" w:eastAsia="仿宋" w:cs="仿宋"/>
          <w:color w:val="auto"/>
          <w:sz w:val="24"/>
          <w:highlight w:val="none"/>
        </w:rPr>
        <w:t>监督管理部门</w:t>
      </w:r>
      <w:r>
        <w:rPr>
          <w:rFonts w:hint="eastAsia" w:ascii="仿宋" w:hAnsi="仿宋" w:eastAsia="仿宋" w:cs="仿宋"/>
          <w:color w:val="auto"/>
          <w:sz w:val="24"/>
          <w:highlight w:val="none"/>
        </w:rPr>
        <w:t>。</w:t>
      </w:r>
    </w:p>
    <w:p w14:paraId="0B731BE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3BCF26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6438D8D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w:t>
      </w:r>
      <w:r>
        <w:rPr>
          <w:rFonts w:ascii="仿宋" w:hAnsi="仿宋" w:eastAsia="仿宋" w:cs="仿宋"/>
          <w:color w:val="auto"/>
          <w:sz w:val="24"/>
          <w:highlight w:val="none"/>
        </w:rPr>
        <w:t>乐采云平台（https://www.lecaiyun.com/）</w:t>
      </w:r>
      <w:r>
        <w:rPr>
          <w:rFonts w:hint="eastAsia" w:ascii="仿宋" w:hAnsi="仿宋" w:eastAsia="仿宋" w:cs="仿宋"/>
          <w:color w:val="auto"/>
          <w:sz w:val="24"/>
          <w:highlight w:val="none"/>
        </w:rPr>
        <w:t>。</w:t>
      </w:r>
    </w:p>
    <w:p w14:paraId="4BE27A86">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2.8“★”系指实质性指标要求条款，“▲” </w:t>
      </w:r>
      <w:r>
        <w:rPr>
          <w:rFonts w:hint="eastAsia" w:ascii="仿宋" w:hAnsi="仿宋" w:eastAsia="仿宋" w:cs="仿宋"/>
          <w:snapToGrid/>
          <w:color w:val="auto"/>
          <w:kern w:val="2"/>
          <w:sz w:val="24"/>
          <w:szCs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系指适用本项目的要求，“</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系指不适用本项目的要求。</w:t>
      </w:r>
    </w:p>
    <w:p w14:paraId="17A85B35">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5C66F01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A3F28C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06123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BCE7932">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227845E1">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3.2.3</w:t>
      </w:r>
      <w:r>
        <w:rPr>
          <w:rFonts w:hint="eastAsia" w:ascii="仿宋" w:hAnsi="仿宋" w:eastAsia="仿宋" w:cs="仿宋"/>
          <w:snapToGrid/>
          <w:color w:val="auto"/>
          <w:kern w:val="2"/>
          <w:sz w:val="24"/>
          <w:szCs w:val="24"/>
          <w:highlight w:val="none"/>
        </w:rPr>
        <w:t>纳入政府采购管理的修缮、装修类项目采购建材的，采购单位应将绿色建材性能、指标等作为实质性条件纳入采购文件和合同，具体性能指标要求按照相关绿色建材政府采购需求标准执行。</w:t>
      </w:r>
    </w:p>
    <w:p w14:paraId="66462DE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7E6C40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48F43C2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65E92BA0">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3A5440E8">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符合中小企业划分标准的个体工商户，在采购活动中视同中小企业。</w:t>
      </w:r>
    </w:p>
    <w:p w14:paraId="6543B797">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3807860C">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FADF8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4E0818F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C54ED3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2548B29B">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以联合体形式参加采购活动，</w:t>
      </w:r>
      <w:r>
        <w:rPr>
          <w:rFonts w:ascii="仿宋" w:hAnsi="仿宋" w:eastAsia="仿宋" w:cs="仿宋"/>
          <w:b/>
          <w:snapToGrid/>
          <w:color w:val="auto"/>
          <w:kern w:val="2"/>
          <w:sz w:val="24"/>
          <w:szCs w:val="24"/>
          <w:highlight w:val="none"/>
        </w:rPr>
        <w:t xml:space="preserve"> </w:t>
      </w:r>
      <w:r>
        <w:rPr>
          <w:rFonts w:hint="eastAsia" w:ascii="仿宋" w:hAnsi="仿宋" w:eastAsia="仿宋" w:cs="仿宋"/>
          <w:b/>
          <w:snapToGrid/>
          <w:color w:val="auto"/>
          <w:kern w:val="2"/>
          <w:sz w:val="24"/>
          <w:szCs w:val="24"/>
          <w:highlight w:val="none"/>
        </w:rPr>
        <w:t>联合体各方均为中小企业的，联合体视同中小企业。其中，联合体各方均为小微企业的，联合体视同小微企业。</w:t>
      </w:r>
    </w:p>
    <w:p w14:paraId="4BBBB099">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3.3.7符合《关于促进残疾人就业政府采购政策的通知》（财库〔2017〕141号）规定的条件并提供《残疾人福利性单位声明函》的残疾人福利性单位视同小微企业；</w:t>
      </w:r>
    </w:p>
    <w:p w14:paraId="504BA229">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7D1E92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54EAA5C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26FA60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4CD89B4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4932127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2C84C6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5A4F93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724C625D">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98BB83B">
      <w:pPr>
        <w:adjustRightInd/>
        <w:spacing w:line="360" w:lineRule="auto"/>
        <w:jc w:val="center"/>
        <w:outlineLvl w:val="0"/>
        <w:rPr>
          <w:rFonts w:ascii="仿宋" w:hAnsi="仿宋" w:eastAsia="仿宋" w:cs="仿宋"/>
          <w:b/>
          <w:color w:val="auto"/>
          <w:sz w:val="32"/>
          <w:szCs w:val="32"/>
          <w:highlight w:val="none"/>
        </w:rPr>
      </w:pPr>
    </w:p>
    <w:p w14:paraId="519EA4BF">
      <w:pPr>
        <w:adjustRightInd/>
        <w:spacing w:line="360" w:lineRule="auto"/>
        <w:jc w:val="center"/>
        <w:outlineLvl w:val="0"/>
        <w:rPr>
          <w:rFonts w:ascii="仿宋" w:hAnsi="仿宋" w:eastAsia="仿宋" w:cs="仿宋"/>
          <w:b/>
          <w:color w:val="auto"/>
          <w:sz w:val="32"/>
          <w:szCs w:val="32"/>
          <w:highlight w:val="none"/>
        </w:rPr>
      </w:pPr>
    </w:p>
    <w:p w14:paraId="33A30B7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3B65970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21FEFD4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4082883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6DE9A92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0CE98C17">
      <w:pPr>
        <w:pStyle w:val="25"/>
        <w:snapToGrid w:val="0"/>
        <w:spacing w:line="440" w:lineRule="exact"/>
        <w:ind w:firstLine="482"/>
        <w:jc w:val="left"/>
        <w:rPr>
          <w:rFonts w:ascii="仿宋" w:hAnsi="仿宋" w:eastAsia="仿宋" w:cs="仿宋"/>
          <w:b/>
          <w:color w:val="auto"/>
          <w:highlight w:val="none"/>
        </w:rPr>
      </w:pPr>
      <w:r>
        <w:rPr>
          <w:rFonts w:hint="eastAsia" w:ascii="仿宋" w:hAnsi="仿宋" w:eastAsia="仿宋" w:cs="仿宋"/>
          <w:b/>
          <w:color w:val="auto"/>
          <w:highlight w:val="none"/>
        </w:rPr>
        <w:t>2.授权委托</w:t>
      </w:r>
    </w:p>
    <w:p w14:paraId="225FF65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30289123">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3. </w:t>
      </w:r>
      <w:r>
        <w:rPr>
          <w:rFonts w:hint="eastAsia" w:ascii="仿宋" w:hAnsi="仿宋" w:eastAsia="仿宋" w:cs="仿宋"/>
          <w:b/>
          <w:snapToGrid/>
          <w:color w:val="auto"/>
          <w:kern w:val="2"/>
          <w:sz w:val="24"/>
          <w:szCs w:val="24"/>
          <w:highlight w:val="none"/>
        </w:rPr>
        <w:t>投标费用</w:t>
      </w:r>
    </w:p>
    <w:p w14:paraId="5EC98743">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投标人应自行承担编制投标文件及参加本次投标所涉及的一切费用。不管投标结果如何，招标人对上述费用不负任何责任。</w:t>
      </w:r>
    </w:p>
    <w:p w14:paraId="447D367A">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4. </w:t>
      </w:r>
      <w:r>
        <w:rPr>
          <w:rFonts w:hint="eastAsia" w:ascii="仿宋" w:hAnsi="仿宋" w:eastAsia="仿宋" w:cs="仿宋"/>
          <w:b/>
          <w:snapToGrid/>
          <w:color w:val="auto"/>
          <w:kern w:val="2"/>
          <w:sz w:val="24"/>
          <w:szCs w:val="24"/>
          <w:highlight w:val="none"/>
        </w:rPr>
        <w:t>招标文件的修改</w:t>
      </w:r>
    </w:p>
    <w:p w14:paraId="513DB5E1">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4.1招标文件包括本招标文件及所有的招标答疑记录（澄清、修改）和发出的补充通知。</w:t>
      </w:r>
    </w:p>
    <w:p w14:paraId="3299BD0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61F320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00CB4D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5F00032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2838DE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2CB86E6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1779AA6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428A3FB">
      <w:pPr>
        <w:pStyle w:val="23"/>
        <w:rPr>
          <w:rFonts w:ascii="仿宋" w:hAnsi="仿宋" w:eastAsia="仿宋" w:cs="仿宋"/>
          <w:color w:val="auto"/>
          <w:sz w:val="32"/>
          <w:szCs w:val="32"/>
          <w:highlight w:val="none"/>
          <w:lang w:val="en-US"/>
        </w:rPr>
      </w:pPr>
    </w:p>
    <w:p w14:paraId="2B61F54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45D3F9CF">
      <w:pPr>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55F637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32B788C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6714F29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44C8F51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5F9117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6C83236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6CCBE8F2">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77914CB8">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6FE684C5">
      <w:pPr>
        <w:pStyle w:val="34"/>
        <w:spacing w:line="440" w:lineRule="exact"/>
        <w:ind w:firstLine="482"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120DFDD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008E87AB">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7BFF44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4869F3B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3DB95682">
      <w:pP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1F589A2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17741A1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15890293">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273F2EF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0A3025C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3E84C31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335D50C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3D52A48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2E941DE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596E0BA1">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76B9A1F1">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2.2.8</w:t>
      </w:r>
      <w:r>
        <w:rPr>
          <w:rFonts w:hint="eastAsia" w:ascii="仿宋" w:hAnsi="仿宋" w:eastAsia="仿宋" w:cs="仿宋"/>
          <w:snapToGrid/>
          <w:color w:val="auto"/>
          <w:kern w:val="2"/>
          <w:sz w:val="24"/>
          <w:szCs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4CFEED9C">
      <w:pPr>
        <w:snapToGrid w:val="0"/>
        <w:spacing w:line="336" w:lineRule="auto"/>
        <w:ind w:firstLine="480" w:firstLineChars="200"/>
        <w:rPr>
          <w:rFonts w:hint="eastAsia"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2.2.9</w:t>
      </w:r>
      <w:r>
        <w:rPr>
          <w:rFonts w:hint="eastAsia" w:ascii="仿宋" w:hAnsi="仿宋" w:eastAsia="仿宋" w:cs="仿宋"/>
          <w:snapToGrid/>
          <w:color w:val="auto"/>
          <w:kern w:val="2"/>
          <w:sz w:val="24"/>
          <w:szCs w:val="24"/>
          <w:highlight w:val="none"/>
        </w:rPr>
        <w:t>供应商应提供针对项目的完整技术解决方案：</w:t>
      </w:r>
    </w:p>
    <w:p w14:paraId="7799F4B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3ECCE93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00F843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1433C3B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4477B20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2.2.11</w:t>
      </w:r>
      <w:r>
        <w:rPr>
          <w:rFonts w:hint="eastAsia" w:ascii="仿宋" w:hAnsi="仿宋" w:eastAsia="仿宋" w:cs="仿宋"/>
          <w:snapToGrid/>
          <w:color w:val="auto"/>
          <w:kern w:val="2"/>
          <w:sz w:val="24"/>
          <w:szCs w:val="24"/>
          <w:highlight w:val="none"/>
        </w:rPr>
        <w:t>项目验收之前、验收之后的维护方案；针对本项目的维护方案，包括售后服务机构及人员情况等。供应商应以书面形式完整准确地表述售后服务承诺</w:t>
      </w:r>
      <w:r>
        <w:rPr>
          <w:rFonts w:ascii="仿宋" w:hAnsi="仿宋" w:eastAsia="仿宋" w:cs="仿宋"/>
          <w:snapToGrid/>
          <w:color w:val="auto"/>
          <w:kern w:val="2"/>
          <w:sz w:val="24"/>
          <w:szCs w:val="24"/>
          <w:highlight w:val="none"/>
        </w:rPr>
        <w:t>(范围、标准及期限等)、供应商可能增加的服务承诺等。并明示服务承诺可能涉及的前提设定和费用，否则将被认为是无条件和免费的。承诺质保期内均提供免费上门服务。</w:t>
      </w:r>
    </w:p>
    <w:p w14:paraId="4C54D870">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2.2.12</w:t>
      </w:r>
      <w:r>
        <w:rPr>
          <w:rFonts w:hint="eastAsia" w:ascii="仿宋" w:hAnsi="仿宋" w:eastAsia="仿宋" w:cs="仿宋"/>
          <w:snapToGrid/>
          <w:color w:val="auto"/>
          <w:kern w:val="2"/>
          <w:sz w:val="24"/>
          <w:szCs w:val="24"/>
          <w:highlight w:val="none"/>
        </w:rPr>
        <w:t>供应商售后服务证明材料：由供应商根据本项目要求提供相应的售后服务证明材料或售后服务承诺；</w:t>
      </w:r>
    </w:p>
    <w:p w14:paraId="57E5186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2.2.13</w:t>
      </w:r>
      <w:r>
        <w:rPr>
          <w:rFonts w:hint="eastAsia" w:ascii="仿宋" w:hAnsi="仿宋" w:eastAsia="仿宋" w:cs="仿宋"/>
          <w:snapToGrid/>
          <w:color w:val="auto"/>
          <w:kern w:val="2"/>
          <w:sz w:val="24"/>
          <w:szCs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w:t>
      </w:r>
      <w:r>
        <w:rPr>
          <w:rFonts w:ascii="仿宋" w:hAnsi="仿宋" w:eastAsia="仿宋" w:cs="仿宋"/>
          <w:snapToGrid/>
          <w:color w:val="auto"/>
          <w:kern w:val="2"/>
          <w:sz w:val="24"/>
          <w:szCs w:val="24"/>
          <w:highlight w:val="none"/>
        </w:rPr>
        <w:t>(包括从事相关项目的经验，对每一个项目有一个简要的描述，该人员参与的时间以及在项目中的责任)，资质情况等。</w:t>
      </w:r>
    </w:p>
    <w:p w14:paraId="3B9A9BE2">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2.2.14</w:t>
      </w:r>
      <w:r>
        <w:rPr>
          <w:rFonts w:hint="eastAsia" w:ascii="仿宋" w:hAnsi="仿宋" w:eastAsia="仿宋" w:cs="仿宋"/>
          <w:snapToGrid/>
          <w:color w:val="auto"/>
          <w:kern w:val="2"/>
          <w:sz w:val="24"/>
          <w:szCs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6E735712">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2.2.15</w:t>
      </w:r>
      <w:r>
        <w:rPr>
          <w:rFonts w:hint="eastAsia" w:ascii="仿宋" w:hAnsi="仿宋" w:eastAsia="仿宋" w:cs="仿宋"/>
          <w:snapToGrid/>
          <w:color w:val="auto"/>
          <w:kern w:val="2"/>
          <w:sz w:val="24"/>
          <w:szCs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6D3723D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2.2.16</w:t>
      </w:r>
      <w:r>
        <w:rPr>
          <w:rFonts w:hint="eastAsia" w:ascii="仿宋" w:hAnsi="仿宋" w:eastAsia="仿宋" w:cs="仿宋"/>
          <w:snapToGrid/>
          <w:color w:val="auto"/>
          <w:kern w:val="2"/>
          <w:sz w:val="24"/>
          <w:szCs w:val="24"/>
          <w:highlight w:val="none"/>
        </w:rPr>
        <w:t>培训计划（如有）；</w:t>
      </w:r>
    </w:p>
    <w:p w14:paraId="550BA6CD">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2.2.17</w:t>
      </w:r>
      <w:r>
        <w:rPr>
          <w:rFonts w:hint="eastAsia" w:ascii="仿宋" w:hAnsi="仿宋" w:eastAsia="仿宋" w:cs="仿宋"/>
          <w:snapToGrid/>
          <w:color w:val="auto"/>
          <w:kern w:val="2"/>
          <w:sz w:val="24"/>
          <w:szCs w:val="24"/>
          <w:highlight w:val="none"/>
        </w:rPr>
        <w:t>验收方案；</w:t>
      </w:r>
    </w:p>
    <w:p w14:paraId="7280488A">
      <w:pPr>
        <w:snapToGrid w:val="0"/>
        <w:spacing w:line="336" w:lineRule="auto"/>
        <w:ind w:firstLine="480" w:firstLineChars="200"/>
        <w:rPr>
          <w:rFonts w:ascii="仿宋" w:hAnsi="仿宋" w:eastAsia="仿宋" w:cs="仿宋"/>
          <w:color w:val="auto"/>
          <w:sz w:val="24"/>
          <w:highlight w:val="none"/>
          <w:u w:val="wave"/>
        </w:rPr>
      </w:pPr>
      <w:r>
        <w:rPr>
          <w:rFonts w:ascii="仿宋" w:hAnsi="仿宋" w:eastAsia="仿宋" w:cs="仿宋"/>
          <w:snapToGrid/>
          <w:color w:val="auto"/>
          <w:kern w:val="2"/>
          <w:sz w:val="24"/>
          <w:szCs w:val="24"/>
          <w:highlight w:val="none"/>
        </w:rPr>
        <w:t>2.2.18</w:t>
      </w:r>
      <w:r>
        <w:rPr>
          <w:rFonts w:hint="eastAsia" w:ascii="仿宋" w:hAnsi="仿宋" w:eastAsia="仿宋" w:cs="仿宋"/>
          <w:snapToGrid/>
          <w:color w:val="auto"/>
          <w:kern w:val="2"/>
          <w:sz w:val="24"/>
          <w:szCs w:val="24"/>
          <w:highlight w:val="none"/>
          <w:u w:val="wave"/>
        </w:rPr>
        <w:t>未尽事宜请各投标单位按评分标准和相对应标项相关要求制作；</w:t>
      </w:r>
    </w:p>
    <w:p w14:paraId="289AB193">
      <w:pPr>
        <w:snapToGrid w:val="0"/>
        <w:spacing w:line="336" w:lineRule="auto"/>
        <w:ind w:firstLine="480" w:firstLineChars="200"/>
        <w:rPr>
          <w:color w:val="auto"/>
          <w:highlight w:val="none"/>
          <w:lang w:val="zh-CN"/>
        </w:rPr>
      </w:pPr>
      <w:r>
        <w:rPr>
          <w:rFonts w:ascii="仿宋" w:hAnsi="仿宋" w:eastAsia="仿宋" w:cs="仿宋"/>
          <w:snapToGrid/>
          <w:color w:val="auto"/>
          <w:kern w:val="2"/>
          <w:sz w:val="24"/>
          <w:szCs w:val="24"/>
          <w:highlight w:val="none"/>
        </w:rPr>
        <w:t>2.2.19</w:t>
      </w:r>
      <w:r>
        <w:rPr>
          <w:rFonts w:hint="eastAsia" w:ascii="仿宋" w:hAnsi="仿宋" w:eastAsia="仿宋" w:cs="仿宋"/>
          <w:snapToGrid/>
          <w:color w:val="auto"/>
          <w:kern w:val="2"/>
          <w:sz w:val="24"/>
          <w:szCs w:val="24"/>
          <w:highlight w:val="none"/>
        </w:rPr>
        <w:t>投标人需要说明的其他文件和说明（格式自拟）。</w:t>
      </w:r>
    </w:p>
    <w:p w14:paraId="66B7BF01">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575A5C45">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27553F71">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5EC4448B">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512FFD45">
      <w:pPr>
        <w:pStyle w:val="24"/>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4447F0F1">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3.1报价为采购人可以合格使用产品的价格，包括货款、包装、运输、保险、货到就位以及安装、调试、培训、保修及产品知识产权等一切费用。</w:t>
      </w:r>
    </w:p>
    <w:p w14:paraId="0F50B85B">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3.2招标文件未列明，而投标人认为必需的费用也需列入报价。</w:t>
      </w:r>
    </w:p>
    <w:p w14:paraId="1B97AD61">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3.3投标报价只允许有一个报价，有选择的报价将不予接受（除指定外）。</w:t>
      </w:r>
    </w:p>
    <w:p w14:paraId="4311C9C4">
      <w:pPr>
        <w:pStyle w:val="24"/>
        <w:autoSpaceDE/>
        <w:autoSpaceDN/>
        <w:snapToGrid w:val="0"/>
        <w:spacing w:line="440" w:lineRule="exact"/>
        <w:ind w:left="479" w:leftChars="228" w:firstLine="0"/>
        <w:rPr>
          <w:rFonts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3.4投标人提供虚假材料投标的，投标无效。</w:t>
      </w:r>
    </w:p>
    <w:p w14:paraId="35FA092C">
      <w:pPr>
        <w:pStyle w:val="24"/>
        <w:autoSpaceDE/>
        <w:autoSpaceDN/>
        <w:snapToGrid w:val="0"/>
        <w:spacing w:line="440" w:lineRule="exact"/>
        <w:ind w:left="479" w:leftChars="228" w:firstLine="0"/>
        <w:rPr>
          <w:rFonts w:ascii="仿宋" w:hAnsi="仿宋" w:eastAsia="仿宋" w:cs="仿宋"/>
          <w:b/>
          <w:color w:val="auto"/>
          <w:szCs w:val="24"/>
          <w:highlight w:val="none"/>
        </w:rPr>
      </w:pP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390EDCD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35B00849">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28F0322C">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.3使用“乐采云电子交易客户端”需要提前申领CA数字证书，申领流程请自行前往“浙江企业采购信息服务网-下载专区-电子交易客户端-CA驱动和申领流程”进行查阅。</w:t>
      </w:r>
    </w:p>
    <w:p w14:paraId="323F88B0">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69EB508F">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015E070A">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5BD872DD">
      <w:pPr>
        <w:pStyle w:val="134"/>
        <w:spacing w:before="0" w:line="440" w:lineRule="exact"/>
        <w:ind w:firstLine="482"/>
        <w:rPr>
          <w:rFonts w:ascii="仿宋" w:hAnsi="仿宋" w:eastAsia="仿宋" w:cs="仿宋"/>
          <w:b/>
          <w:color w:val="auto"/>
          <w:szCs w:val="24"/>
          <w:highlight w:val="none"/>
        </w:rPr>
      </w:pPr>
      <w:r>
        <w:rPr>
          <w:rFonts w:hint="eastAsia" w:ascii="仿宋" w:hAnsi="仿宋" w:eastAsia="仿宋" w:cs="仿宋"/>
          <w:b/>
          <w:color w:val="auto"/>
          <w:szCs w:val="24"/>
          <w:highlight w:val="none"/>
        </w:rPr>
        <w:t>5</w:t>
      </w:r>
      <w:r>
        <w:rPr>
          <w:rFonts w:ascii="仿宋" w:hAnsi="仿宋" w:eastAsia="仿宋" w:cs="仿宋"/>
          <w:b/>
          <w:color w:val="auto"/>
          <w:szCs w:val="24"/>
          <w:highlight w:val="none"/>
        </w:rPr>
        <w:t>.</w:t>
      </w:r>
      <w:r>
        <w:rPr>
          <w:rFonts w:hint="eastAsia" w:ascii="仿宋" w:hAnsi="仿宋" w:eastAsia="仿宋" w:cs="仿宋"/>
          <w:b/>
          <w:color w:val="auto"/>
          <w:szCs w:val="24"/>
          <w:highlight w:val="none"/>
        </w:rPr>
        <w:t>投标文件的提交、补充、修改、撤回</w:t>
      </w:r>
    </w:p>
    <w:p w14:paraId="3E1F5D2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25E991A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455B446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13595D7B">
      <w:pPr>
        <w:spacing w:line="440" w:lineRule="exact"/>
        <w:ind w:firstLine="482" w:firstLineChars="200"/>
        <w:rPr>
          <w:rFonts w:ascii="仿宋" w:hAnsi="仿宋" w:eastAsia="仿宋" w:cs="仿宋"/>
          <w:b/>
          <w:color w:val="auto"/>
          <w:sz w:val="32"/>
          <w:highlight w:val="none"/>
        </w:rPr>
      </w:pPr>
      <w:r>
        <w:rPr>
          <w:rFonts w:hint="eastAsia" w:ascii="仿宋" w:hAnsi="仿宋" w:eastAsia="仿宋" w:cs="仿宋"/>
          <w:b/>
          <w:bCs/>
          <w:color w:val="auto"/>
          <w:sz w:val="24"/>
          <w:highlight w:val="none"/>
        </w:rPr>
        <w:t>6</w:t>
      </w:r>
      <w:r>
        <w:rPr>
          <w:rFonts w:ascii="仿宋" w:hAnsi="仿宋" w:eastAsia="仿宋" w:cs="仿宋"/>
          <w:b/>
          <w:bCs/>
          <w:color w:val="auto"/>
          <w:sz w:val="24"/>
          <w:highlight w:val="none"/>
        </w:rPr>
        <w:t>.投标有效期</w:t>
      </w:r>
    </w:p>
    <w:p w14:paraId="15FB091D">
      <w:pPr>
        <w:snapToGrid w:val="0"/>
        <w:spacing w:line="440" w:lineRule="exact"/>
        <w:ind w:firstLine="480" w:firstLineChars="200"/>
        <w:jc w:val="left"/>
        <w:rPr>
          <w:rFonts w:ascii="仿宋" w:hAnsi="仿宋" w:eastAsia="仿宋" w:cs="仿宋"/>
          <w:b/>
          <w:color w:val="auto"/>
          <w:sz w:val="32"/>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.1投标有效期为从提交投标文件的截止之日起90天。投标人的投标文件中承诺的投标有效期少于招标文件中载明的投标有效期的，投标无效。</w:t>
      </w:r>
    </w:p>
    <w:p w14:paraId="10EC063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4E2E672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.3在原定投标有效期满之前，如果出现特殊情况，采购代理机构可以以书面形式通知投标人延长投标有效期。投标人同意延长的，不得要求或被允许修改其投标文件，投标人拒绝延长的，其投标无效。</w:t>
      </w:r>
    </w:p>
    <w:p w14:paraId="2D8987D2">
      <w:pPr>
        <w:pStyle w:val="134"/>
        <w:spacing w:before="0"/>
        <w:ind w:firstLine="643"/>
        <w:rPr>
          <w:rFonts w:ascii="仿宋" w:hAnsi="仿宋" w:eastAsia="仿宋" w:cs="仿宋"/>
          <w:b/>
          <w:color w:val="auto"/>
          <w:sz w:val="32"/>
          <w:highlight w:val="none"/>
        </w:rPr>
      </w:pPr>
    </w:p>
    <w:p w14:paraId="22AF2BCE">
      <w:pPr>
        <w:spacing w:line="360" w:lineRule="auto"/>
        <w:jc w:val="center"/>
        <w:rPr>
          <w:rFonts w:ascii="仿宋" w:hAnsi="仿宋" w:eastAsia="仿宋" w:cs="仿宋"/>
          <w:b/>
          <w:color w:val="auto"/>
          <w:sz w:val="32"/>
          <w:szCs w:val="32"/>
          <w:highlight w:val="none"/>
        </w:rPr>
      </w:pPr>
      <w:bookmarkStart w:id="20" w:name="_Toc91899903"/>
      <w:r>
        <w:rPr>
          <w:rFonts w:hint="eastAsia" w:ascii="仿宋" w:hAnsi="仿宋" w:eastAsia="仿宋" w:cs="仿宋"/>
          <w:b/>
          <w:color w:val="auto"/>
          <w:sz w:val="32"/>
          <w:szCs w:val="32"/>
          <w:highlight w:val="none"/>
        </w:rPr>
        <w:t>四、开标和评标</w:t>
      </w:r>
    </w:p>
    <w:p w14:paraId="243071D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173682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1C3F3AB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0FB435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4FB499B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7EEEC7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732C236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65F079B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7020387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1C96EAE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5F6C189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7B83B69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706D9A2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3D17D0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2B6B8FE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6CA191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5FAC44A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602A780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12C628F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w:t>
      </w:r>
      <w:r>
        <w:rPr>
          <w:rFonts w:hint="eastAsia" w:ascii="仿宋" w:hAnsi="仿宋" w:eastAsia="仿宋" w:cs="仿宋"/>
          <w:color w:val="auto"/>
          <w:sz w:val="24"/>
          <w:highlight w:val="none"/>
          <w:lang w:val="en-US" w:eastAsia="zh-CN"/>
        </w:rPr>
        <w:t>五</w:t>
      </w:r>
      <w:r>
        <w:rPr>
          <w:rFonts w:hint="eastAsia" w:ascii="仿宋" w:hAnsi="仿宋" w:eastAsia="仿宋" w:cs="仿宋"/>
          <w:color w:val="auto"/>
          <w:sz w:val="24"/>
          <w:highlight w:val="none"/>
        </w:rPr>
        <w:t>人以上单数。</w:t>
      </w:r>
    </w:p>
    <w:p w14:paraId="4FB9058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2653879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0763C0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66BFF6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401983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B19A5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599AD474">
      <w:pPr>
        <w:snapToGrid w:val="0"/>
        <w:spacing w:line="440" w:lineRule="exact"/>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1E4D068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3B352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7A488B2B">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4.1.1依据法律、法规和招标文件规定，采购人或采购人代表对投标人进行资格审</w:t>
      </w:r>
      <w:r>
        <w:rPr>
          <w:rFonts w:hint="eastAsia" w:ascii="仿宋" w:hAnsi="仿宋" w:eastAsia="仿宋" w:cs="仿宋"/>
          <w:snapToGrid/>
          <w:color w:val="auto"/>
          <w:kern w:val="2"/>
          <w:sz w:val="24"/>
          <w:szCs w:val="24"/>
          <w:highlight w:val="none"/>
        </w:rPr>
        <w:t>查，以确定投标人是否具备投标资格。</w:t>
      </w:r>
    </w:p>
    <w:p w14:paraId="405FB1F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70169C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48C10A2">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097B455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64436FF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19C66AF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4A89302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3C49FB2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21FF4A4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00E641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3532EFD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19EDD0E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7BE3870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32D746C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6CE17AE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368AC71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5693F92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报价审核。对符合采购需求且通过商务技术（资信）评审的投标人的报价的合理性、准确性等进行审查核实。</w:t>
      </w:r>
    </w:p>
    <w:p w14:paraId="2C0989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37E706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0E3B47B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319FDC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734D1869">
      <w:pPr>
        <w:pStyle w:val="15"/>
        <w:widowControl w:val="0"/>
        <w:tabs>
          <w:tab w:val="clear" w:pos="390"/>
          <w:tab w:val="clear" w:pos="454"/>
        </w:tabs>
        <w:spacing w:after="120" w:line="440" w:lineRule="exact"/>
        <w:ind w:left="0" w:firstLine="482" w:firstLineChars="200"/>
        <w:rPr>
          <w:rFonts w:ascii="仿宋" w:hAnsi="仿宋" w:eastAsia="仿宋" w:cs="仿宋"/>
          <w:b/>
          <w:color w:val="auto"/>
          <w:highlight w:val="none"/>
        </w:rPr>
      </w:pPr>
      <w:r>
        <w:rPr>
          <w:rFonts w:hint="eastAsia" w:ascii="仿宋" w:hAnsi="仿宋" w:eastAsia="仿宋" w:cs="仿宋"/>
          <w:b/>
          <w:color w:val="auto"/>
          <w:highlight w:val="none"/>
        </w:rPr>
        <w:t>7.投标文件的澄清</w:t>
      </w:r>
    </w:p>
    <w:p w14:paraId="109B82EB">
      <w:pPr>
        <w:pStyle w:val="15"/>
        <w:widowControl w:val="0"/>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273287DF">
      <w:pPr>
        <w:pStyle w:val="34"/>
        <w:snapToGrid w:val="0"/>
        <w:spacing w:line="440" w:lineRule="exact"/>
        <w:ind w:firstLine="482" w:firstLineChars="200"/>
        <w:jc w:val="lef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52A02523">
      <w:pPr>
        <w:tabs>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4EED8A1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6E5D3ED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4E64EC88">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6DA66C6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048083F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5DF7D26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15A2AAA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64F7757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A62D24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09B9162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6A81250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40E2C89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20C02716">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273D9FC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33A3711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02D4154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5FD01C6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503EC0D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35458E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74E1B08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7537403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24C20FD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1D548CFA">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79F2BCF7">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66B79224">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7C69C83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1D0EF03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35D73EF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3A6877B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2694015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6F6D8A7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E6F998F">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27B1287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577F9F9A">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0DA94517">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4B9A0FE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3070BC14">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8.22.4属于同一集团、协会、商会等组织成员的供应商按照该组织要求协同参加采购活动；</w:t>
      </w:r>
    </w:p>
    <w:p w14:paraId="045EB541">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27EE6A1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8.22.6供应商之间商定部分供应商放弃参加采购活动或者放弃中标、成交；</w:t>
      </w:r>
    </w:p>
    <w:p w14:paraId="786FA9D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7511548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ED0C958">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00B5B23C">
      <w:pPr>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snapToGrid w:val="0"/>
          <w:color w:val="auto"/>
          <w:sz w:val="24"/>
          <w:szCs w:val="18"/>
          <w:highlight w:val="none"/>
        </w:rPr>
        <w:t>8.25</w:t>
      </w:r>
      <w:r>
        <w:rPr>
          <w:rFonts w:hint="eastAsia" w:ascii="仿宋" w:hAnsi="仿宋" w:eastAsia="仿宋" w:cs="仿宋"/>
          <w:b/>
          <w:bCs/>
          <w:snapToGrid w:val="0"/>
          <w:color w:val="auto"/>
          <w:sz w:val="24"/>
          <w:szCs w:val="18"/>
          <w:highlight w:val="none"/>
        </w:rPr>
        <w:t>未按招标文件要求提供样品或提供样品不满足采购需求实质性条件的；</w:t>
      </w:r>
    </w:p>
    <w:p w14:paraId="4304E895">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bCs/>
          <w:snapToGrid w:val="0"/>
          <w:color w:val="auto"/>
          <w:sz w:val="24"/>
          <w:szCs w:val="18"/>
          <w:highlight w:val="none"/>
        </w:rPr>
        <w:t>8.26</w:t>
      </w:r>
      <w:r>
        <w:rPr>
          <w:rFonts w:hint="eastAsia" w:ascii="仿宋" w:hAnsi="仿宋" w:eastAsia="仿宋" w:cs="仿宋"/>
          <w:b/>
          <w:bCs/>
          <w:snapToGrid w:val="0"/>
          <w:color w:val="auto"/>
          <w:sz w:val="24"/>
          <w:szCs w:val="18"/>
          <w:highlight w:val="none"/>
        </w:rPr>
        <w:t>参与同一个采购包(标段)的供应商存在下列情形之一的其投标(响应)文件无效:</w:t>
      </w:r>
    </w:p>
    <w:p w14:paraId="62BB956B">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8.26.1</w:t>
      </w:r>
      <w:r>
        <w:rPr>
          <w:rFonts w:ascii="仿宋" w:hAnsi="仿宋" w:eastAsia="仿宋" w:cs="仿宋"/>
          <w:b/>
          <w:bCs/>
          <w:color w:val="auto"/>
          <w:sz w:val="24"/>
          <w:highlight w:val="none"/>
        </w:rPr>
        <w:t>不同供应商的电子投标(响应)文件上传计算机的网卡MAC地址、CPU序列号和硬盘序列号等硬件信息相同的;</w:t>
      </w:r>
    </w:p>
    <w:p w14:paraId="5246FBF8">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8.26.2</w:t>
      </w:r>
      <w:r>
        <w:rPr>
          <w:rFonts w:ascii="仿宋" w:hAnsi="仿宋" w:eastAsia="仿宋" w:cs="仿宋"/>
          <w:b/>
          <w:bCs/>
          <w:color w:val="auto"/>
          <w:sz w:val="24"/>
          <w:highlight w:val="none"/>
        </w:rPr>
        <w:t>上传的电子投标(响应)文件若出现使用本项目其他投标(响应)供应商的数字证书加密的，或者加盖本项目其他投标(响应)供应商的电子印章的;</w:t>
      </w:r>
    </w:p>
    <w:p w14:paraId="1BFABBE1">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8.26.3</w:t>
      </w:r>
      <w:r>
        <w:rPr>
          <w:rFonts w:ascii="仿宋" w:hAnsi="仿宋" w:eastAsia="仿宋" w:cs="仿宋"/>
          <w:b/>
          <w:bCs/>
          <w:color w:val="auto"/>
          <w:sz w:val="24"/>
          <w:highlight w:val="none"/>
        </w:rPr>
        <w:t>不同供应商的投标(响应)文件的内容存在三处(含)以上错误一致，且无法合理解释的;</w:t>
      </w:r>
    </w:p>
    <w:p w14:paraId="35F5D9D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8.26.4</w:t>
      </w:r>
      <w:r>
        <w:rPr>
          <w:rFonts w:ascii="仿宋" w:hAnsi="仿宋" w:eastAsia="仿宋" w:cs="仿宋"/>
          <w:b/>
          <w:bCs/>
          <w:color w:val="auto"/>
          <w:sz w:val="24"/>
          <w:highlight w:val="none"/>
        </w:rPr>
        <w:t>不同供应商联系人为同一人或不同联系人的联系电话一致，且无法合理解释的。</w:t>
      </w:r>
    </w:p>
    <w:p w14:paraId="01EDD27A">
      <w:pPr>
        <w:snapToGrid w:val="0"/>
        <w:spacing w:line="440" w:lineRule="exact"/>
        <w:ind w:firstLine="482" w:firstLineChars="200"/>
        <w:jc w:val="left"/>
        <w:rPr>
          <w:rFonts w:ascii="仿宋" w:hAnsi="仿宋" w:eastAsia="仿宋" w:cs="仿宋"/>
          <w:color w:val="auto"/>
          <w:highlight w:val="none"/>
        </w:rPr>
      </w:pPr>
      <w:r>
        <w:rPr>
          <w:rFonts w:ascii="仿宋" w:hAnsi="仿宋" w:eastAsia="仿宋" w:cs="仿宋"/>
          <w:b/>
          <w:snapToGrid/>
          <w:color w:val="auto"/>
          <w:kern w:val="2"/>
          <w:sz w:val="24"/>
          <w:szCs w:val="24"/>
          <w:highlight w:val="none"/>
        </w:rPr>
        <w:t>8.27</w:t>
      </w:r>
      <w:r>
        <w:rPr>
          <w:rFonts w:hint="eastAsia" w:ascii="仿宋" w:hAnsi="仿宋" w:eastAsia="仿宋" w:cs="仿宋"/>
          <w:b/>
          <w:snapToGrid/>
          <w:color w:val="auto"/>
          <w:kern w:val="2"/>
          <w:sz w:val="24"/>
          <w:szCs w:val="24"/>
          <w:highlight w:val="none"/>
        </w:rPr>
        <w:t>其他违反法律、法规的情形。</w:t>
      </w:r>
    </w:p>
    <w:p w14:paraId="5A9F1807">
      <w:pPr>
        <w:snapToGrid w:val="0"/>
        <w:spacing w:line="440" w:lineRule="exact"/>
        <w:ind w:firstLine="482" w:firstLineChars="200"/>
        <w:rPr>
          <w:rFonts w:ascii="仿宋" w:hAnsi="仿宋" w:eastAsia="仿宋" w:cs="仿宋"/>
          <w:b/>
          <w:color w:val="auto"/>
          <w:kern w:val="0"/>
          <w:sz w:val="24"/>
          <w:highlight w:val="none"/>
        </w:rPr>
      </w:pPr>
      <w:r>
        <w:rPr>
          <w:rFonts w:ascii="仿宋" w:hAnsi="仿宋" w:eastAsia="仿宋" w:cs="仿宋"/>
          <w:b/>
          <w:snapToGrid/>
          <w:color w:val="auto"/>
          <w:kern w:val="0"/>
          <w:sz w:val="24"/>
          <w:szCs w:val="24"/>
          <w:highlight w:val="none"/>
        </w:rPr>
        <w:t xml:space="preserve">9. </w:t>
      </w:r>
      <w:r>
        <w:rPr>
          <w:rFonts w:hint="eastAsia" w:ascii="仿宋" w:hAnsi="仿宋" w:eastAsia="仿宋" w:cs="仿宋"/>
          <w:b/>
          <w:snapToGrid/>
          <w:color w:val="auto"/>
          <w:kern w:val="0"/>
          <w:sz w:val="24"/>
          <w:szCs w:val="24"/>
          <w:highlight w:val="none"/>
        </w:rPr>
        <w:t>评标过程保密</w:t>
      </w:r>
    </w:p>
    <w:p w14:paraId="16105D2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F3543B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7BFE9027">
      <w:pPr>
        <w:snapToGrid w:val="0"/>
        <w:spacing w:line="360" w:lineRule="auto"/>
        <w:ind w:firstLine="482" w:firstLineChars="150"/>
        <w:jc w:val="center"/>
        <w:rPr>
          <w:rFonts w:ascii="仿宋" w:hAnsi="仿宋" w:eastAsia="仿宋" w:cs="仿宋"/>
          <w:b/>
          <w:color w:val="auto"/>
          <w:sz w:val="32"/>
          <w:highlight w:val="none"/>
        </w:rPr>
      </w:pPr>
    </w:p>
    <w:bookmarkEnd w:id="20"/>
    <w:p w14:paraId="4721F1C5">
      <w:pPr>
        <w:pStyle w:val="34"/>
        <w:spacing w:line="360" w:lineRule="auto"/>
        <w:ind w:firstLine="726"/>
        <w:jc w:val="center"/>
        <w:rPr>
          <w:rFonts w:ascii="仿宋" w:hAnsi="仿宋" w:eastAsia="仿宋" w:cs="仿宋"/>
          <w:b/>
          <w:color w:val="auto"/>
          <w:sz w:val="32"/>
          <w:szCs w:val="32"/>
          <w:highlight w:val="none"/>
        </w:rPr>
      </w:pPr>
      <w:bookmarkStart w:id="21" w:name="_Hlt74730295"/>
      <w:bookmarkEnd w:id="21"/>
      <w:bookmarkStart w:id="22" w:name="_Hlt74707468"/>
      <w:bookmarkEnd w:id="22"/>
      <w:bookmarkStart w:id="23" w:name="_Hlt68073093"/>
      <w:bookmarkEnd w:id="23"/>
      <w:bookmarkStart w:id="24" w:name="_Hlt68072990"/>
      <w:bookmarkEnd w:id="24"/>
      <w:bookmarkStart w:id="25" w:name="_Hlt75236101"/>
      <w:bookmarkEnd w:id="25"/>
      <w:bookmarkStart w:id="26" w:name="_Hlt75236290"/>
      <w:bookmarkEnd w:id="26"/>
      <w:bookmarkStart w:id="27" w:name="_Hlt74729768"/>
      <w:bookmarkEnd w:id="27"/>
      <w:bookmarkStart w:id="28" w:name="_Hlt68403820"/>
      <w:bookmarkEnd w:id="28"/>
      <w:bookmarkStart w:id="29" w:name="_Hlt74714665"/>
      <w:bookmarkEnd w:id="29"/>
      <w:bookmarkStart w:id="30" w:name="_Hlt75236011"/>
      <w:bookmarkEnd w:id="30"/>
      <w:bookmarkStart w:id="31" w:name="_Hlt68057669"/>
      <w:bookmarkEnd w:id="31"/>
      <w:bookmarkStart w:id="32" w:name="_Hlt68072998"/>
      <w:bookmarkEnd w:id="32"/>
      <w:bookmarkStart w:id="33" w:name="_Toc84325929"/>
      <w:bookmarkStart w:id="34" w:name="_Toc81372953"/>
      <w:bookmarkStart w:id="35" w:name="_Toc81372776"/>
      <w:r>
        <w:rPr>
          <w:rFonts w:hint="eastAsia" w:ascii="仿宋" w:hAnsi="仿宋" w:eastAsia="仿宋" w:cs="仿宋"/>
          <w:b/>
          <w:color w:val="auto"/>
          <w:sz w:val="32"/>
          <w:szCs w:val="32"/>
          <w:highlight w:val="none"/>
        </w:rPr>
        <w:t>五、授予合同</w:t>
      </w:r>
    </w:p>
    <w:bookmarkEnd w:id="33"/>
    <w:bookmarkEnd w:id="34"/>
    <w:bookmarkEnd w:id="35"/>
    <w:p w14:paraId="57E6EFDB">
      <w:pPr>
        <w:pStyle w:val="15"/>
        <w:tabs>
          <w:tab w:val="clear" w:pos="390"/>
          <w:tab w:val="clear" w:pos="454"/>
        </w:tabs>
        <w:spacing w:after="120" w:line="440" w:lineRule="exact"/>
        <w:ind w:left="0" w:firstLine="482" w:firstLineChars="200"/>
        <w:rPr>
          <w:rFonts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34CD99D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63BE542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7D2DA5D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3646367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72BE827B">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2F881B3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72C7DD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029CD31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661C25A2">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7AF58524">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19FB7A00">
      <w:pP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3.1采购代理机构对中标结果在指定媒体（</w:t>
      </w:r>
      <w:r>
        <w:rPr>
          <w:rFonts w:hint="eastAsia" w:ascii="仿宋" w:hAnsi="仿宋" w:eastAsia="仿宋" w:cs="仿宋"/>
          <w:snapToGrid/>
          <w:color w:val="auto"/>
          <w:kern w:val="2"/>
          <w:sz w:val="24"/>
          <w:szCs w:val="24"/>
          <w:highlight w:val="none"/>
          <w:lang w:eastAsia="zh-CN"/>
        </w:rPr>
        <w:t>浙江企业采购信息服务网https://b.zhengcaiyun.cn/</w:t>
      </w:r>
      <w:r>
        <w:rPr>
          <w:rFonts w:hint="eastAsia" w:ascii="仿宋" w:hAnsi="仿宋" w:eastAsia="仿宋" w:cs="仿宋"/>
          <w:snapToGrid/>
          <w:color w:val="auto"/>
          <w:kern w:val="2"/>
          <w:sz w:val="24"/>
          <w:szCs w:val="24"/>
          <w:highlight w:val="none"/>
        </w:rPr>
        <w:t>、绍兴公共资源交易网</w:t>
      </w:r>
      <w:r>
        <w:rPr>
          <w:rFonts w:ascii="Times New Roman" w:hAnsi="Times New Roman" w:eastAsia="宋体" w:cs="Times New Roman"/>
          <w:snapToGrid/>
          <w:color w:val="auto"/>
          <w:kern w:val="2"/>
          <w:sz w:val="21"/>
          <w:szCs w:val="24"/>
          <w:highlight w:val="none"/>
        </w:rPr>
        <w:fldChar w:fldCharType="begin"/>
      </w:r>
      <w:r>
        <w:rPr>
          <w:rFonts w:ascii="Times New Roman" w:hAnsi="Times New Roman" w:eastAsia="宋体" w:cs="Times New Roman"/>
          <w:snapToGrid/>
          <w:color w:val="auto"/>
          <w:kern w:val="2"/>
          <w:sz w:val="21"/>
          <w:szCs w:val="24"/>
          <w:highlight w:val="none"/>
        </w:rPr>
        <w:instrText xml:space="preserve">HYPERLINK "http://ggb.sx.gov.cn"</w:instrText>
      </w:r>
      <w:r>
        <w:rPr>
          <w:rFonts w:ascii="Times New Roman" w:hAnsi="Times New Roman" w:eastAsia="宋体" w:cs="Times New Roman"/>
          <w:snapToGrid/>
          <w:color w:val="auto"/>
          <w:kern w:val="2"/>
          <w:sz w:val="21"/>
          <w:szCs w:val="24"/>
          <w:highlight w:val="none"/>
        </w:rPr>
        <w:fldChar w:fldCharType="separate"/>
      </w:r>
      <w:r>
        <w:rPr>
          <w:rFonts w:ascii="仿宋" w:hAnsi="仿宋" w:eastAsia="仿宋" w:cs="仿宋"/>
          <w:snapToGrid/>
          <w:color w:val="auto"/>
          <w:kern w:val="2"/>
          <w:sz w:val="24"/>
          <w:szCs w:val="24"/>
          <w:highlight w:val="none"/>
        </w:rPr>
        <w:t>http://ggb.sx.gov.cn</w:t>
      </w:r>
      <w:r>
        <w:rPr>
          <w:rFonts w:ascii="Times New Roman" w:hAnsi="Times New Roman" w:eastAsia="宋体" w:cs="Times New Roman"/>
          <w:snapToGrid/>
          <w:color w:val="auto"/>
          <w:kern w:val="2"/>
          <w:sz w:val="21"/>
          <w:szCs w:val="24"/>
          <w:highlight w:val="none"/>
        </w:rPr>
        <w:fldChar w:fldCharType="end"/>
      </w:r>
      <w:r>
        <w:rPr>
          <w:rFonts w:hint="eastAsia" w:ascii="仿宋" w:hAnsi="仿宋" w:eastAsia="仿宋" w:cs="仿宋"/>
          <w:snapToGrid/>
          <w:color w:val="auto"/>
          <w:kern w:val="2"/>
          <w:sz w:val="24"/>
          <w:szCs w:val="24"/>
          <w:highlight w:val="none"/>
        </w:rPr>
        <w:t>）发布中标公告，中标公告期限为</w:t>
      </w:r>
      <w:r>
        <w:rPr>
          <w:rFonts w:ascii="仿宋" w:hAnsi="仿宋" w:eastAsia="仿宋" w:cs="仿宋"/>
          <w:snapToGrid/>
          <w:color w:val="auto"/>
          <w:kern w:val="2"/>
          <w:sz w:val="24"/>
          <w:szCs w:val="24"/>
          <w:highlight w:val="none"/>
        </w:rPr>
        <w:t>1个工作日。</w:t>
      </w:r>
    </w:p>
    <w:p w14:paraId="285D9A82">
      <w:pPr>
        <w:snapToGrid w:val="0"/>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0FB68E6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183EA49A">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47C5F4F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3729ABF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14:paraId="7A79BC5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632C6B2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4.4采购货物和服务项目不得收取质量保证金。</w:t>
      </w:r>
    </w:p>
    <w:p w14:paraId="5D0ACD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612824D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5.1中标人应当在中标通知书发出之日起30天内与采购人签订合同，自采购合同签订之日起2个工作日内，通过电子交易平台进行备案。</w:t>
      </w:r>
    </w:p>
    <w:p w14:paraId="4C66E0F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3692E3F1">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4E1EFD8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003066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3D22C6C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56221D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24DA1F0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350F141">
      <w:pPr>
        <w:tabs>
          <w:tab w:val="left" w:pos="0"/>
        </w:tabs>
        <w:spacing w:line="360" w:lineRule="auto"/>
        <w:ind w:firstLine="480"/>
        <w:rPr>
          <w:rFonts w:ascii="仿宋" w:hAnsi="仿宋" w:eastAsia="仿宋" w:cs="仿宋"/>
          <w:color w:val="auto"/>
          <w:kern w:val="0"/>
          <w:sz w:val="24"/>
          <w:highlight w:val="none"/>
        </w:rPr>
      </w:pPr>
    </w:p>
    <w:p w14:paraId="2E478C3C">
      <w:pP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4A0C36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4B77E4DA">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ascii="仿宋" w:hAnsi="仿宋" w:eastAsia="仿宋" w:cs="仿宋"/>
          <w:color w:val="auto"/>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color w:val="auto"/>
          <w:sz w:val="24"/>
          <w:szCs w:val="20"/>
          <w:highlight w:val="none"/>
        </w:rPr>
        <w:t>政务</w:t>
      </w:r>
      <w:r>
        <w:rPr>
          <w:rFonts w:ascii="仿宋" w:hAnsi="仿宋" w:eastAsia="仿宋" w:cs="仿宋"/>
          <w:color w:val="auto"/>
          <w:sz w:val="24"/>
          <w:szCs w:val="20"/>
          <w:highlight w:val="none"/>
        </w:rPr>
        <w:t>服务网-政府采购投诉处理-在线办理。</w:t>
      </w:r>
    </w:p>
    <w:p w14:paraId="52C6DCC1">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2.供应商询问</w:t>
      </w:r>
    </w:p>
    <w:p w14:paraId="5CFCA52C">
      <w:pPr>
        <w:autoSpaceDE w:val="0"/>
        <w:autoSpaceDN w:val="0"/>
        <w:spacing w:line="336" w:lineRule="auto"/>
        <w:ind w:firstLine="480" w:firstLineChars="200"/>
        <w:jc w:val="left"/>
        <w:rPr>
          <w:rFonts w:ascii="仿宋" w:hAnsi="仿宋" w:eastAsia="仿宋" w:cs="仿宋"/>
          <w:b/>
          <w:color w:val="auto"/>
          <w:sz w:val="32"/>
          <w:szCs w:val="32"/>
          <w:highlight w:val="none"/>
        </w:rPr>
      </w:pPr>
      <w:r>
        <w:rPr>
          <w:rFonts w:ascii="仿宋" w:hAnsi="仿宋" w:eastAsia="仿宋" w:cs="仿宋"/>
          <w:snapToGrid/>
          <w:color w:val="auto"/>
          <w:kern w:val="0"/>
          <w:sz w:val="24"/>
          <w:szCs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65AB8068">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3.供应商质疑</w:t>
      </w:r>
    </w:p>
    <w:p w14:paraId="51C80F95">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57F963A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724F92D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AE04E88">
      <w:pPr>
        <w:widowControl/>
        <w:snapToGrid w:val="0"/>
        <w:spacing w:line="336" w:lineRule="auto"/>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4DC18673">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111E365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54567562">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6012C9EB">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50A87350">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0913E1F1">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7EF7963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65A5B67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1341481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15A454D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14CB473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6546E91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4A65C7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742FA2AE">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4E0316F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43A5EDB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0F37DB1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5F134C2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1FC77BEE">
      <w:pPr>
        <w:snapToGrid w:val="0"/>
        <w:spacing w:line="360" w:lineRule="auto"/>
        <w:ind w:firstLine="482" w:firstLineChars="200"/>
        <w:jc w:val="lef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3269B895">
      <w:pPr>
        <w:pStyle w:val="23"/>
        <w:spacing w:line="440" w:lineRule="exact"/>
        <w:ind w:firstLine="480" w:firstLineChars="200"/>
        <w:rPr>
          <w:rFonts w:ascii="仿宋" w:hAnsi="仿宋" w:eastAsia="仿宋" w:cs="仿宋"/>
          <w:color w:val="auto"/>
          <w:highlight w:val="none"/>
        </w:rPr>
        <w:sectPr>
          <w:footerReference r:id="rId9" w:type="default"/>
          <w:pgSz w:w="11906" w:h="16838"/>
          <w:pgMar w:top="1474" w:right="1814" w:bottom="1474" w:left="1814" w:header="851" w:footer="992" w:gutter="0"/>
          <w:cols w:space="720" w:num="1"/>
          <w:docGrid w:linePitch="312" w:charSpace="0"/>
        </w:sectPr>
      </w:pPr>
    </w:p>
    <w:bookmarkEnd w:id="18"/>
    <w:bookmarkEnd w:id="19"/>
    <w:p w14:paraId="68AD9FDD">
      <w:pPr>
        <w:spacing w:line="360" w:lineRule="auto"/>
        <w:jc w:val="center"/>
        <w:outlineLvl w:val="0"/>
        <w:rPr>
          <w:rFonts w:ascii="仿宋" w:hAnsi="仿宋" w:eastAsia="仿宋" w:cs="仿宋"/>
          <w:b/>
          <w:color w:val="auto"/>
          <w:sz w:val="36"/>
          <w:szCs w:val="36"/>
          <w:highlight w:val="none"/>
        </w:rPr>
      </w:pPr>
      <w:bookmarkStart w:id="36" w:name="第四部分"/>
      <w:r>
        <w:rPr>
          <w:rFonts w:hint="eastAsia" w:ascii="仿宋" w:hAnsi="仿宋" w:eastAsia="仿宋" w:cs="仿宋"/>
          <w:b/>
          <w:color w:val="auto"/>
          <w:sz w:val="36"/>
          <w:szCs w:val="36"/>
          <w:highlight w:val="none"/>
        </w:rPr>
        <w:t>第三部分   招标项目范围及要求</w:t>
      </w:r>
    </w:p>
    <w:bookmarkEnd w:id="36"/>
    <w:p w14:paraId="52A8065A">
      <w:pPr>
        <w:shd w:val="clear" w:color="auto" w:fill="auto"/>
        <w:spacing w:before="101" w:line="225" w:lineRule="auto"/>
        <w:jc w:val="both"/>
        <w:outlineLvl w:val="6"/>
        <w:rPr>
          <w:rFonts w:hint="eastAsia" w:ascii="仿宋" w:hAnsi="仿宋" w:eastAsia="仿宋" w:cs="仿宋"/>
          <w:b/>
          <w:bCs/>
          <w:color w:val="auto"/>
          <w:spacing w:val="4"/>
          <w:sz w:val="24"/>
          <w:szCs w:val="24"/>
          <w:highlight w:val="none"/>
          <w:lang w:val="en-US" w:eastAsia="zh-CN"/>
        </w:rPr>
      </w:pPr>
      <w:bookmarkStart w:id="37" w:name="_Toc86217003"/>
      <w:bookmarkStart w:id="38" w:name="第五部分"/>
    </w:p>
    <w:p w14:paraId="0BC9EF88">
      <w:pPr>
        <w:shd w:val="clear" w:color="auto" w:fill="auto"/>
        <w:spacing w:before="101" w:line="225" w:lineRule="auto"/>
        <w:jc w:val="both"/>
        <w:outlineLvl w:val="6"/>
        <w:rPr>
          <w:rFonts w:hint="default" w:ascii="仿宋" w:hAnsi="仿宋" w:eastAsia="仿宋" w:cs="仿宋"/>
          <w:b/>
          <w:bCs/>
          <w:color w:val="auto"/>
          <w:spacing w:val="4"/>
          <w:sz w:val="24"/>
          <w:szCs w:val="24"/>
          <w:highlight w:val="none"/>
          <w:lang w:val="en-US" w:eastAsia="zh-CN"/>
        </w:rPr>
      </w:pPr>
      <w:r>
        <w:rPr>
          <w:rFonts w:hint="eastAsia" w:ascii="仿宋" w:hAnsi="仿宋" w:eastAsia="仿宋" w:cs="仿宋"/>
          <w:b/>
          <w:bCs/>
          <w:color w:val="auto"/>
          <w:spacing w:val="4"/>
          <w:sz w:val="24"/>
          <w:szCs w:val="24"/>
          <w:highlight w:val="none"/>
          <w:lang w:val="en-US" w:eastAsia="zh-CN"/>
        </w:rPr>
        <w:t>一、</w:t>
      </w:r>
      <w:r>
        <w:rPr>
          <w:rFonts w:hint="eastAsia" w:ascii="仿宋" w:hAnsi="仿宋" w:eastAsia="仿宋" w:cs="仿宋"/>
          <w:b/>
          <w:bCs/>
          <w:color w:val="auto"/>
          <w:spacing w:val="4"/>
          <w:sz w:val="24"/>
          <w:szCs w:val="24"/>
          <w:highlight w:val="none"/>
          <w:lang w:val="en-US" w:eastAsia="en-US"/>
        </w:rPr>
        <w:t>招标项目概况</w:t>
      </w:r>
      <w:r>
        <w:rPr>
          <w:rFonts w:hint="eastAsia" w:ascii="仿宋" w:hAnsi="仿宋" w:eastAsia="仿宋" w:cs="仿宋"/>
          <w:b/>
          <w:bCs/>
          <w:color w:val="auto"/>
          <w:spacing w:val="4"/>
          <w:sz w:val="24"/>
          <w:szCs w:val="24"/>
          <w:highlight w:val="none"/>
          <w:lang w:val="en-US" w:eastAsia="zh-CN"/>
        </w:rPr>
        <w:t>及要求</w:t>
      </w:r>
    </w:p>
    <w:p w14:paraId="7DE4BD6B">
      <w:pPr>
        <w:pStyle w:val="6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标项一：绍兴市公共交通集团第二有限公司小卖部商品采购项目，预算价约760万元/2年。标项二：绍兴市公共交通集团第二有限公司食堂食材物资采购项目，预算价约160万元/2年。</w:t>
      </w:r>
    </w:p>
    <w:p w14:paraId="0E46CC40">
      <w:pPr>
        <w:spacing w:line="440" w:lineRule="exact"/>
        <w:rPr>
          <w:rFonts w:hint="eastAsia" w:ascii="仿宋" w:hAnsi="仿宋" w:eastAsia="仿宋" w:cs="仿宋"/>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1.1招标项目采购清单</w:t>
      </w:r>
      <w:r>
        <w:rPr>
          <w:rFonts w:hint="eastAsia" w:ascii="仿宋" w:hAnsi="仿宋" w:eastAsia="仿宋" w:cs="仿宋"/>
          <w:b/>
          <w:color w:val="auto"/>
          <w:sz w:val="24"/>
          <w:szCs w:val="24"/>
          <w:highlight w:val="none"/>
          <w:lang w:eastAsia="zh-CN" w:bidi="ar-SA"/>
        </w:rPr>
        <w:t>（适用于标项一、二）</w:t>
      </w:r>
    </w:p>
    <w:tbl>
      <w:tblPr>
        <w:tblStyle w:val="66"/>
        <w:tblW w:w="8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765"/>
        <w:gridCol w:w="2580"/>
        <w:gridCol w:w="1305"/>
        <w:gridCol w:w="1845"/>
        <w:gridCol w:w="1338"/>
      </w:tblGrid>
      <w:tr w14:paraId="4880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noWrap w:val="0"/>
            <w:vAlign w:val="center"/>
          </w:tcPr>
          <w:p w14:paraId="5CA18A6D">
            <w:pPr>
              <w:spacing w:line="288" w:lineRule="auto"/>
              <w:jc w:val="center"/>
              <w:rPr>
                <w:rFonts w:hint="eastAsia" w:ascii="仿宋" w:hAnsi="仿宋" w:eastAsia="仿宋" w:cs="仿宋"/>
                <w:b/>
                <w:color w:val="auto"/>
                <w:sz w:val="24"/>
                <w:szCs w:val="24"/>
                <w:highlight w:val="none"/>
                <w:lang w:eastAsia="zh-CN" w:bidi="ar-SA"/>
              </w:rPr>
            </w:pPr>
            <w:r>
              <w:rPr>
                <w:rFonts w:hint="eastAsia" w:ascii="仿宋" w:hAnsi="仿宋" w:eastAsia="仿宋" w:cs="仿宋"/>
                <w:b/>
                <w:color w:val="auto"/>
                <w:sz w:val="24"/>
                <w:szCs w:val="24"/>
                <w:highlight w:val="none"/>
                <w:lang w:eastAsia="zh-CN" w:bidi="ar-SA"/>
              </w:rPr>
              <w:t>标项</w:t>
            </w:r>
          </w:p>
        </w:tc>
        <w:tc>
          <w:tcPr>
            <w:tcW w:w="765" w:type="dxa"/>
            <w:noWrap w:val="0"/>
            <w:vAlign w:val="center"/>
          </w:tcPr>
          <w:p w14:paraId="56B3DCA1">
            <w:pPr>
              <w:spacing w:line="288" w:lineRule="auto"/>
              <w:jc w:val="center"/>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bidi="ar-SA"/>
              </w:rPr>
              <w:t>序号</w:t>
            </w:r>
          </w:p>
        </w:tc>
        <w:tc>
          <w:tcPr>
            <w:tcW w:w="2580" w:type="dxa"/>
            <w:noWrap w:val="0"/>
            <w:vAlign w:val="center"/>
          </w:tcPr>
          <w:p w14:paraId="6250F00F">
            <w:pPr>
              <w:spacing w:line="288" w:lineRule="auto"/>
              <w:jc w:val="center"/>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eastAsia="zh-CN" w:bidi="ar-SA"/>
              </w:rPr>
              <w:t>标项</w:t>
            </w:r>
            <w:r>
              <w:rPr>
                <w:rFonts w:hint="eastAsia" w:ascii="仿宋" w:hAnsi="仿宋" w:eastAsia="仿宋" w:cs="仿宋"/>
                <w:b/>
                <w:color w:val="auto"/>
                <w:sz w:val="24"/>
                <w:szCs w:val="24"/>
                <w:highlight w:val="none"/>
                <w:lang w:bidi="ar-SA"/>
              </w:rPr>
              <w:t>名称及数量</w:t>
            </w:r>
          </w:p>
          <w:p w14:paraId="38B78ABC">
            <w:pPr>
              <w:spacing w:line="288" w:lineRule="auto"/>
              <w:jc w:val="center"/>
              <w:rPr>
                <w:rFonts w:hint="eastAsia" w:ascii="仿宋" w:hAnsi="仿宋" w:eastAsia="仿宋" w:cs="仿宋"/>
                <w:b/>
                <w:color w:val="auto"/>
                <w:sz w:val="24"/>
                <w:szCs w:val="24"/>
                <w:highlight w:val="none"/>
                <w:lang w:bidi="ar-SA"/>
              </w:rPr>
            </w:pPr>
            <w:r>
              <w:rPr>
                <w:rFonts w:hint="eastAsia" w:ascii="仿宋" w:hAnsi="仿宋" w:eastAsia="仿宋" w:cs="仿宋"/>
                <w:b/>
                <w:bCs/>
                <w:color w:val="auto"/>
                <w:sz w:val="24"/>
                <w:szCs w:val="24"/>
                <w:highlight w:val="none"/>
              </w:rPr>
              <w:t>（详见招标文件）</w:t>
            </w:r>
          </w:p>
        </w:tc>
        <w:tc>
          <w:tcPr>
            <w:tcW w:w="1305" w:type="dxa"/>
            <w:noWrap w:val="0"/>
            <w:vAlign w:val="center"/>
          </w:tcPr>
          <w:p w14:paraId="418EB503">
            <w:pPr>
              <w:spacing w:line="288" w:lineRule="auto"/>
              <w:jc w:val="center"/>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bidi="ar-SA"/>
              </w:rPr>
              <w:t>权重</w:t>
            </w:r>
          </w:p>
        </w:tc>
        <w:tc>
          <w:tcPr>
            <w:tcW w:w="1845" w:type="dxa"/>
            <w:noWrap w:val="0"/>
            <w:vAlign w:val="top"/>
          </w:tcPr>
          <w:p w14:paraId="30D2E2B8">
            <w:pPr>
              <w:spacing w:line="288" w:lineRule="auto"/>
              <w:jc w:val="center"/>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bidi="ar-SA"/>
              </w:rPr>
              <w:t>预算金额</w:t>
            </w:r>
          </w:p>
          <w:p w14:paraId="433D1193">
            <w:pPr>
              <w:spacing w:line="288" w:lineRule="auto"/>
              <w:jc w:val="center"/>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bidi="ar-SA"/>
              </w:rPr>
              <w:t>（万元）</w:t>
            </w:r>
          </w:p>
        </w:tc>
        <w:tc>
          <w:tcPr>
            <w:tcW w:w="1338" w:type="dxa"/>
            <w:noWrap w:val="0"/>
            <w:vAlign w:val="center"/>
          </w:tcPr>
          <w:p w14:paraId="563F7AE3">
            <w:pPr>
              <w:spacing w:line="288" w:lineRule="auto"/>
              <w:jc w:val="center"/>
              <w:rPr>
                <w:rFonts w:hint="eastAsia" w:ascii="仿宋" w:hAnsi="仿宋" w:eastAsia="仿宋" w:cs="仿宋"/>
                <w:b/>
                <w:color w:val="auto"/>
                <w:sz w:val="24"/>
                <w:szCs w:val="24"/>
                <w:highlight w:val="none"/>
                <w:lang w:eastAsia="zh-CN" w:bidi="ar-SA"/>
              </w:rPr>
            </w:pPr>
            <w:r>
              <w:rPr>
                <w:rFonts w:hint="eastAsia" w:ascii="仿宋" w:hAnsi="仿宋" w:eastAsia="仿宋" w:cs="仿宋"/>
                <w:b/>
                <w:color w:val="auto"/>
                <w:sz w:val="24"/>
                <w:szCs w:val="24"/>
                <w:highlight w:val="none"/>
                <w:lang w:eastAsia="zh-CN" w:bidi="ar-SA"/>
              </w:rPr>
              <w:t>服务期限</w:t>
            </w:r>
          </w:p>
        </w:tc>
      </w:tr>
      <w:tr w14:paraId="50BD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restart"/>
            <w:shd w:val="clear" w:color="auto" w:fill="auto"/>
            <w:noWrap w:val="0"/>
            <w:vAlign w:val="center"/>
          </w:tcPr>
          <w:p w14:paraId="036113AA">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01标</w:t>
            </w:r>
          </w:p>
          <w:p w14:paraId="58215BA0">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1EE60901">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1</w:t>
            </w:r>
          </w:p>
        </w:tc>
        <w:tc>
          <w:tcPr>
            <w:tcW w:w="2580" w:type="dxa"/>
            <w:shd w:val="clear" w:color="auto" w:fill="auto"/>
            <w:noWrap w:val="0"/>
            <w:vAlign w:val="center"/>
          </w:tcPr>
          <w:p w14:paraId="0CD863B1">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粮油类</w:t>
            </w:r>
          </w:p>
        </w:tc>
        <w:tc>
          <w:tcPr>
            <w:tcW w:w="1305" w:type="dxa"/>
            <w:shd w:val="clear" w:color="auto" w:fill="auto"/>
            <w:noWrap w:val="0"/>
            <w:vAlign w:val="center"/>
          </w:tcPr>
          <w:p w14:paraId="5EA75400">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w:t>
            </w:r>
          </w:p>
        </w:tc>
        <w:tc>
          <w:tcPr>
            <w:tcW w:w="1845" w:type="dxa"/>
            <w:shd w:val="clear" w:color="auto" w:fill="auto"/>
            <w:noWrap w:val="0"/>
            <w:vAlign w:val="center"/>
          </w:tcPr>
          <w:p w14:paraId="0CFD172A">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243.2</w:t>
            </w:r>
          </w:p>
        </w:tc>
        <w:tc>
          <w:tcPr>
            <w:tcW w:w="1338" w:type="dxa"/>
            <w:vMerge w:val="restart"/>
            <w:noWrap w:val="0"/>
            <w:vAlign w:val="center"/>
          </w:tcPr>
          <w:p w14:paraId="527C76AC">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服务期限</w:t>
            </w:r>
            <w:r>
              <w:rPr>
                <w:rFonts w:hint="eastAsia" w:ascii="仿宋" w:hAnsi="仿宋" w:eastAsia="仿宋" w:cs="仿宋"/>
                <w:color w:val="auto"/>
                <w:sz w:val="24"/>
                <w:szCs w:val="24"/>
                <w:highlight w:val="none"/>
                <w:lang w:val="en-US" w:eastAsia="zh-CN"/>
              </w:rPr>
              <w:t>2年</w:t>
            </w:r>
          </w:p>
        </w:tc>
      </w:tr>
      <w:tr w14:paraId="7598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659521A">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2D15C385">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2</w:t>
            </w:r>
          </w:p>
        </w:tc>
        <w:tc>
          <w:tcPr>
            <w:tcW w:w="2580" w:type="dxa"/>
            <w:shd w:val="clear" w:color="auto" w:fill="auto"/>
            <w:noWrap w:val="0"/>
            <w:vAlign w:val="center"/>
          </w:tcPr>
          <w:p w14:paraId="03E83B12">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酒</w:t>
            </w:r>
            <w:r>
              <w:rPr>
                <w:rFonts w:hint="eastAsia" w:ascii="仿宋" w:hAnsi="仿宋" w:eastAsia="仿宋" w:cs="仿宋"/>
                <w:color w:val="auto"/>
                <w:sz w:val="24"/>
                <w:szCs w:val="24"/>
                <w:highlight w:val="none"/>
                <w:lang w:val="en-US" w:eastAsia="zh-CN"/>
              </w:rPr>
              <w:t>水</w:t>
            </w:r>
            <w:r>
              <w:rPr>
                <w:rFonts w:hint="eastAsia" w:ascii="仿宋" w:hAnsi="仿宋" w:eastAsia="仿宋" w:cs="仿宋"/>
                <w:color w:val="auto"/>
                <w:sz w:val="24"/>
                <w:szCs w:val="24"/>
                <w:highlight w:val="none"/>
              </w:rPr>
              <w:t>饮料</w:t>
            </w:r>
          </w:p>
        </w:tc>
        <w:tc>
          <w:tcPr>
            <w:tcW w:w="1305" w:type="dxa"/>
            <w:shd w:val="clear" w:color="auto" w:fill="auto"/>
            <w:noWrap w:val="0"/>
            <w:vAlign w:val="center"/>
          </w:tcPr>
          <w:p w14:paraId="39505139">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20%</w:t>
            </w:r>
          </w:p>
        </w:tc>
        <w:tc>
          <w:tcPr>
            <w:tcW w:w="1845" w:type="dxa"/>
            <w:shd w:val="clear" w:color="auto" w:fill="auto"/>
            <w:noWrap w:val="0"/>
            <w:vAlign w:val="center"/>
          </w:tcPr>
          <w:p w14:paraId="70046140">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152</w:t>
            </w:r>
          </w:p>
        </w:tc>
        <w:tc>
          <w:tcPr>
            <w:tcW w:w="1338" w:type="dxa"/>
            <w:vMerge w:val="continue"/>
            <w:noWrap w:val="0"/>
            <w:vAlign w:val="center"/>
          </w:tcPr>
          <w:p w14:paraId="349D82EA">
            <w:pPr>
              <w:jc w:val="center"/>
              <w:rPr>
                <w:rFonts w:hint="eastAsia" w:ascii="仿宋" w:hAnsi="仿宋" w:eastAsia="仿宋" w:cs="仿宋"/>
                <w:color w:val="auto"/>
                <w:sz w:val="24"/>
                <w:szCs w:val="24"/>
                <w:highlight w:val="none"/>
              </w:rPr>
            </w:pPr>
          </w:p>
        </w:tc>
      </w:tr>
      <w:tr w14:paraId="7152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70CA1F2A">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592D855D">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3</w:t>
            </w:r>
          </w:p>
        </w:tc>
        <w:tc>
          <w:tcPr>
            <w:tcW w:w="2580" w:type="dxa"/>
            <w:shd w:val="clear" w:color="auto" w:fill="auto"/>
            <w:noWrap w:val="0"/>
            <w:vAlign w:val="center"/>
          </w:tcPr>
          <w:p w14:paraId="5B460E04">
            <w:pPr>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color w:val="auto"/>
                <w:sz w:val="24"/>
                <w:szCs w:val="24"/>
                <w:highlight w:val="none"/>
              </w:rPr>
              <w:t>牛奶类</w:t>
            </w:r>
          </w:p>
        </w:tc>
        <w:tc>
          <w:tcPr>
            <w:tcW w:w="1305" w:type="dxa"/>
            <w:shd w:val="clear" w:color="auto" w:fill="auto"/>
            <w:noWrap w:val="0"/>
            <w:vAlign w:val="center"/>
          </w:tcPr>
          <w:p w14:paraId="1C756350">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p>
        </w:tc>
        <w:tc>
          <w:tcPr>
            <w:tcW w:w="1845" w:type="dxa"/>
            <w:shd w:val="clear" w:color="auto" w:fill="auto"/>
            <w:noWrap w:val="0"/>
            <w:vAlign w:val="center"/>
          </w:tcPr>
          <w:p w14:paraId="6D1D89FB">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114</w:t>
            </w:r>
          </w:p>
        </w:tc>
        <w:tc>
          <w:tcPr>
            <w:tcW w:w="1338" w:type="dxa"/>
            <w:vMerge w:val="continue"/>
            <w:noWrap w:val="0"/>
            <w:vAlign w:val="center"/>
          </w:tcPr>
          <w:p w14:paraId="6CF42B83">
            <w:pPr>
              <w:jc w:val="center"/>
              <w:rPr>
                <w:rFonts w:hint="eastAsia" w:ascii="仿宋" w:hAnsi="仿宋" w:eastAsia="仿宋" w:cs="仿宋"/>
                <w:color w:val="auto"/>
                <w:sz w:val="24"/>
                <w:szCs w:val="24"/>
                <w:highlight w:val="none"/>
              </w:rPr>
            </w:pPr>
          </w:p>
        </w:tc>
      </w:tr>
      <w:tr w14:paraId="3ADE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98885A6">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7E6A94B2">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4</w:t>
            </w:r>
          </w:p>
        </w:tc>
        <w:tc>
          <w:tcPr>
            <w:tcW w:w="2580" w:type="dxa"/>
            <w:shd w:val="clear" w:color="auto" w:fill="auto"/>
            <w:noWrap w:val="0"/>
            <w:vAlign w:val="center"/>
          </w:tcPr>
          <w:p w14:paraId="511275CC">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日用品类</w:t>
            </w:r>
          </w:p>
        </w:tc>
        <w:tc>
          <w:tcPr>
            <w:tcW w:w="1305" w:type="dxa"/>
            <w:shd w:val="clear" w:color="auto" w:fill="auto"/>
            <w:noWrap w:val="0"/>
            <w:vAlign w:val="center"/>
          </w:tcPr>
          <w:p w14:paraId="0FC571A6">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w:t>
            </w:r>
          </w:p>
        </w:tc>
        <w:tc>
          <w:tcPr>
            <w:tcW w:w="1845" w:type="dxa"/>
            <w:shd w:val="clear" w:color="auto" w:fill="auto"/>
            <w:noWrap w:val="0"/>
            <w:vAlign w:val="center"/>
          </w:tcPr>
          <w:p w14:paraId="026CCB30">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136.8</w:t>
            </w:r>
          </w:p>
        </w:tc>
        <w:tc>
          <w:tcPr>
            <w:tcW w:w="1338" w:type="dxa"/>
            <w:vMerge w:val="continue"/>
            <w:noWrap w:val="0"/>
            <w:vAlign w:val="center"/>
          </w:tcPr>
          <w:p w14:paraId="05A4B5DA">
            <w:pPr>
              <w:jc w:val="center"/>
              <w:rPr>
                <w:rFonts w:hint="eastAsia" w:ascii="仿宋" w:hAnsi="仿宋" w:eastAsia="仿宋" w:cs="仿宋"/>
                <w:color w:val="auto"/>
                <w:sz w:val="24"/>
                <w:szCs w:val="24"/>
                <w:highlight w:val="none"/>
              </w:rPr>
            </w:pPr>
          </w:p>
        </w:tc>
      </w:tr>
      <w:tr w14:paraId="792C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BCF15FA">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3BB7022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5</w:t>
            </w:r>
          </w:p>
        </w:tc>
        <w:tc>
          <w:tcPr>
            <w:tcW w:w="2580" w:type="dxa"/>
            <w:shd w:val="clear" w:color="auto" w:fill="auto"/>
            <w:noWrap w:val="0"/>
            <w:vAlign w:val="center"/>
          </w:tcPr>
          <w:p w14:paraId="6D86DE45">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食品类</w:t>
            </w:r>
          </w:p>
        </w:tc>
        <w:tc>
          <w:tcPr>
            <w:tcW w:w="1305" w:type="dxa"/>
            <w:shd w:val="clear" w:color="auto" w:fill="auto"/>
            <w:noWrap w:val="0"/>
            <w:vAlign w:val="center"/>
          </w:tcPr>
          <w:p w14:paraId="1265F95B">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p>
        </w:tc>
        <w:tc>
          <w:tcPr>
            <w:tcW w:w="1845" w:type="dxa"/>
            <w:shd w:val="clear" w:color="auto" w:fill="auto"/>
            <w:noWrap w:val="0"/>
            <w:vAlign w:val="center"/>
          </w:tcPr>
          <w:p w14:paraId="4CC8379E">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68.4</w:t>
            </w:r>
          </w:p>
        </w:tc>
        <w:tc>
          <w:tcPr>
            <w:tcW w:w="1338" w:type="dxa"/>
            <w:vMerge w:val="continue"/>
            <w:noWrap w:val="0"/>
            <w:vAlign w:val="center"/>
          </w:tcPr>
          <w:p w14:paraId="0F57B23C">
            <w:pPr>
              <w:jc w:val="center"/>
              <w:rPr>
                <w:rFonts w:hint="eastAsia" w:ascii="仿宋" w:hAnsi="仿宋" w:eastAsia="仿宋" w:cs="仿宋"/>
                <w:color w:val="auto"/>
                <w:sz w:val="24"/>
                <w:szCs w:val="24"/>
                <w:highlight w:val="none"/>
              </w:rPr>
            </w:pPr>
          </w:p>
        </w:tc>
      </w:tr>
      <w:tr w14:paraId="5DCE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FA1E448">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10F5CB2E">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6</w:t>
            </w:r>
          </w:p>
        </w:tc>
        <w:tc>
          <w:tcPr>
            <w:tcW w:w="2580" w:type="dxa"/>
            <w:shd w:val="clear" w:color="auto" w:fill="auto"/>
            <w:noWrap w:val="0"/>
            <w:vAlign w:val="center"/>
          </w:tcPr>
          <w:p w14:paraId="38C11382">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调味品类</w:t>
            </w:r>
          </w:p>
        </w:tc>
        <w:tc>
          <w:tcPr>
            <w:tcW w:w="1305" w:type="dxa"/>
            <w:shd w:val="clear" w:color="auto" w:fill="auto"/>
            <w:noWrap w:val="0"/>
            <w:vAlign w:val="center"/>
          </w:tcPr>
          <w:p w14:paraId="0A508BE4">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p>
        </w:tc>
        <w:tc>
          <w:tcPr>
            <w:tcW w:w="1845" w:type="dxa"/>
            <w:shd w:val="clear" w:color="auto" w:fill="auto"/>
            <w:noWrap w:val="0"/>
            <w:vAlign w:val="center"/>
          </w:tcPr>
          <w:p w14:paraId="10D7BC72">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45.6</w:t>
            </w:r>
          </w:p>
        </w:tc>
        <w:tc>
          <w:tcPr>
            <w:tcW w:w="1338" w:type="dxa"/>
            <w:vMerge w:val="continue"/>
            <w:noWrap w:val="0"/>
            <w:vAlign w:val="center"/>
          </w:tcPr>
          <w:p w14:paraId="0C232A5C">
            <w:pPr>
              <w:jc w:val="center"/>
              <w:rPr>
                <w:rFonts w:hint="eastAsia" w:ascii="仿宋" w:hAnsi="仿宋" w:eastAsia="仿宋" w:cs="仿宋"/>
                <w:color w:val="auto"/>
                <w:sz w:val="24"/>
                <w:szCs w:val="24"/>
                <w:highlight w:val="none"/>
              </w:rPr>
            </w:pPr>
          </w:p>
        </w:tc>
      </w:tr>
      <w:tr w14:paraId="6FAA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restart"/>
            <w:noWrap w:val="0"/>
            <w:vAlign w:val="center"/>
          </w:tcPr>
          <w:p w14:paraId="3C54A242">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02标</w:t>
            </w:r>
          </w:p>
        </w:tc>
        <w:tc>
          <w:tcPr>
            <w:tcW w:w="765" w:type="dxa"/>
            <w:shd w:val="clear" w:color="auto" w:fill="auto"/>
            <w:noWrap w:val="0"/>
            <w:vAlign w:val="center"/>
          </w:tcPr>
          <w:p w14:paraId="6C9466D0">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1</w:t>
            </w:r>
          </w:p>
        </w:tc>
        <w:tc>
          <w:tcPr>
            <w:tcW w:w="2580" w:type="dxa"/>
            <w:shd w:val="clear" w:color="auto" w:fill="auto"/>
            <w:noWrap w:val="0"/>
            <w:vAlign w:val="center"/>
          </w:tcPr>
          <w:p w14:paraId="04262D80">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zh-CN"/>
              </w:rPr>
              <w:t>蔬菜综合类(蔬菜、豆制品、面制品、干货)</w:t>
            </w:r>
          </w:p>
        </w:tc>
        <w:tc>
          <w:tcPr>
            <w:tcW w:w="1305" w:type="dxa"/>
            <w:noWrap w:val="0"/>
            <w:vAlign w:val="center"/>
          </w:tcPr>
          <w:p w14:paraId="5B88F999">
            <w:pPr>
              <w:keepNext w:val="0"/>
              <w:keepLines w:val="0"/>
              <w:pageBreakBefore w:val="0"/>
              <w:widowControl w:val="0"/>
              <w:kinsoku/>
              <w:wordWrap/>
              <w:overflowPunct/>
              <w:topLinePunct w:val="0"/>
              <w:autoSpaceDE/>
              <w:autoSpaceDN/>
              <w:bidi w:val="0"/>
              <w:adjustRightInd w:val="0"/>
              <w:snapToGrid/>
              <w:spacing w:line="42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33%</w:t>
            </w:r>
          </w:p>
        </w:tc>
        <w:tc>
          <w:tcPr>
            <w:tcW w:w="1845" w:type="dxa"/>
            <w:noWrap w:val="0"/>
            <w:vAlign w:val="center"/>
          </w:tcPr>
          <w:p w14:paraId="531492F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52.8</w:t>
            </w:r>
          </w:p>
        </w:tc>
        <w:tc>
          <w:tcPr>
            <w:tcW w:w="1338" w:type="dxa"/>
            <w:vMerge w:val="continue"/>
            <w:noWrap w:val="0"/>
            <w:vAlign w:val="center"/>
          </w:tcPr>
          <w:p w14:paraId="4646D61C">
            <w:pPr>
              <w:jc w:val="center"/>
              <w:rPr>
                <w:rFonts w:hint="eastAsia" w:ascii="仿宋" w:hAnsi="仿宋" w:eastAsia="仿宋" w:cs="仿宋"/>
                <w:color w:val="auto"/>
                <w:sz w:val="24"/>
                <w:szCs w:val="24"/>
                <w:highlight w:val="none"/>
              </w:rPr>
            </w:pPr>
          </w:p>
        </w:tc>
      </w:tr>
      <w:tr w14:paraId="6B52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D54101A">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06E2D7E7">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2</w:t>
            </w:r>
          </w:p>
        </w:tc>
        <w:tc>
          <w:tcPr>
            <w:tcW w:w="2580" w:type="dxa"/>
            <w:shd w:val="clear" w:color="auto" w:fill="auto"/>
            <w:noWrap w:val="0"/>
            <w:vAlign w:val="center"/>
          </w:tcPr>
          <w:p w14:paraId="00281048">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zh-CN"/>
              </w:rPr>
              <w:t>鲜活畜类（禽蛋）</w:t>
            </w:r>
          </w:p>
        </w:tc>
        <w:tc>
          <w:tcPr>
            <w:tcW w:w="1305" w:type="dxa"/>
            <w:noWrap w:val="0"/>
            <w:vAlign w:val="center"/>
          </w:tcPr>
          <w:p w14:paraId="1B0D4355">
            <w:pPr>
              <w:spacing w:line="4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10%</w:t>
            </w:r>
          </w:p>
        </w:tc>
        <w:tc>
          <w:tcPr>
            <w:tcW w:w="1845" w:type="dxa"/>
            <w:noWrap w:val="0"/>
            <w:vAlign w:val="center"/>
          </w:tcPr>
          <w:p w14:paraId="41091B1F">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16</w:t>
            </w:r>
          </w:p>
        </w:tc>
        <w:tc>
          <w:tcPr>
            <w:tcW w:w="1338" w:type="dxa"/>
            <w:vMerge w:val="continue"/>
            <w:noWrap w:val="0"/>
            <w:vAlign w:val="center"/>
          </w:tcPr>
          <w:p w14:paraId="6B937846">
            <w:pPr>
              <w:jc w:val="center"/>
              <w:rPr>
                <w:rFonts w:hint="eastAsia" w:ascii="仿宋" w:hAnsi="仿宋" w:eastAsia="仿宋" w:cs="仿宋"/>
                <w:color w:val="auto"/>
                <w:sz w:val="24"/>
                <w:szCs w:val="24"/>
                <w:highlight w:val="none"/>
              </w:rPr>
            </w:pPr>
          </w:p>
        </w:tc>
      </w:tr>
      <w:tr w14:paraId="08B0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7B0B24FA">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4308FD62">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3</w:t>
            </w:r>
          </w:p>
        </w:tc>
        <w:tc>
          <w:tcPr>
            <w:tcW w:w="2580" w:type="dxa"/>
            <w:shd w:val="clear" w:color="auto" w:fill="auto"/>
            <w:noWrap w:val="0"/>
            <w:vAlign w:val="center"/>
          </w:tcPr>
          <w:p w14:paraId="6C504632">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zh-CN"/>
              </w:rPr>
              <w:t>肉类</w:t>
            </w:r>
          </w:p>
        </w:tc>
        <w:tc>
          <w:tcPr>
            <w:tcW w:w="1305" w:type="dxa"/>
            <w:noWrap w:val="0"/>
            <w:vAlign w:val="center"/>
          </w:tcPr>
          <w:p w14:paraId="0FBB2856">
            <w:pPr>
              <w:spacing w:line="4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20%</w:t>
            </w:r>
          </w:p>
        </w:tc>
        <w:tc>
          <w:tcPr>
            <w:tcW w:w="1845" w:type="dxa"/>
            <w:noWrap w:val="0"/>
            <w:vAlign w:val="center"/>
          </w:tcPr>
          <w:p w14:paraId="546C6527">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32</w:t>
            </w:r>
          </w:p>
        </w:tc>
        <w:tc>
          <w:tcPr>
            <w:tcW w:w="1338" w:type="dxa"/>
            <w:vMerge w:val="continue"/>
            <w:noWrap w:val="0"/>
            <w:vAlign w:val="center"/>
          </w:tcPr>
          <w:p w14:paraId="323C22BE">
            <w:pPr>
              <w:jc w:val="center"/>
              <w:rPr>
                <w:rFonts w:hint="eastAsia" w:ascii="仿宋" w:hAnsi="仿宋" w:eastAsia="仿宋" w:cs="仿宋"/>
                <w:color w:val="auto"/>
                <w:sz w:val="24"/>
                <w:szCs w:val="24"/>
                <w:highlight w:val="none"/>
              </w:rPr>
            </w:pPr>
          </w:p>
        </w:tc>
      </w:tr>
      <w:tr w14:paraId="4F42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1EF4D698">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4964B4D4">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4</w:t>
            </w:r>
          </w:p>
        </w:tc>
        <w:tc>
          <w:tcPr>
            <w:tcW w:w="2580" w:type="dxa"/>
            <w:shd w:val="clear" w:color="auto" w:fill="auto"/>
            <w:noWrap w:val="0"/>
            <w:vAlign w:val="center"/>
          </w:tcPr>
          <w:p w14:paraId="5B493189">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zh-CN"/>
              </w:rPr>
              <w:t>冷冻类</w:t>
            </w:r>
          </w:p>
        </w:tc>
        <w:tc>
          <w:tcPr>
            <w:tcW w:w="1305" w:type="dxa"/>
            <w:noWrap w:val="0"/>
            <w:vAlign w:val="center"/>
          </w:tcPr>
          <w:p w14:paraId="7DACB2ED">
            <w:pPr>
              <w:spacing w:line="4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2%</w:t>
            </w:r>
          </w:p>
        </w:tc>
        <w:tc>
          <w:tcPr>
            <w:tcW w:w="1845" w:type="dxa"/>
            <w:noWrap w:val="0"/>
            <w:vAlign w:val="bottom"/>
          </w:tcPr>
          <w:p w14:paraId="131D6BD6">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w:t>
            </w:r>
          </w:p>
        </w:tc>
        <w:tc>
          <w:tcPr>
            <w:tcW w:w="1338" w:type="dxa"/>
            <w:vMerge w:val="continue"/>
            <w:noWrap w:val="0"/>
            <w:vAlign w:val="center"/>
          </w:tcPr>
          <w:p w14:paraId="02BB4A04">
            <w:pPr>
              <w:jc w:val="center"/>
              <w:rPr>
                <w:rFonts w:hint="eastAsia" w:ascii="仿宋" w:hAnsi="仿宋" w:eastAsia="仿宋" w:cs="仿宋"/>
                <w:color w:val="auto"/>
                <w:sz w:val="24"/>
                <w:szCs w:val="24"/>
                <w:highlight w:val="none"/>
              </w:rPr>
            </w:pPr>
          </w:p>
        </w:tc>
      </w:tr>
      <w:tr w14:paraId="569D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2CDE670">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5E197137">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5</w:t>
            </w:r>
          </w:p>
        </w:tc>
        <w:tc>
          <w:tcPr>
            <w:tcW w:w="2580" w:type="dxa"/>
            <w:shd w:val="clear" w:color="auto" w:fill="auto"/>
            <w:noWrap w:val="0"/>
            <w:vAlign w:val="center"/>
          </w:tcPr>
          <w:p w14:paraId="6FBDC0C5">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zh-CN"/>
              </w:rPr>
              <w:t>鲜活水产品</w:t>
            </w:r>
          </w:p>
        </w:tc>
        <w:tc>
          <w:tcPr>
            <w:tcW w:w="1305" w:type="dxa"/>
            <w:noWrap w:val="0"/>
            <w:vAlign w:val="center"/>
          </w:tcPr>
          <w:p w14:paraId="4DEA7616">
            <w:pPr>
              <w:spacing w:line="4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16%</w:t>
            </w:r>
          </w:p>
        </w:tc>
        <w:tc>
          <w:tcPr>
            <w:tcW w:w="1845" w:type="dxa"/>
            <w:noWrap w:val="0"/>
            <w:vAlign w:val="center"/>
          </w:tcPr>
          <w:p w14:paraId="63E0A1E5">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25.6</w:t>
            </w:r>
          </w:p>
        </w:tc>
        <w:tc>
          <w:tcPr>
            <w:tcW w:w="1338" w:type="dxa"/>
            <w:vMerge w:val="continue"/>
            <w:noWrap w:val="0"/>
            <w:vAlign w:val="center"/>
          </w:tcPr>
          <w:p w14:paraId="0C57337D">
            <w:pPr>
              <w:jc w:val="center"/>
              <w:rPr>
                <w:rFonts w:hint="eastAsia" w:ascii="仿宋" w:hAnsi="仿宋" w:eastAsia="仿宋" w:cs="仿宋"/>
                <w:color w:val="auto"/>
                <w:sz w:val="24"/>
                <w:szCs w:val="24"/>
                <w:highlight w:val="none"/>
              </w:rPr>
            </w:pPr>
          </w:p>
        </w:tc>
      </w:tr>
      <w:tr w14:paraId="7A9F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1" w:type="dxa"/>
            <w:vMerge w:val="continue"/>
            <w:noWrap w:val="0"/>
            <w:vAlign w:val="center"/>
          </w:tcPr>
          <w:p w14:paraId="0D97A4A2">
            <w:pPr>
              <w:jc w:val="center"/>
              <w:rPr>
                <w:rFonts w:hint="eastAsia" w:ascii="仿宋" w:hAnsi="仿宋" w:eastAsia="仿宋" w:cs="仿宋"/>
                <w:color w:val="auto"/>
                <w:sz w:val="24"/>
                <w:szCs w:val="24"/>
                <w:highlight w:val="none"/>
              </w:rPr>
            </w:pPr>
          </w:p>
        </w:tc>
        <w:tc>
          <w:tcPr>
            <w:tcW w:w="765" w:type="dxa"/>
            <w:shd w:val="clear" w:color="auto" w:fill="auto"/>
            <w:noWrap w:val="0"/>
            <w:vAlign w:val="center"/>
          </w:tcPr>
          <w:p w14:paraId="492C0116">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6</w:t>
            </w:r>
          </w:p>
        </w:tc>
        <w:tc>
          <w:tcPr>
            <w:tcW w:w="2580" w:type="dxa"/>
            <w:shd w:val="clear" w:color="auto" w:fill="auto"/>
            <w:noWrap w:val="0"/>
            <w:vAlign w:val="center"/>
          </w:tcPr>
          <w:p w14:paraId="482216CF">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zh-CN"/>
              </w:rPr>
              <w:t>调味品类</w:t>
            </w:r>
          </w:p>
        </w:tc>
        <w:tc>
          <w:tcPr>
            <w:tcW w:w="1305" w:type="dxa"/>
            <w:noWrap w:val="0"/>
            <w:vAlign w:val="center"/>
          </w:tcPr>
          <w:p w14:paraId="42505F73">
            <w:pPr>
              <w:spacing w:line="4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2%</w:t>
            </w:r>
          </w:p>
        </w:tc>
        <w:tc>
          <w:tcPr>
            <w:tcW w:w="1845" w:type="dxa"/>
            <w:noWrap w:val="0"/>
            <w:vAlign w:val="center"/>
          </w:tcPr>
          <w:p w14:paraId="4CCF20C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3.2</w:t>
            </w:r>
          </w:p>
        </w:tc>
        <w:tc>
          <w:tcPr>
            <w:tcW w:w="1338" w:type="dxa"/>
            <w:vMerge w:val="continue"/>
            <w:noWrap w:val="0"/>
            <w:vAlign w:val="center"/>
          </w:tcPr>
          <w:p w14:paraId="52005C8F">
            <w:pPr>
              <w:jc w:val="center"/>
              <w:rPr>
                <w:rFonts w:hint="eastAsia" w:ascii="仿宋" w:hAnsi="仿宋" w:eastAsia="仿宋" w:cs="仿宋"/>
                <w:color w:val="auto"/>
                <w:sz w:val="24"/>
                <w:szCs w:val="24"/>
                <w:highlight w:val="none"/>
              </w:rPr>
            </w:pPr>
          </w:p>
        </w:tc>
      </w:tr>
      <w:tr w14:paraId="6464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tcPr>
          <w:p w14:paraId="22468D08">
            <w:pPr>
              <w:jc w:val="center"/>
              <w:rPr>
                <w:rFonts w:hint="eastAsia" w:ascii="仿宋" w:hAnsi="仿宋" w:eastAsia="仿宋" w:cs="仿宋"/>
                <w:color w:val="auto"/>
                <w:sz w:val="24"/>
                <w:szCs w:val="24"/>
                <w:highlight w:val="none"/>
              </w:rPr>
            </w:pPr>
          </w:p>
        </w:tc>
        <w:tc>
          <w:tcPr>
            <w:tcW w:w="765" w:type="dxa"/>
            <w:shd w:val="clear" w:color="auto" w:fill="auto"/>
            <w:vAlign w:val="center"/>
          </w:tcPr>
          <w:p w14:paraId="7ECA0245">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7</w:t>
            </w:r>
          </w:p>
        </w:tc>
        <w:tc>
          <w:tcPr>
            <w:tcW w:w="2580" w:type="dxa"/>
            <w:shd w:val="clear" w:color="auto" w:fill="auto"/>
            <w:vAlign w:val="top"/>
          </w:tcPr>
          <w:p w14:paraId="7DF8EFB8">
            <w:pPr>
              <w:jc w:val="center"/>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rPr>
              <w:t>粮油类</w:t>
            </w:r>
          </w:p>
        </w:tc>
        <w:tc>
          <w:tcPr>
            <w:tcW w:w="1305" w:type="dxa"/>
            <w:vAlign w:val="center"/>
          </w:tcPr>
          <w:p w14:paraId="795C20C6">
            <w:pPr>
              <w:spacing w:line="4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17%</w:t>
            </w:r>
          </w:p>
        </w:tc>
        <w:tc>
          <w:tcPr>
            <w:tcW w:w="1845" w:type="dxa"/>
            <w:vAlign w:val="center"/>
          </w:tcPr>
          <w:p w14:paraId="57428185">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27.2</w:t>
            </w:r>
          </w:p>
        </w:tc>
        <w:tc>
          <w:tcPr>
            <w:tcW w:w="1338" w:type="dxa"/>
            <w:vMerge w:val="continue"/>
          </w:tcPr>
          <w:p w14:paraId="2C9178E3">
            <w:pPr>
              <w:jc w:val="center"/>
              <w:rPr>
                <w:rFonts w:hint="eastAsia" w:ascii="仿宋" w:hAnsi="仿宋" w:eastAsia="仿宋" w:cs="仿宋"/>
                <w:color w:val="auto"/>
                <w:sz w:val="24"/>
                <w:szCs w:val="24"/>
                <w:highlight w:val="none"/>
              </w:rPr>
            </w:pPr>
          </w:p>
        </w:tc>
      </w:tr>
    </w:tbl>
    <w:p w14:paraId="4DA215B0">
      <w:pPr>
        <w:pStyle w:val="967"/>
        <w:shd w:val="clear" w:color="auto" w:fill="auto"/>
        <w:spacing w:line="520" w:lineRule="exact"/>
        <w:ind w:firstLine="482" w:firstLineChars="200"/>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en-US" w:bidi="ar-SA"/>
        </w:rPr>
        <w:t>备注：上述产品是根据上年采购量预估的金额，允许根据实际需要调整各项目之间的金额。若上级部门有要求需预留资金购买扶贫地区农副产品的，招标人有权将部分预算金额用于购买扶贫产品。</w:t>
      </w:r>
    </w:p>
    <w:p w14:paraId="6291216D">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eastAsia="zh-CN" w:bidi="ar-SA"/>
        </w:rPr>
      </w:pPr>
      <w:bookmarkStart w:id="39" w:name="_Toc374515869"/>
      <w:bookmarkStart w:id="40" w:name="_Toc258595212"/>
      <w:bookmarkStart w:id="41" w:name="_Toc257799727"/>
      <w:bookmarkStart w:id="42" w:name="_Toc373222961"/>
      <w:bookmarkStart w:id="43" w:name="_Toc255974604"/>
      <w:bookmarkStart w:id="44" w:name="_Toc258594148"/>
      <w:bookmarkStart w:id="45" w:name="_Toc373223050"/>
      <w:r>
        <w:rPr>
          <w:rFonts w:hint="eastAsia" w:ascii="仿宋" w:hAnsi="仿宋" w:eastAsia="仿宋" w:cs="仿宋"/>
          <w:b/>
          <w:color w:val="auto"/>
          <w:sz w:val="24"/>
          <w:szCs w:val="24"/>
          <w:highlight w:val="none"/>
          <w:lang w:val="en-US" w:eastAsia="zh-CN" w:bidi="ar-SA"/>
        </w:rPr>
        <w:t>1.2</w:t>
      </w:r>
      <w:r>
        <w:rPr>
          <w:rFonts w:hint="eastAsia" w:ascii="仿宋" w:hAnsi="仿宋" w:eastAsia="仿宋" w:cs="仿宋"/>
          <w:b/>
          <w:color w:val="auto"/>
          <w:sz w:val="24"/>
          <w:szCs w:val="24"/>
          <w:highlight w:val="none"/>
          <w:lang w:bidi="ar-SA"/>
        </w:rPr>
        <w:t>总体要求</w:t>
      </w:r>
      <w:bookmarkEnd w:id="39"/>
      <w:bookmarkEnd w:id="40"/>
      <w:bookmarkEnd w:id="41"/>
      <w:bookmarkEnd w:id="42"/>
      <w:bookmarkEnd w:id="43"/>
      <w:bookmarkEnd w:id="44"/>
      <w:bookmarkEnd w:id="45"/>
      <w:r>
        <w:rPr>
          <w:rFonts w:hint="eastAsia" w:ascii="仿宋" w:hAnsi="仿宋" w:eastAsia="仿宋" w:cs="仿宋"/>
          <w:b/>
          <w:color w:val="auto"/>
          <w:sz w:val="24"/>
          <w:szCs w:val="24"/>
          <w:highlight w:val="none"/>
          <w:lang w:eastAsia="zh-CN" w:bidi="ar-SA"/>
        </w:rPr>
        <w:t>（适用于标项一、二）</w:t>
      </w:r>
    </w:p>
    <w:p w14:paraId="67D455D5">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1.2.1</w:t>
      </w:r>
      <w:r>
        <w:rPr>
          <w:rFonts w:hint="eastAsia" w:ascii="仿宋" w:hAnsi="仿宋" w:eastAsia="仿宋" w:cs="仿宋"/>
          <w:color w:val="auto"/>
          <w:sz w:val="24"/>
          <w:szCs w:val="24"/>
          <w:highlight w:val="none"/>
          <w:lang w:bidi="ar-SA"/>
        </w:rPr>
        <w:t>所供的货品必须符合《中华人民共和国食品安全法》要求；</w:t>
      </w:r>
    </w:p>
    <w:p w14:paraId="7CD60DD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1.2.2</w:t>
      </w:r>
      <w:r>
        <w:rPr>
          <w:rFonts w:hint="eastAsia" w:ascii="仿宋" w:hAnsi="仿宋" w:eastAsia="仿宋" w:cs="仿宋"/>
          <w:color w:val="auto"/>
          <w:sz w:val="24"/>
          <w:szCs w:val="24"/>
          <w:highlight w:val="none"/>
          <w:lang w:bidi="ar-SA"/>
        </w:rPr>
        <w:t>所供的货品必须符合国家有关标准，保证质量，如不符合</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要求标准，必须承担违约责任；</w:t>
      </w:r>
    </w:p>
    <w:p w14:paraId="4C6467F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1.2.3</w:t>
      </w:r>
      <w:r>
        <w:rPr>
          <w:rFonts w:hint="eastAsia" w:ascii="仿宋" w:hAnsi="仿宋" w:eastAsia="仿宋" w:cs="仿宋"/>
          <w:color w:val="auto"/>
          <w:sz w:val="24"/>
          <w:szCs w:val="24"/>
          <w:highlight w:val="none"/>
          <w:lang w:bidi="ar-SA"/>
        </w:rPr>
        <w:t>所供的货品必须符合国家行业生产及经营标准，均能提供相应批次的合格检验证明；</w:t>
      </w:r>
    </w:p>
    <w:p w14:paraId="6476118A">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1.2.4</w:t>
      </w:r>
      <w:r>
        <w:rPr>
          <w:rFonts w:hint="eastAsia" w:ascii="仿宋" w:hAnsi="仿宋" w:eastAsia="仿宋" w:cs="仿宋"/>
          <w:color w:val="auto"/>
          <w:sz w:val="24"/>
          <w:szCs w:val="24"/>
          <w:highlight w:val="none"/>
          <w:lang w:bidi="ar-SA"/>
        </w:rPr>
        <w:t>所供的货品各项技术指标必须完全符合国家有关质量检测、环保标准及产品出厂标准；</w:t>
      </w:r>
    </w:p>
    <w:p w14:paraId="464AC03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1.2.5中标人提供的所有食材食品必须是非转基因的。</w:t>
      </w:r>
    </w:p>
    <w:p w14:paraId="6D935834">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1.2.6中标人必须按供应货品的销售额开具增值税专用发票。</w:t>
      </w:r>
    </w:p>
    <w:p w14:paraId="0D3C3BC3">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1.3</w:t>
      </w:r>
      <w:r>
        <w:rPr>
          <w:rFonts w:hint="eastAsia" w:ascii="仿宋" w:hAnsi="仿宋" w:eastAsia="仿宋" w:cs="仿宋"/>
          <w:b/>
          <w:color w:val="auto"/>
          <w:sz w:val="24"/>
          <w:szCs w:val="24"/>
          <w:highlight w:val="none"/>
          <w:lang w:bidi="ar-SA"/>
        </w:rPr>
        <w:t>各类物资的具体要求</w:t>
      </w:r>
      <w:r>
        <w:rPr>
          <w:rFonts w:hint="eastAsia" w:ascii="仿宋" w:hAnsi="仿宋" w:eastAsia="仿宋" w:cs="仿宋"/>
          <w:b/>
          <w:color w:val="auto"/>
          <w:sz w:val="24"/>
          <w:szCs w:val="24"/>
          <w:highlight w:val="none"/>
          <w:lang w:eastAsia="zh-CN" w:bidi="ar-SA"/>
        </w:rPr>
        <w:t>（适用于标项一、二）</w:t>
      </w:r>
    </w:p>
    <w:p w14:paraId="3CDD320D">
      <w:pPr>
        <w:pStyle w:val="968"/>
        <w:keepNext w:val="0"/>
        <w:keepLines w:val="0"/>
        <w:pageBreakBefore w:val="0"/>
        <w:widowControl/>
        <w:shd w:val="clear" w:color="auto" w:fill="auto"/>
        <w:kinsoku/>
        <w:wordWrap/>
        <w:overflowPunct/>
        <w:topLinePunct w:val="0"/>
        <w:bidi w:val="0"/>
        <w:spacing w:after="0" w:line="420" w:lineRule="exact"/>
        <w:ind w:left="0" w:firstLine="482"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1.3.1</w:t>
      </w:r>
      <w:r>
        <w:rPr>
          <w:rFonts w:hint="eastAsia" w:ascii="仿宋" w:hAnsi="仿宋" w:eastAsia="仿宋" w:cs="仿宋"/>
          <w:b/>
          <w:bCs/>
          <w:color w:val="auto"/>
          <w:sz w:val="24"/>
          <w:szCs w:val="24"/>
          <w:highlight w:val="none"/>
          <w:lang w:bidi="ar-SA"/>
        </w:rPr>
        <w:t>各类食品的具体要求</w:t>
      </w:r>
    </w:p>
    <w:p w14:paraId="4503CF1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1.3.1.1采购要求</w:t>
      </w:r>
    </w:p>
    <w:p w14:paraId="7D5BA36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（1）中标人所提供的食材必须符合相关的卫生、食品、环保等国家标准。</w:t>
      </w:r>
    </w:p>
    <w:p w14:paraId="419A0B8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（2）所有预包装食品要求经过SC许可，每批次送货时须提供产品合格证。</w:t>
      </w:r>
    </w:p>
    <w:p w14:paraId="7B91BD1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（3）蔬菜类要求为新鲜、安全、成熟度适中的无公害产品，无烂枯叶、黄叶，按要求去皮、去壳、去叶、去泥等，适宜机械切配。农残量不得超过国家标准，送货时提交农残自检报告。</w:t>
      </w:r>
    </w:p>
    <w:p w14:paraId="1F3540B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（4）豆制品要求提供食品检测合格证明。</w:t>
      </w:r>
    </w:p>
    <w:p w14:paraId="5D8EC3A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（5）肉类、水产、禽蛋等须按国家要求提供每批次检验检疫等合格证明，特殊食材还需提供抗生素、兴奋剂、瘦肉精含量检测。</w:t>
      </w:r>
    </w:p>
    <w:p w14:paraId="44AA3C2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（6）佐料、辅料、干货、酱菜须确保新鲜、不变质，无掺杂充假，无蛀虫，符合国家食品卫生标准。</w:t>
      </w:r>
    </w:p>
    <w:p w14:paraId="7CB9A2B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1.3.1.2保质期要求</w:t>
      </w:r>
    </w:p>
    <w:p w14:paraId="669657F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（1）蔬菜、豆质品要求新鲜、不过期，无腐烂变质现象。</w:t>
      </w:r>
    </w:p>
    <w:p w14:paraId="3132D5B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（2）肉类要求为24小时内屠宰的鲜肉。</w:t>
      </w:r>
    </w:p>
    <w:p w14:paraId="55D64E7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（3）鱼、虾、海鲜要求鲜活，无死鱼死虾。</w:t>
      </w:r>
    </w:p>
    <w:p w14:paraId="71DB749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（4）其他所有食材剩余保质期不得少于总保质期的 2/3（即生产日期起算未超过1/3时间）。</w:t>
      </w:r>
    </w:p>
    <w:p w14:paraId="2C1BC63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1.3.1.3主要配送内容及具体品质要求（如有最新标准，按最新标准要求执行）：主、副食品品种：肉类、禽肉类、冷冻类、豆制品及禽蛋、水产品、鲜活水产品、食用油、大米、面粉、蔬菜、副食品、调料、干货等。</w:t>
      </w:r>
    </w:p>
    <w:p w14:paraId="6D6E441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（1）肉类、禽肉类：包括各类猪肉、牛肉、羊肉、鸡鸭肉等。</w:t>
      </w:r>
    </w:p>
    <w:p w14:paraId="5596EAC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符合GB2707-2016鲜（冻）畜、禽产品国家食品卫生标准，国家农业标准GB/T42069-2022猪肉等级规格A级要求执行，来源大型无公害养殖基地或稳定的供肉基地，经动物检疫合格和定点屠宰，具体要求如下：</w:t>
      </w:r>
    </w:p>
    <w:p w14:paraId="1FAE303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具备《动物检疫合格证明》、《肉品品质检验合格证》，追溯信息完整。</w:t>
      </w:r>
    </w:p>
    <w:p w14:paraId="2A0BD61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胴体质量等级I级，胴体外观整体形态美观、匀称，肉质鲜红有光泽，脂肪呈白色，无异味；肉质鲜嫩度合适，不能掺杂老肉、坏肉、病肉及注水肉，无淋巴结，肌肉纹理清晰。</w:t>
      </w:r>
    </w:p>
    <w:p w14:paraId="01231C3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鲜肉必须是保证经过肉检（卫生部门检疫）的当日屠宰的新鲜肉。</w:t>
      </w:r>
    </w:p>
    <w:p w14:paraId="4BAB3BB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4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④</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所提供产品必须符合国家质量和食品安全标准。</w:t>
      </w:r>
    </w:p>
    <w:p w14:paraId="05EE99D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（2）冷冻类：包括各类冷冻肉和冷冻食品等。</w:t>
      </w:r>
    </w:p>
    <w:p w14:paraId="455B2F8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冷冻肉和冷冻食品必须为知名厂家生产的品牌，必须具有SC食品生产许可证编号、QS食品质量安全生产许可证。按配送批次提供产品检验合格报告，有生产日期、保质期、净重等标识。</w:t>
      </w:r>
    </w:p>
    <w:p w14:paraId="5A98A37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所提供产品要求干净、新鲜、无异味，不得配送超过距保质期届满期1/3的冷冻食品。</w:t>
      </w:r>
    </w:p>
    <w:p w14:paraId="677910E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（3）豆制品及禽蛋：包括各类豆腐制品、鸡蛋、鸭蛋、鹌鹑蛋、松花蛋、咸鸭蛋等。</w:t>
      </w:r>
    </w:p>
    <w:p w14:paraId="2ABF2CD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豆制品必须为知名厂家生产的品牌，必须具有SC食品生产许可证编号、QS食品质量安全生产许可证。按配送批次提供产品检验合格报告，有生产日期、保质期、净重等标识。</w:t>
      </w:r>
    </w:p>
    <w:p w14:paraId="341DBE3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豆制品内不能加入添加剂（如保鲜剂、防腐剂、保水剂等）；豆制品送到应保持新鲜、不腐败、不变质，不得提供不符合规定、腐烂变质或已受到污染的产品。</w:t>
      </w:r>
    </w:p>
    <w:p w14:paraId="036F641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所提供产品必须符合国家质量和食品安全标准，并提供相关的有效证明。</w:t>
      </w:r>
    </w:p>
    <w:p w14:paraId="716BA2A2">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（4）冷冻水产品：包括带鱼、黄鱼、鲳鱼、鸦片鱼、鱿鱼、虾仁等，所提供产品要求包装完好、无破损、漏气，品质干净、新鲜、无异味。</w:t>
      </w:r>
    </w:p>
    <w:p w14:paraId="7ABF728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（5）鲜活水产品：包括鲢鱼、活鳊鱼、活草鱼、活鲫鱼、虾、蟹等。</w:t>
      </w:r>
    </w:p>
    <w:p w14:paraId="7531F39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所提供产品活鲜配送，送到时存活状态良好。</w:t>
      </w:r>
    </w:p>
    <w:p w14:paraId="331EFB1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必须符合国家质量和食品安全标准，具有水生动物检疫合格证，必须为合格、安全、新鲜的产品，不得提供不符合规定、腐烂变质或已受到污染的产品。</w:t>
      </w:r>
    </w:p>
    <w:p w14:paraId="6F1600B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（6）蔬菜：包括叶菜类、瓜果类、茄果类、菇类、薯芋类、豆苗类、葱姜蒜类等。</w:t>
      </w:r>
    </w:p>
    <w:p w14:paraId="5406A8B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蔬菜：</w:t>
      </w:r>
    </w:p>
    <w:p w14:paraId="031C8AE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蔬菜必须新鲜、完整、去皮、净重（去包装或保护层）；应以无公害基地蔬菜为主配菜。外地蔬菜需提供合格证、营业执照，符合国家蔬菜质量安全标准。</w:t>
      </w:r>
    </w:p>
    <w:p w14:paraId="788EFE4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产品应具有该蔬菜可食用时应有的特性。成熟度适中，新鲜，色泽良好，形态正常，个体均匀、外观清洁，无腐败、无霉变、无异味，无残留沙土，无枯萎黄叶，符合绿色蔬菜、无公害蔬菜等国家食品安全卫生有关标准，无影响食用的病虫危害状及机械损伤。</w:t>
      </w:r>
    </w:p>
    <w:p w14:paraId="4A83127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所有产品均为净菜，做到每批次均进行农药残留检验，农药残留量不超过国家要求的有关标准（食品中农药最大残留限量（GB2763-2026）），每批蔬菜附有农药残留检测证明，按配送批次提供产品检验合格报告。</w:t>
      </w:r>
    </w:p>
    <w:p w14:paraId="5AB61A8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4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④</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因蔬菜的季节性特性，采购人具体采购蔬菜的品种按需求进行选择，中标人按照采购人提供的采购需求单进行供货。</w:t>
      </w:r>
    </w:p>
    <w:p w14:paraId="651D5EA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（7）食用油、大米、面粉、调料等副食品：包括食用油、大米、面粉、盐、味精、糖等。</w:t>
      </w:r>
    </w:p>
    <w:p w14:paraId="728B806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食用油：食用油必须具有SC食品生产许可证编号、QS食品质量安全生产许可证，按配送批次提供产品检验合格报告，有生产日期、保质期、净重等标识。</w:t>
      </w:r>
    </w:p>
    <w:p w14:paraId="567133A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大米：大米必须符合GB/T 1354-2018标准，具有SC食品生产许可证编号、QS食品质量安全生产许可证,一次缝包；必须是当年或当期新米，达到优质大米质量指标；米质纯，无杂质，无黄粒、老霉粒，水分小于14.5%，达到国家I级标准。按配送批次提供产品检验合格报告，有生产日期、保质期、净重等标识。</w:t>
      </w:r>
    </w:p>
    <w:p w14:paraId="4145865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面粉：面粉必须符合GB/T1355-2021标准，具有SC食品生产许可证编号、QS食品质量安全生产许可证，达到优质小麦粉国家标准。按配送批次提供产品检验合格报告，有生产日期、保质期、净重等标识。</w:t>
      </w:r>
    </w:p>
    <w:p w14:paraId="3E72882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4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④</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牛奶、豆浆：具有SC食品生产许可证编号、区域性知名品牌证明。按配送批次提供产品检验合格报告，有生产日期、保质期、净重等标识。</w:t>
      </w:r>
    </w:p>
    <w:p w14:paraId="0E01765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5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⑤</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调料、干货等：包括盐、味精、糖、干货等，具有SC食品生产许可证编号、QS食品质量安全生产许可证。按配送批次提供产品检验合格报告，干货产品必须是由正规厂家生产的知名品牌产品。</w:t>
      </w:r>
    </w:p>
    <w:p w14:paraId="49F4C39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1.3.1.3</w:t>
      </w:r>
      <w:r>
        <w:rPr>
          <w:rFonts w:hint="eastAsia" w:ascii="仿宋" w:hAnsi="仿宋" w:eastAsia="仿宋" w:cs="仿宋"/>
          <w:color w:val="auto"/>
          <w:sz w:val="24"/>
          <w:szCs w:val="24"/>
          <w:highlight w:val="none"/>
          <w:lang w:bidi="ar-SA"/>
        </w:rPr>
        <w:t>生活用品等所有必须达到合格，符合国家相关标准。</w:t>
      </w:r>
    </w:p>
    <w:p w14:paraId="6D4BF2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1.3.1.4</w:t>
      </w:r>
      <w:r>
        <w:rPr>
          <w:rFonts w:hint="eastAsia" w:ascii="仿宋" w:hAnsi="仿宋" w:eastAsia="仿宋" w:cs="仿宋"/>
          <w:color w:val="auto"/>
          <w:sz w:val="24"/>
          <w:szCs w:val="24"/>
          <w:highlight w:val="none"/>
          <w:lang w:bidi="ar-SA"/>
        </w:rPr>
        <w:t>运输须使用符合国家卫生标准的专用运载工具，运输冷鲜（冻）肉应当使用具有保温措施的车辆，车辆必须要保持清洁、卫生，使用前后要清洗消毒。</w:t>
      </w:r>
    </w:p>
    <w:p w14:paraId="14F6220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val="en-US" w:eastAsia="zh-CN" w:bidi="ar-SA"/>
        </w:rPr>
        <w:t>1.3.1.5</w:t>
      </w:r>
      <w:r>
        <w:rPr>
          <w:rFonts w:hint="eastAsia" w:ascii="仿宋" w:hAnsi="仿宋" w:eastAsia="仿宋" w:cs="仿宋"/>
          <w:color w:val="auto"/>
          <w:sz w:val="24"/>
          <w:szCs w:val="24"/>
          <w:highlight w:val="none"/>
          <w:lang w:bidi="ar-SA"/>
        </w:rPr>
        <w:t>质量标准根据国家有关标准执行。</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对所供应的商品质量负责，如</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对商品质量有异议的，有权要求退货或更换。供应商所供商品的剩余保质期不得少于总保质期的 2/3（即生产日期起算未超过1/3时间）</w:t>
      </w:r>
      <w:r>
        <w:rPr>
          <w:rFonts w:hint="eastAsia" w:ascii="仿宋" w:hAnsi="仿宋" w:eastAsia="仿宋" w:cs="仿宋"/>
          <w:color w:val="auto"/>
          <w:sz w:val="24"/>
          <w:szCs w:val="24"/>
          <w:highlight w:val="none"/>
          <w:lang w:eastAsia="zh-CN" w:bidi="ar-SA"/>
        </w:rPr>
        <w:t>。</w:t>
      </w:r>
    </w:p>
    <w:p w14:paraId="4A1FF75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1.3.2</w:t>
      </w:r>
      <w:r>
        <w:rPr>
          <w:rFonts w:hint="eastAsia" w:ascii="仿宋" w:hAnsi="仿宋" w:eastAsia="仿宋" w:cs="仿宋"/>
          <w:b/>
          <w:bCs/>
          <w:color w:val="auto"/>
          <w:sz w:val="24"/>
          <w:szCs w:val="24"/>
          <w:highlight w:val="none"/>
          <w:lang w:bidi="ar-SA"/>
        </w:rPr>
        <w:t>配送服务要求</w:t>
      </w:r>
    </w:p>
    <w:p w14:paraId="2505F6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1.3.2.1</w:t>
      </w:r>
      <w:r>
        <w:rPr>
          <w:rFonts w:hint="eastAsia" w:ascii="仿宋" w:hAnsi="仿宋" w:eastAsia="仿宋" w:cs="仿宋"/>
          <w:color w:val="auto"/>
          <w:sz w:val="24"/>
          <w:szCs w:val="24"/>
          <w:highlight w:val="none"/>
          <w:lang w:bidi="ar-SA"/>
        </w:rPr>
        <w:t>根据投标文件制订的质量保证措施及相关服务的承诺，如因所供物资质量安全、服务质量未达到目标，应承担相应责任和经济赔偿。</w:t>
      </w:r>
    </w:p>
    <w:p w14:paraId="4DFD235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val="en-US" w:eastAsia="zh-CN" w:bidi="ar-SA"/>
        </w:rPr>
        <w:t>1.3.2.2</w:t>
      </w:r>
      <w:r>
        <w:rPr>
          <w:rFonts w:hint="eastAsia" w:ascii="仿宋" w:hAnsi="仿宋" w:eastAsia="仿宋" w:cs="仿宋"/>
          <w:color w:val="auto"/>
          <w:sz w:val="24"/>
          <w:szCs w:val="24"/>
          <w:highlight w:val="none"/>
          <w:lang w:bidi="ar-SA"/>
        </w:rPr>
        <w:t>投标人须具备较强的供货能力、良好的企业信誉及售后服务能力。投标人须承诺正品来源及售后保障</w:t>
      </w:r>
      <w:r>
        <w:rPr>
          <w:rFonts w:hint="eastAsia" w:ascii="仿宋" w:hAnsi="仿宋" w:eastAsia="仿宋" w:cs="仿宋"/>
          <w:color w:val="auto"/>
          <w:sz w:val="24"/>
          <w:szCs w:val="24"/>
          <w:highlight w:val="none"/>
          <w:lang w:eastAsia="zh-CN" w:bidi="ar-SA"/>
        </w:rPr>
        <w:t>。</w:t>
      </w:r>
    </w:p>
    <w:p w14:paraId="35F4471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1.3.2.3</w:t>
      </w:r>
      <w:r>
        <w:rPr>
          <w:rFonts w:hint="eastAsia" w:ascii="仿宋" w:hAnsi="仿宋" w:eastAsia="仿宋" w:cs="仿宋"/>
          <w:color w:val="auto"/>
          <w:sz w:val="24"/>
          <w:szCs w:val="24"/>
          <w:highlight w:val="none"/>
          <w:lang w:bidi="ar-SA"/>
        </w:rPr>
        <w:t>能提供配送物品的检测报告或食品检验合格证，必须符合《质量法》《商标法》以及国家有关法律法规的要求，严禁提供假冒伪劣、“三无”商品，不得提供临近保质期的商品，配送的商品必须提供相关的国家计量标准及合格证书、卫生防疫站的检测报告等符合《质量法》要求的资料。提供的食品类货物，均必须符合食品安全、食品包装标准。</w:t>
      </w:r>
    </w:p>
    <w:p w14:paraId="608214E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1.3.2.4</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在每天</w:t>
      </w:r>
      <w:r>
        <w:rPr>
          <w:rFonts w:hint="eastAsia" w:ascii="仿宋" w:hAnsi="仿宋" w:eastAsia="仿宋" w:cs="仿宋"/>
          <w:color w:val="auto"/>
          <w:sz w:val="24"/>
          <w:szCs w:val="24"/>
          <w:highlight w:val="none"/>
          <w:lang w:val="en-US" w:eastAsia="zh-CN" w:bidi="ar-SA"/>
        </w:rPr>
        <w:t>16</w:t>
      </w:r>
      <w:r>
        <w:rPr>
          <w:rFonts w:hint="eastAsia" w:ascii="仿宋" w:hAnsi="仿宋" w:eastAsia="仿宋" w:cs="仿宋"/>
          <w:color w:val="auto"/>
          <w:sz w:val="24"/>
          <w:szCs w:val="24"/>
          <w:highlight w:val="none"/>
          <w:lang w:bidi="ar-SA"/>
        </w:rPr>
        <w:t>时前将第二天</w:t>
      </w:r>
      <w:r>
        <w:rPr>
          <w:rFonts w:hint="eastAsia" w:ascii="仿宋" w:hAnsi="仿宋" w:eastAsia="仿宋" w:cs="仿宋"/>
          <w:color w:val="auto"/>
          <w:sz w:val="24"/>
          <w:szCs w:val="24"/>
          <w:highlight w:val="none"/>
          <w:lang w:val="en-US" w:eastAsia="zh-CN" w:bidi="ar-SA"/>
        </w:rPr>
        <w:t>食堂物资</w:t>
      </w:r>
      <w:r>
        <w:rPr>
          <w:rFonts w:hint="eastAsia" w:ascii="仿宋" w:hAnsi="仿宋" w:eastAsia="仿宋" w:cs="仿宋"/>
          <w:color w:val="auto"/>
          <w:sz w:val="24"/>
          <w:szCs w:val="24"/>
          <w:highlight w:val="none"/>
          <w:lang w:bidi="ar-SA"/>
        </w:rPr>
        <w:t>的订单</w:t>
      </w:r>
      <w:r>
        <w:rPr>
          <w:rFonts w:hint="eastAsia" w:ascii="仿宋" w:hAnsi="仿宋" w:eastAsia="仿宋" w:cs="仿宋"/>
          <w:color w:val="auto"/>
          <w:sz w:val="24"/>
          <w:szCs w:val="24"/>
          <w:highlight w:val="none"/>
          <w:lang w:val="en-US" w:eastAsia="zh-CN" w:bidi="ar-SA"/>
        </w:rPr>
        <w:t>提交至</w:t>
      </w:r>
      <w:r>
        <w:rPr>
          <w:rFonts w:hint="eastAsia" w:ascii="仿宋" w:hAnsi="仿宋" w:eastAsia="仿宋" w:cs="仿宋"/>
          <w:color w:val="auto"/>
          <w:sz w:val="24"/>
          <w:szCs w:val="24"/>
          <w:highlight w:val="none"/>
          <w:lang w:bidi="ar-SA"/>
        </w:rPr>
        <w:t>供应商，</w:t>
      </w:r>
      <w:r>
        <w:rPr>
          <w:rFonts w:hint="eastAsia" w:ascii="仿宋" w:hAnsi="仿宋" w:eastAsia="仿宋" w:cs="仿宋"/>
          <w:color w:val="auto"/>
          <w:sz w:val="24"/>
          <w:szCs w:val="24"/>
          <w:highlight w:val="none"/>
          <w:lang w:val="en-US" w:eastAsia="zh-CN" w:bidi="ar-SA"/>
        </w:rPr>
        <w:t>小卖部</w:t>
      </w:r>
      <w:r>
        <w:rPr>
          <w:rFonts w:hint="eastAsia" w:ascii="仿宋" w:hAnsi="仿宋" w:eastAsia="仿宋" w:cs="仿宋"/>
          <w:color w:val="auto"/>
          <w:sz w:val="24"/>
          <w:szCs w:val="24"/>
          <w:highlight w:val="none"/>
          <w:lang w:eastAsia="zh-CN" w:bidi="ar-SA"/>
        </w:rPr>
        <w:t>食品</w:t>
      </w:r>
      <w:r>
        <w:rPr>
          <w:rFonts w:hint="eastAsia" w:ascii="仿宋" w:hAnsi="仿宋" w:eastAsia="仿宋" w:cs="仿宋"/>
          <w:color w:val="auto"/>
          <w:sz w:val="24"/>
          <w:szCs w:val="24"/>
          <w:highlight w:val="none"/>
          <w:lang w:bidi="ar-SA"/>
        </w:rPr>
        <w:t>配送一个月不少于3次，配送时间以</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电话通知为准，通知内容包括名称、种类、规格、数量、运送时间、送达地点、订单联系人等具体要求</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备好货并送至</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指定地点。</w:t>
      </w:r>
    </w:p>
    <w:p w14:paraId="320EE77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1.3.2.5</w:t>
      </w:r>
      <w:r>
        <w:rPr>
          <w:rFonts w:hint="eastAsia" w:ascii="仿宋" w:hAnsi="仿宋" w:eastAsia="仿宋" w:cs="仿宋"/>
          <w:color w:val="auto"/>
          <w:sz w:val="24"/>
          <w:szCs w:val="24"/>
          <w:highlight w:val="none"/>
          <w:lang w:bidi="ar-SA"/>
        </w:rPr>
        <w:t>能自觉遵守</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的相关规章制度，服从</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管理。</w:t>
      </w:r>
    </w:p>
    <w:p w14:paraId="6D1ECE7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1.3.2.6</w:t>
      </w:r>
      <w:r>
        <w:rPr>
          <w:rFonts w:hint="eastAsia" w:ascii="仿宋" w:hAnsi="仿宋" w:eastAsia="仿宋" w:cs="仿宋"/>
          <w:color w:val="auto"/>
          <w:sz w:val="24"/>
          <w:szCs w:val="24"/>
          <w:highlight w:val="none"/>
          <w:lang w:bidi="ar-SA"/>
        </w:rPr>
        <w:t>应严格遵守《食品卫生法》和《动物检疫法》等相关规定，一经发现供应以下食品，除全部退货外，将取消供货单位的供货资格，没收部分或全部履约保证金，供货单位并承担由此造成的经济责任和法律责任：</w:t>
      </w:r>
    </w:p>
    <w:p w14:paraId="79D11DA9">
      <w:pPr>
        <w:pStyle w:val="968"/>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420" w:lineRule="exact"/>
        <w:ind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腐败变质、油脂酸败、霉变、生虫、污秽不洁、混有异物或者其他感官性状异常，对人体健康有害的。</w:t>
      </w:r>
    </w:p>
    <w:p w14:paraId="761FFE23">
      <w:pPr>
        <w:pStyle w:val="968"/>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420" w:lineRule="exact"/>
        <w:ind w:left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2）</w:t>
      </w:r>
      <w:r>
        <w:rPr>
          <w:rFonts w:hint="eastAsia" w:ascii="仿宋" w:hAnsi="仿宋" w:eastAsia="仿宋" w:cs="仿宋"/>
          <w:color w:val="auto"/>
          <w:sz w:val="24"/>
          <w:szCs w:val="24"/>
          <w:highlight w:val="none"/>
          <w:lang w:bidi="ar-SA"/>
        </w:rPr>
        <w:t>无品名、产地、厂名、生产日期、保质期及中文标识及原料说明的定型包装食品。</w:t>
      </w:r>
    </w:p>
    <w:p w14:paraId="549B201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3）</w:t>
      </w:r>
      <w:r>
        <w:rPr>
          <w:rFonts w:hint="eastAsia" w:ascii="仿宋" w:hAnsi="仿宋" w:eastAsia="仿宋" w:cs="仿宋"/>
          <w:color w:val="auto"/>
          <w:sz w:val="24"/>
          <w:szCs w:val="24"/>
          <w:highlight w:val="none"/>
          <w:lang w:bidi="ar-SA"/>
        </w:rPr>
        <w:t>含有毒、有害物质或者被有害物质污染，对人体健康有害的。</w:t>
      </w:r>
    </w:p>
    <w:p w14:paraId="343A0F3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4）</w:t>
      </w:r>
      <w:r>
        <w:rPr>
          <w:rFonts w:hint="eastAsia" w:ascii="仿宋" w:hAnsi="仿宋" w:eastAsia="仿宋" w:cs="仿宋"/>
          <w:color w:val="auto"/>
          <w:sz w:val="24"/>
          <w:szCs w:val="24"/>
          <w:highlight w:val="none"/>
          <w:lang w:bidi="ar-SA"/>
        </w:rPr>
        <w:t>含有致病性寄生虫、微生物或者微生物含量超过国家限定标准的。</w:t>
      </w:r>
    </w:p>
    <w:p w14:paraId="4ABA71F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5）</w:t>
      </w:r>
      <w:r>
        <w:rPr>
          <w:rFonts w:hint="eastAsia" w:ascii="仿宋" w:hAnsi="仿宋" w:eastAsia="仿宋" w:cs="仿宋"/>
          <w:color w:val="auto"/>
          <w:sz w:val="24"/>
          <w:szCs w:val="24"/>
          <w:highlight w:val="none"/>
          <w:lang w:bidi="ar-SA"/>
        </w:rPr>
        <w:t>未经动物检疫部门检疫、检验或者检疫、检验不合格的肉类及其制品。</w:t>
      </w:r>
    </w:p>
    <w:p w14:paraId="44EF9E9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6）</w:t>
      </w:r>
      <w:r>
        <w:rPr>
          <w:rFonts w:hint="eastAsia" w:ascii="仿宋" w:hAnsi="仿宋" w:eastAsia="仿宋" w:cs="仿宋"/>
          <w:color w:val="auto"/>
          <w:sz w:val="24"/>
          <w:szCs w:val="24"/>
          <w:highlight w:val="none"/>
          <w:lang w:bidi="ar-SA"/>
        </w:rPr>
        <w:t>病死、毒死或者死因不明的禽、畜、兽、水产动物等及其制品。</w:t>
      </w:r>
    </w:p>
    <w:p w14:paraId="106AF8E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7）</w:t>
      </w:r>
      <w:r>
        <w:rPr>
          <w:rFonts w:hint="eastAsia" w:ascii="仿宋" w:hAnsi="仿宋" w:eastAsia="仿宋" w:cs="仿宋"/>
          <w:color w:val="auto"/>
          <w:sz w:val="24"/>
          <w:szCs w:val="24"/>
          <w:highlight w:val="none"/>
          <w:lang w:bidi="ar-SA"/>
        </w:rPr>
        <w:t>掺假、掺杂、伪造，影响营养、卫生的。</w:t>
      </w:r>
    </w:p>
    <w:p w14:paraId="11CAA70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szCs w:val="24"/>
          <w:highlight w:val="none"/>
          <w:lang w:bidi="ar-SA"/>
        </w:rPr>
        <w:t>用非食品原料加工的，加入非食品用化学物质或者将非食品当作食品的。</w:t>
      </w:r>
    </w:p>
    <w:p w14:paraId="3A3A19F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9）</w:t>
      </w:r>
      <w:r>
        <w:rPr>
          <w:rFonts w:hint="eastAsia" w:ascii="仿宋" w:hAnsi="仿宋" w:eastAsia="仿宋" w:cs="仿宋"/>
          <w:color w:val="auto"/>
          <w:sz w:val="24"/>
          <w:szCs w:val="24"/>
          <w:highlight w:val="none"/>
          <w:lang w:bidi="ar-SA"/>
        </w:rPr>
        <w:t>超过保质期限的。</w:t>
      </w:r>
    </w:p>
    <w:p w14:paraId="7F82533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10）临近保质期的物品（按招标文件规定的质保期以内）。</w:t>
      </w:r>
    </w:p>
    <w:p w14:paraId="3297A9A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11）其他不符合食品卫生标准和要求的食品。</w:t>
      </w:r>
    </w:p>
    <w:p w14:paraId="31C5D4F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12）其他违反法律法规的。</w:t>
      </w:r>
    </w:p>
    <w:p w14:paraId="33C88B8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1.3.2.7中标人应固定送货驾驶员和送货车辆，并将相关的证件复印件（车辆行驶证复印件）交采购人备案，并办理出入手续，驾驶员需与采购人签订安全承诺书。人员、车辆一经固定，非经采购人书面同意不得变更。</w:t>
      </w:r>
    </w:p>
    <w:p w14:paraId="112493F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1.3.2.8中标人在供货期间，如发生质量纠纷时采购人须对被投诉食材质量进行检测的，不论检测结果如何，因检测产生的相关费用须由中标人承担。</w:t>
      </w:r>
    </w:p>
    <w:p w14:paraId="3862074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1.3.3</w:t>
      </w:r>
      <w:r>
        <w:rPr>
          <w:rFonts w:hint="eastAsia" w:ascii="仿宋" w:hAnsi="仿宋" w:eastAsia="仿宋" w:cs="仿宋"/>
          <w:b/>
          <w:bCs/>
          <w:color w:val="auto"/>
          <w:sz w:val="24"/>
          <w:szCs w:val="24"/>
          <w:highlight w:val="none"/>
          <w:lang w:bidi="ar-SA"/>
        </w:rPr>
        <w:t>安全要求</w:t>
      </w:r>
    </w:p>
    <w:p w14:paraId="1DCBB5A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1.3.3.1中标人</w:t>
      </w:r>
      <w:r>
        <w:rPr>
          <w:rFonts w:hint="eastAsia" w:ascii="仿宋" w:hAnsi="仿宋" w:eastAsia="仿宋" w:cs="仿宋"/>
          <w:color w:val="auto"/>
          <w:sz w:val="24"/>
          <w:szCs w:val="24"/>
          <w:highlight w:val="none"/>
          <w:lang w:bidi="ar-SA"/>
        </w:rPr>
        <w:t>在供货期间，因产品质量问题必须负责退换，问题严重的将终止供货，由此造成的损失由</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承担责任。</w:t>
      </w:r>
    </w:p>
    <w:p w14:paraId="5C4DBAD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1.3.3.2</w:t>
      </w:r>
      <w:r>
        <w:rPr>
          <w:rFonts w:hint="eastAsia" w:ascii="仿宋" w:hAnsi="仿宋" w:eastAsia="仿宋" w:cs="仿宋"/>
          <w:color w:val="auto"/>
          <w:sz w:val="24"/>
          <w:szCs w:val="24"/>
          <w:highlight w:val="none"/>
          <w:lang w:bidi="ar-SA"/>
        </w:rPr>
        <w:t>不论以何种形式供货，</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都必须按照投标文件中的服务承诺履行相关义务。</w:t>
      </w:r>
    </w:p>
    <w:p w14:paraId="7F3CCEC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1.3.3.3中标人</w:t>
      </w:r>
      <w:r>
        <w:rPr>
          <w:rFonts w:hint="eastAsia" w:ascii="仿宋" w:hAnsi="仿宋" w:eastAsia="仿宋" w:cs="仿宋"/>
          <w:color w:val="auto"/>
          <w:sz w:val="24"/>
          <w:szCs w:val="24"/>
          <w:highlight w:val="none"/>
          <w:lang w:bidi="ar-SA"/>
        </w:rPr>
        <w:t>经营期间的税金、工商管理、卫生、防疫等费用由</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承担并承担与之有关的一切法律责任。</w:t>
      </w:r>
    </w:p>
    <w:p w14:paraId="28B8932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1.3.3.4中标人</w:t>
      </w:r>
      <w:r>
        <w:rPr>
          <w:rFonts w:hint="eastAsia" w:ascii="仿宋" w:hAnsi="仿宋" w:eastAsia="仿宋" w:cs="仿宋"/>
          <w:color w:val="auto"/>
          <w:sz w:val="24"/>
          <w:szCs w:val="24"/>
          <w:highlight w:val="none"/>
          <w:lang w:bidi="ar-SA"/>
        </w:rPr>
        <w:t>必须接受</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的管理与监督检查，为</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的管理与监督检查提供便利条件，对</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的整改措施必须予以服从。必须遵守</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各项监管规定，违反规定产生后果的应承担相应的责任。</w:t>
      </w:r>
    </w:p>
    <w:p w14:paraId="1A7D507C">
      <w:pPr>
        <w:keepNext w:val="0"/>
        <w:keepLines w:val="0"/>
        <w:pageBreakBefore w:val="0"/>
        <w:widowControl/>
        <w:shd w:val="clear" w:color="auto" w:fill="auto"/>
        <w:tabs>
          <w:tab w:val="left" w:pos="851"/>
        </w:tabs>
        <w:kinsoku/>
        <w:wordWrap/>
        <w:overflowPunct/>
        <w:topLinePunct w:val="0"/>
        <w:bidi w:val="0"/>
        <w:spacing w:line="420" w:lineRule="exact"/>
        <w:ind w:firstLine="0" w:firstLineChars="0"/>
        <w:textAlignment w:val="auto"/>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1.4验收标准及退货依据</w:t>
      </w:r>
      <w:r>
        <w:rPr>
          <w:rFonts w:hint="eastAsia" w:ascii="仿宋" w:hAnsi="仿宋" w:eastAsia="仿宋" w:cs="仿宋"/>
          <w:b/>
          <w:color w:val="auto"/>
          <w:sz w:val="24"/>
          <w:szCs w:val="24"/>
          <w:highlight w:val="none"/>
          <w:lang w:eastAsia="zh-CN" w:bidi="ar-SA"/>
        </w:rPr>
        <w:t>（适用于标项一、二）</w:t>
      </w:r>
    </w:p>
    <w:p w14:paraId="7E320FC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感观验收：食堂验收人员依据品质标准中对外观、气味、颜色正常、规格等感观指标进行现场验收，如发现食材存在异味、变色、变质、规格严重不符等问题，有权拒收。</w:t>
      </w:r>
    </w:p>
    <w:p w14:paraId="4349F20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文件检查：随货提供检验报告、检疫证明、合格证等。</w:t>
      </w:r>
    </w:p>
    <w:p w14:paraId="077612B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质量保证：质量标准根据国家有关标准执行。鲜活海鲜等产品以送达食堂时的存活状态为验收标准，存活期内出现非因食堂保管不当导致的死亡情况，中标人应负责免费更换。</w:t>
      </w:r>
    </w:p>
    <w:p w14:paraId="39759051">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auto"/>
          <w:sz w:val="24"/>
          <w:szCs w:val="24"/>
          <w:highlight w:val="none"/>
          <w:lang w:eastAsia="zh-CN" w:bidi="ar-SA"/>
        </w:rPr>
      </w:pPr>
      <w:r>
        <w:rPr>
          <w:rFonts w:hint="eastAsia" w:ascii="仿宋" w:hAnsi="仿宋" w:eastAsia="仿宋" w:cs="仿宋"/>
          <w:b/>
          <w:color w:val="auto"/>
          <w:sz w:val="24"/>
          <w:szCs w:val="24"/>
          <w:highlight w:val="none"/>
          <w:lang w:val="en-US" w:eastAsia="zh-CN" w:bidi="ar-SA"/>
        </w:rPr>
        <w:t>1.4.1</w:t>
      </w:r>
      <w:r>
        <w:rPr>
          <w:rFonts w:hint="eastAsia" w:ascii="仿宋" w:hAnsi="仿宋" w:eastAsia="仿宋" w:cs="仿宋"/>
          <w:b/>
          <w:color w:val="auto"/>
          <w:sz w:val="24"/>
          <w:szCs w:val="24"/>
          <w:highlight w:val="none"/>
          <w:lang w:bidi="ar-SA"/>
        </w:rPr>
        <w:t>蔬菜类</w:t>
      </w:r>
      <w:r>
        <w:rPr>
          <w:rFonts w:hint="eastAsia" w:ascii="仿宋" w:hAnsi="仿宋" w:eastAsia="仿宋" w:cs="仿宋"/>
          <w:b/>
          <w:color w:val="auto"/>
          <w:sz w:val="24"/>
          <w:szCs w:val="24"/>
          <w:highlight w:val="none"/>
          <w:lang w:eastAsia="zh-CN" w:bidi="ar-SA"/>
        </w:rPr>
        <w:t>、家禽类</w:t>
      </w:r>
      <w:r>
        <w:rPr>
          <w:rFonts w:hint="eastAsia" w:ascii="仿宋" w:hAnsi="仿宋" w:eastAsia="仿宋" w:cs="仿宋"/>
          <w:b/>
          <w:color w:val="auto"/>
          <w:sz w:val="24"/>
          <w:szCs w:val="24"/>
          <w:highlight w:val="none"/>
          <w:lang w:bidi="ar-SA"/>
        </w:rPr>
        <w:t>等食材</w:t>
      </w:r>
    </w:p>
    <w:tbl>
      <w:tblPr>
        <w:tblStyle w:val="66"/>
        <w:tblW w:w="897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4940"/>
        <w:gridCol w:w="3007"/>
      </w:tblGrid>
      <w:tr w14:paraId="591EB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 w:hRule="atLeast"/>
          <w:jc w:val="center"/>
        </w:trPr>
        <w:tc>
          <w:tcPr>
            <w:tcW w:w="1023" w:type="dxa"/>
            <w:tcBorders>
              <w:top w:val="single" w:color="000000" w:sz="6" w:space="0"/>
              <w:left w:val="single" w:color="000000" w:sz="4" w:space="0"/>
              <w:bottom w:val="single" w:color="000000" w:sz="4" w:space="0"/>
              <w:right w:val="single" w:color="000000" w:sz="6" w:space="0"/>
            </w:tcBorders>
            <w:noWrap w:val="0"/>
            <w:vAlign w:val="center"/>
          </w:tcPr>
          <w:p w14:paraId="31AE957A">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种类</w:t>
            </w:r>
          </w:p>
        </w:tc>
        <w:tc>
          <w:tcPr>
            <w:tcW w:w="4940" w:type="dxa"/>
            <w:tcBorders>
              <w:top w:val="single" w:color="000000" w:sz="6" w:space="0"/>
              <w:left w:val="single" w:color="000000" w:sz="6" w:space="0"/>
              <w:bottom w:val="single" w:color="000000" w:sz="4" w:space="0"/>
              <w:right w:val="single" w:color="000000" w:sz="6" w:space="0"/>
            </w:tcBorders>
            <w:noWrap w:val="0"/>
            <w:vAlign w:val="center"/>
          </w:tcPr>
          <w:p w14:paraId="0406F8A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eastAsia="zh-CN" w:bidi="ar-SA"/>
              </w:rPr>
            </w:pPr>
            <w:r>
              <w:rPr>
                <w:rFonts w:hint="eastAsia" w:ascii="仿宋" w:hAnsi="仿宋" w:eastAsia="仿宋" w:cs="仿宋"/>
                <w:b/>
                <w:bCs/>
                <w:color w:val="auto"/>
                <w:sz w:val="24"/>
                <w:szCs w:val="24"/>
                <w:highlight w:val="none"/>
                <w:lang w:bidi="ar-SA"/>
              </w:rPr>
              <w:t>验收标</w:t>
            </w:r>
            <w:r>
              <w:rPr>
                <w:rFonts w:hint="eastAsia" w:ascii="仿宋" w:hAnsi="仿宋" w:eastAsia="仿宋" w:cs="仿宋"/>
                <w:b/>
                <w:bCs/>
                <w:color w:val="auto"/>
                <w:sz w:val="24"/>
                <w:szCs w:val="24"/>
                <w:highlight w:val="none"/>
                <w:lang w:eastAsia="zh-CN" w:bidi="ar-SA"/>
              </w:rPr>
              <w:t>准</w:t>
            </w:r>
          </w:p>
        </w:tc>
        <w:tc>
          <w:tcPr>
            <w:tcW w:w="3007" w:type="dxa"/>
            <w:tcBorders>
              <w:top w:val="single" w:color="000000" w:sz="6" w:space="0"/>
              <w:left w:val="single" w:color="000000" w:sz="6" w:space="0"/>
              <w:bottom w:val="single" w:color="000000" w:sz="4" w:space="0"/>
              <w:right w:val="single" w:color="000000" w:sz="4" w:space="0"/>
            </w:tcBorders>
            <w:noWrap w:val="0"/>
            <w:vAlign w:val="center"/>
          </w:tcPr>
          <w:p w14:paraId="1041D8F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1A4E2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085F97B8">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叶菜类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0C121443">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both"/>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外形正常，叶梗光滑幼嫩，不干瘪凋萎，无过多黄叶，色泽正常。去除根须，不含土，大白菜、卷心菜切开心不变黑，无腐烂，无明显浸水现象；农药残留不超标。提供相关进货渠道和合格检验证明。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3D440A5E">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bidi="ar-SA"/>
              </w:rPr>
              <w:t>味苦，鲜度嫩度明显不佳，含黄叶须根，泥土、虫害严重，萎捏严重浸水后仍不可恢复；农药残留超标</w:t>
            </w:r>
            <w:r>
              <w:rPr>
                <w:rFonts w:hint="eastAsia" w:ascii="仿宋" w:hAnsi="仿宋" w:eastAsia="仿宋" w:cs="仿宋"/>
                <w:color w:val="auto"/>
                <w:sz w:val="24"/>
                <w:szCs w:val="24"/>
                <w:highlight w:val="none"/>
                <w:lang w:eastAsia="zh-CN" w:bidi="ar-SA"/>
              </w:rPr>
              <w:t>。</w:t>
            </w:r>
          </w:p>
        </w:tc>
      </w:tr>
      <w:tr w14:paraId="68ACB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3C4DCB03">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根茎类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3131C30C">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无虫咬、发芽、发霉现象，新鲜，形态大小均匀相当。农药残留不超标。提供相关进货渠道和合格检验证明。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26C2EA6C">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pacing w:val="-5"/>
                <w:sz w:val="24"/>
                <w:szCs w:val="24"/>
                <w:highlight w:val="none"/>
                <w:lang w:bidi="ar-SA"/>
              </w:rPr>
              <w:t>发芽严重、发霉，新鲜度不佳，形态大小偏差较大。农药残留超标。</w:t>
            </w:r>
          </w:p>
        </w:tc>
      </w:tr>
      <w:tr w14:paraId="14E79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3"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22691BF6">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瓜果类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563C54F5">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成熟度良好，新鲜固有的色泽鲜明，无发霉发黄。农药残留不超标。提供相关进货渠道和合格检验证明。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6CC83F78">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不新鲜，发霉，虫害过多。农药残留超标。</w:t>
            </w:r>
          </w:p>
        </w:tc>
      </w:tr>
      <w:tr w14:paraId="3A64F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2" w:hRule="atLeast"/>
          <w:jc w:val="center"/>
        </w:trPr>
        <w:tc>
          <w:tcPr>
            <w:tcW w:w="1023" w:type="dxa"/>
            <w:vMerge w:val="restart"/>
            <w:tcBorders>
              <w:top w:val="single" w:color="000000" w:sz="4" w:space="0"/>
              <w:left w:val="single" w:color="000000" w:sz="4" w:space="0"/>
              <w:bottom w:val="single" w:color="000000" w:sz="6" w:space="0"/>
              <w:right w:val="single" w:color="000000" w:sz="6" w:space="0"/>
            </w:tcBorders>
            <w:noWrap w:val="0"/>
            <w:vAlign w:val="center"/>
          </w:tcPr>
          <w:p w14:paraId="022A91F9">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eastAsia="zh-CN" w:bidi="ar-SA"/>
              </w:rPr>
            </w:pPr>
          </w:p>
          <w:p w14:paraId="7856E04B">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eastAsia="zh-CN" w:bidi="ar-SA"/>
              </w:rPr>
              <w:t>豆制品</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1F04E476">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豆腐</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色泽：取一块样品在散射光线下直</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接观察，良质豆腐呈均匀的乳白色或淡黄色，稍有光泽。</w:t>
            </w:r>
          </w:p>
          <w:p w14:paraId="23F324BD">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组织状态：先取样品直接看其外部状况，然后用刀切成几块，再仔细观察切口处，最后用手轻轻按压，以试验其弹性和硬度，良质豆腐块型完整，有一定弹性，质地细嫩，结构均匀无杂质。</w:t>
            </w:r>
          </w:p>
          <w:p w14:paraId="7259EA26">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气味：可取一块样品豆腐，在常温下直接嗅其气味，良质豆腐香气清纯。</w:t>
            </w:r>
          </w:p>
          <w:p w14:paraId="1DA0FDD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4</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滋味：在室温下取小块样品细细咀嚼以品尝其滋味，良质豆腐口感细腻鲜嫩、味道纯正、清香。</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4B0B3E54">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eastAsia="zh-CN" w:bidi="ar-SA"/>
              </w:rPr>
              <w:t>变色变质、有异味，过保质期。</w:t>
            </w:r>
          </w:p>
        </w:tc>
      </w:tr>
      <w:tr w14:paraId="4FE67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jc w:val="center"/>
        </w:trPr>
        <w:tc>
          <w:tcPr>
            <w:tcW w:w="1023" w:type="dxa"/>
            <w:vMerge w:val="continue"/>
            <w:tcBorders>
              <w:top w:val="single" w:color="000000" w:sz="6" w:space="0"/>
              <w:left w:val="single" w:color="000000" w:sz="4" w:space="0"/>
              <w:bottom w:val="single" w:color="000000" w:sz="4" w:space="0"/>
              <w:right w:val="single" w:color="000000" w:sz="6" w:space="0"/>
            </w:tcBorders>
            <w:noWrap w:val="0"/>
            <w:vAlign w:val="center"/>
          </w:tcPr>
          <w:p w14:paraId="638C3C59">
            <w:pPr>
              <w:shd w:val="clear" w:color="auto" w:fill="auto"/>
              <w:rPr>
                <w:rFonts w:hint="eastAsia" w:ascii="仿宋" w:hAnsi="仿宋" w:eastAsia="仿宋" w:cs="仿宋"/>
                <w:color w:val="auto"/>
                <w:sz w:val="24"/>
                <w:szCs w:val="24"/>
                <w:highlight w:val="none"/>
              </w:rPr>
            </w:pP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18D0D0C6">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豆腐干</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色泽：呈乳白色或淡黄色，有光泽。</w:t>
            </w:r>
          </w:p>
          <w:p w14:paraId="26119FEB">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组织状态：先取样品外部观察，然后用刀切开仔细观察，最后用手按压以感知其弹性。良质豆腐干—质地细腻，边角整齐，有一定弹性，切开处挤压不出水，无杂质。</w:t>
            </w:r>
          </w:p>
          <w:p w14:paraId="11B4192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气味：具有豆腐干特有的清香气味，无其他异味。</w:t>
            </w:r>
          </w:p>
          <w:p w14:paraId="4DA585E9">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4</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滋味：滋味纯正、咸淡适口。</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404962C2">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变色变质、有异味，过保质期。</w:t>
            </w:r>
          </w:p>
        </w:tc>
      </w:tr>
      <w:tr w14:paraId="2006A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5"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4E1CBF61">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禽类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3082D74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皮肤有光泽，呈淡黄、淡红、灰白色等，肌肉切面有光泽。提供相关进货渠道和合格检验证明。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75229A2F">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与验收标准不符，病死或者死因不明的制品等。</w:t>
            </w:r>
          </w:p>
        </w:tc>
      </w:tr>
    </w:tbl>
    <w:p w14:paraId="5F7817D2">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1.4.2</w:t>
      </w:r>
      <w:r>
        <w:rPr>
          <w:rFonts w:hint="eastAsia" w:ascii="仿宋" w:hAnsi="仿宋" w:eastAsia="仿宋" w:cs="仿宋"/>
          <w:b/>
          <w:color w:val="auto"/>
          <w:sz w:val="24"/>
          <w:szCs w:val="24"/>
          <w:highlight w:val="none"/>
          <w:lang w:eastAsia="zh-CN" w:bidi="ar-SA"/>
        </w:rPr>
        <w:t>水产类、肉类</w:t>
      </w:r>
      <w:r>
        <w:rPr>
          <w:rFonts w:hint="eastAsia" w:ascii="仿宋" w:hAnsi="仿宋" w:eastAsia="仿宋" w:cs="仿宋"/>
          <w:b/>
          <w:color w:val="auto"/>
          <w:sz w:val="24"/>
          <w:szCs w:val="24"/>
          <w:highlight w:val="none"/>
          <w:lang w:bidi="ar-SA"/>
        </w:rPr>
        <w:t>等食材</w:t>
      </w:r>
    </w:p>
    <w:tbl>
      <w:tblPr>
        <w:tblStyle w:val="66"/>
        <w:tblW w:w="89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5"/>
        <w:gridCol w:w="885"/>
        <w:gridCol w:w="4065"/>
        <w:gridCol w:w="3126"/>
      </w:tblGrid>
      <w:tr w14:paraId="26639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14:paraId="38DB8B5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7A0C40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种类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86C085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648841C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6A6F9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5761A60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kern w:val="0"/>
                <w:sz w:val="24"/>
                <w:szCs w:val="24"/>
                <w:highlight w:val="none"/>
                <w:lang w:val="zh-CN" w:eastAsia="zh-CN" w:bidi="zh-CN"/>
              </w:rPr>
              <w:t>水产类</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5BFAAF5">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鱼类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09C0E67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鳞完整或稍有花鳞，紧贴不易剥落，有透明黏液；鳃盖紧合，鳃丝鲜红，色清晰，黏液透明无异味；鱼眼饱满，角膜光亮透明；腹部呈白色，无异味。提供相关进货渠道和合格检验证明。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79DF548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与验收标准不符，病死或者死因不明的水产及其制品等。</w:t>
            </w:r>
          </w:p>
        </w:tc>
      </w:tr>
      <w:tr w14:paraId="63C26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B6E63">
            <w:pPr>
              <w:shd w:val="clear" w:color="auto" w:fill="auto"/>
              <w:rPr>
                <w:rFonts w:hint="eastAsia" w:ascii="仿宋" w:hAnsi="仿宋" w:eastAsia="仿宋" w:cs="仿宋"/>
                <w:color w:val="auto"/>
                <w:sz w:val="24"/>
                <w:szCs w:val="24"/>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9327A5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螃蟹类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26EBA3D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蟹腿坚实肥壮，脐部饱满，翻扣地上很快能翻转过来，外壳洁净。提供相关进货渠道和合格检验证明。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A2139C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与验收标准不符，病死或者死因不明的水产及其制品等。</w:t>
            </w:r>
          </w:p>
        </w:tc>
      </w:tr>
      <w:tr w14:paraId="616F9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1F347">
            <w:pPr>
              <w:shd w:val="clear" w:color="auto" w:fill="auto"/>
              <w:rPr>
                <w:rFonts w:hint="eastAsia" w:ascii="仿宋" w:hAnsi="仿宋" w:eastAsia="仿宋" w:cs="仿宋"/>
                <w:color w:val="auto"/>
                <w:sz w:val="24"/>
                <w:szCs w:val="24"/>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E134BB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虾类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5B5542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头尾完整，有一定弯曲度，肉质坚实，虾壳呈青灰色。提供相关进货渠道和合格检验证明。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59BE1B8">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与验收标准不符，病死或者死因不明的水产及其制品等。</w:t>
            </w:r>
          </w:p>
        </w:tc>
      </w:tr>
      <w:tr w14:paraId="7FC74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52FB6">
            <w:pPr>
              <w:shd w:val="clear" w:color="auto" w:fill="auto"/>
              <w:rPr>
                <w:rFonts w:hint="eastAsia" w:ascii="仿宋" w:hAnsi="仿宋" w:eastAsia="仿宋" w:cs="仿宋"/>
                <w:color w:val="auto"/>
                <w:sz w:val="24"/>
                <w:szCs w:val="24"/>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78567F5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eastAsia="zh-CN" w:bidi="ar-SA"/>
              </w:rPr>
              <w:t>冻品类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4F0260E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符合网上公示的品牌；包装完整并有生产厂址和生产日期；有产品防疫检疫合格证明及防疫要求的合格证明。不超过保质期限的三分之二。不注水（氢氧化水浸泡）、不包冰。</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7DF8FA5F">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w:t>
            </w:r>
            <w:r>
              <w:rPr>
                <w:rFonts w:hint="eastAsia" w:ascii="仿宋" w:hAnsi="仿宋" w:eastAsia="仿宋" w:cs="仿宋"/>
                <w:color w:val="auto"/>
                <w:sz w:val="24"/>
                <w:szCs w:val="24"/>
                <w:highlight w:val="none"/>
                <w:lang w:val="en-US" w:eastAsia="zh-CN" w:bidi="ar-SA"/>
              </w:rPr>
              <w:t>有异味，过保质期等</w:t>
            </w:r>
            <w:r>
              <w:rPr>
                <w:rFonts w:hint="eastAsia" w:ascii="仿宋" w:hAnsi="仿宋" w:eastAsia="仿宋" w:cs="仿宋"/>
                <w:color w:val="auto"/>
                <w:sz w:val="24"/>
                <w:szCs w:val="24"/>
                <w:highlight w:val="none"/>
                <w:lang w:bidi="ar-SA"/>
              </w:rPr>
              <w:t>。</w:t>
            </w:r>
          </w:p>
        </w:tc>
      </w:tr>
      <w:tr w14:paraId="7792A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jc w:val="center"/>
        </w:trPr>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382E4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肉类</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35013D2">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猪肉类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79353D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肉色鲜红色，光泽好，肌肉质地坚实，纹理致密，脂肪色为白色，无病变、不注水层次分明。提供相关进货渠道和合格检验证明。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4D92179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p>
          <w:p w14:paraId="1D2F71F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与验收标准不符，病死或者死因不明的水产及其制品等。</w:t>
            </w:r>
          </w:p>
        </w:tc>
      </w:tr>
      <w:tr w14:paraId="2D864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15" w:type="dxa"/>
            <w:vMerge w:val="continue"/>
            <w:tcBorders>
              <w:top w:val="nil"/>
            </w:tcBorders>
            <w:noWrap w:val="0"/>
            <w:vAlign w:val="center"/>
          </w:tcPr>
          <w:p w14:paraId="3184CF31">
            <w:pPr>
              <w:shd w:val="clear" w:color="auto" w:fill="auto"/>
              <w:rPr>
                <w:rFonts w:hint="eastAsia" w:ascii="仿宋" w:hAnsi="仿宋" w:eastAsia="仿宋" w:cs="仿宋"/>
                <w:color w:val="auto"/>
                <w:sz w:val="24"/>
                <w:szCs w:val="24"/>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6D96898">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牛肉类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D4F5B7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肉色深红，肉质有弹性，不注水，指压凹陷部分会立刻恢复，切面有光泽及微湿润脂肪白色或乳白色。提供相关进货渠道和合格检验证明。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667DF06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p>
          <w:p w14:paraId="6B23BD5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与验收标准不符，病死或者死因不明的水产及其制品等。</w:t>
            </w:r>
          </w:p>
        </w:tc>
      </w:tr>
      <w:tr w14:paraId="63FE8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915" w:type="dxa"/>
            <w:vMerge w:val="continue"/>
            <w:tcBorders>
              <w:top w:val="nil"/>
            </w:tcBorders>
            <w:noWrap w:val="0"/>
            <w:vAlign w:val="center"/>
          </w:tcPr>
          <w:p w14:paraId="7B47D2DF">
            <w:pPr>
              <w:shd w:val="clear" w:color="auto" w:fill="auto"/>
              <w:rPr>
                <w:rFonts w:hint="eastAsia" w:ascii="仿宋" w:hAnsi="仿宋" w:eastAsia="仿宋" w:cs="仿宋"/>
                <w:color w:val="auto"/>
                <w:sz w:val="24"/>
                <w:szCs w:val="24"/>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B307A72">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羊肉类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19FA060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肉色为均匀红色，肉质有弹性，不注水，指压凹陷部分会立刻恢复，切面有光泽及微湿润，皮为白色。提供相关进货渠道和合格检验证明。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13A1E0F">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与验收标准不符，病死或者死因不明的制品等。</w:t>
            </w:r>
          </w:p>
        </w:tc>
      </w:tr>
    </w:tbl>
    <w:p w14:paraId="0CB40B0F">
      <w:pPr>
        <w:shd w:val="clear" w:color="auto" w:fill="auto"/>
        <w:spacing w:line="360" w:lineRule="exact"/>
        <w:jc w:val="left"/>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注：鲜活水产品必须到指定食堂内现场进行活杀</w:t>
      </w:r>
    </w:p>
    <w:p w14:paraId="62FE3CA3">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1.4.3</w:t>
      </w:r>
      <w:r>
        <w:rPr>
          <w:rFonts w:hint="eastAsia" w:ascii="仿宋" w:hAnsi="仿宋" w:eastAsia="仿宋" w:cs="仿宋"/>
          <w:b/>
          <w:color w:val="auto"/>
          <w:sz w:val="24"/>
          <w:szCs w:val="24"/>
          <w:highlight w:val="none"/>
          <w:lang w:bidi="ar-SA"/>
        </w:rPr>
        <w:t>米、油、面粉、调味品等</w:t>
      </w:r>
    </w:p>
    <w:tbl>
      <w:tblPr>
        <w:tblStyle w:val="66"/>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73804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6CCD34D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39E22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A5B1156">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3A4CD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8"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62184195">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0945346E">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米</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64FA77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提供的各类货品，保证新鲜度，注意保质期，外包装清洁卫生，完整坚固，且包装上的商品名称、厂址、规格等与内容物相符，标示清晰，批次清楚。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54A72A7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11"/>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无品名、产地、厂名、生产日期、保质期及中文标识及原</w:t>
            </w:r>
            <w:r>
              <w:rPr>
                <w:rFonts w:hint="eastAsia" w:ascii="仿宋" w:hAnsi="仿宋" w:eastAsia="仿宋" w:cs="仿宋"/>
                <w:color w:val="auto"/>
                <w:spacing w:val="-11"/>
                <w:sz w:val="24"/>
                <w:szCs w:val="24"/>
                <w:highlight w:val="none"/>
                <w:lang w:bidi="ar-SA"/>
              </w:rPr>
              <w:t>料说明的定型包装食品</w:t>
            </w:r>
            <w:r>
              <w:rPr>
                <w:rFonts w:hint="eastAsia" w:ascii="仿宋" w:hAnsi="仿宋" w:eastAsia="仿宋" w:cs="仿宋"/>
                <w:color w:val="auto"/>
                <w:spacing w:val="-11"/>
                <w:sz w:val="24"/>
                <w:szCs w:val="24"/>
                <w:highlight w:val="none"/>
                <w:lang w:eastAsia="zh-CN" w:bidi="ar-SA"/>
              </w:rPr>
              <w:t>。</w:t>
            </w:r>
          </w:p>
          <w:p w14:paraId="0E9D26B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3"/>
                <w:sz w:val="24"/>
                <w:szCs w:val="24"/>
                <w:highlight w:val="none"/>
                <w:lang w:bidi="ar-SA"/>
              </w:rPr>
              <w:t>超过保质期限或不符合食品标签规定的包装食品。</w:t>
            </w:r>
          </w:p>
          <w:p w14:paraId="773CA28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(3)腐败变质,油脂酸败,霉变,生虫,污秽不洁,混有异物或者其他感官性状异常,含</w:t>
            </w:r>
            <w:r>
              <w:rPr>
                <w:rFonts w:hint="eastAsia" w:ascii="仿宋" w:hAnsi="仿宋" w:eastAsia="仿宋" w:cs="仿宋"/>
                <w:color w:val="auto"/>
                <w:spacing w:val="-11"/>
                <w:sz w:val="24"/>
                <w:szCs w:val="24"/>
                <w:highlight w:val="none"/>
                <w:lang w:bidi="ar-SA"/>
              </w:rPr>
              <w:t>有毒,有害物质污染,可能对人体健康有害的食品。</w:t>
            </w:r>
          </w:p>
        </w:tc>
      </w:tr>
      <w:tr w14:paraId="09849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4"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04A42A7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油</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776EBD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提</w:t>
            </w:r>
            <w:r>
              <w:rPr>
                <w:rFonts w:hint="eastAsia" w:ascii="仿宋" w:hAnsi="仿宋" w:eastAsia="仿宋" w:cs="仿宋"/>
                <w:color w:val="auto"/>
                <w:spacing w:val="-4"/>
                <w:sz w:val="24"/>
                <w:szCs w:val="24"/>
                <w:highlight w:val="none"/>
                <w:lang w:bidi="ar-SA"/>
              </w:rPr>
              <w:t>供的各类货品，保证新鲜度，注意保质期，外包装清洁卫生，完整坚固，且包装上的商品名称、厂址、规格等与内容物相符，标示清晰，批次清楚。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1DDC84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无品名、产地、厂名、生产日期、保质期及中文标识及原料说明的定型包装食品</w:t>
            </w:r>
            <w:r>
              <w:rPr>
                <w:rFonts w:hint="eastAsia" w:ascii="仿宋" w:hAnsi="仿宋" w:eastAsia="仿宋" w:cs="仿宋"/>
                <w:color w:val="auto"/>
                <w:spacing w:val="-4"/>
                <w:sz w:val="24"/>
                <w:szCs w:val="24"/>
                <w:highlight w:val="none"/>
                <w:lang w:eastAsia="zh-CN" w:bidi="ar-SA"/>
              </w:rPr>
              <w:t>。</w:t>
            </w:r>
          </w:p>
          <w:p w14:paraId="29DE9D4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4"/>
                <w:sz w:val="24"/>
                <w:szCs w:val="24"/>
                <w:highlight w:val="none"/>
                <w:lang w:bidi="ar-SA"/>
              </w:rPr>
              <w:t>超过保质期限或不符合食品标签规定的包装食品。</w:t>
            </w:r>
          </w:p>
          <w:p w14:paraId="02FD7E8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pacing w:val="-4"/>
                <w:sz w:val="24"/>
                <w:szCs w:val="24"/>
                <w:highlight w:val="none"/>
                <w:lang w:val="en-US" w:eastAsia="zh-CN" w:bidi="ar-SA"/>
              </w:rPr>
              <w:t>腐</w:t>
            </w:r>
            <w:r>
              <w:rPr>
                <w:rFonts w:hint="eastAsia" w:ascii="仿宋" w:hAnsi="仿宋" w:eastAsia="仿宋" w:cs="仿宋"/>
                <w:color w:val="auto"/>
                <w:spacing w:val="-4"/>
                <w:sz w:val="24"/>
                <w:szCs w:val="24"/>
                <w:highlight w:val="none"/>
                <w:lang w:eastAsia="zh-CN" w:bidi="ar-SA"/>
              </w:rPr>
              <w:t>败变质,油脂酸败,霉变,生虫,污秽不洁,混有异物或，者其他感官性状异常,含有毒,有害物质污染,可能对人体健康有害的食品。</w:t>
            </w:r>
          </w:p>
        </w:tc>
      </w:tr>
      <w:tr w14:paraId="04799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B7CB8F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3EA46AC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面、粉干等</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DC5D0D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pacing w:val="-4"/>
                <w:sz w:val="24"/>
                <w:szCs w:val="24"/>
                <w:highlight w:val="none"/>
                <w:lang w:eastAsia="zh-CN" w:bidi="ar-SA"/>
              </w:rPr>
              <w:t>提供的各类货品，证新鲜度注意保质期，外包装清洁卫生，完整坚固，且包装上的商品名称、厂址、规格等与内容物相符，标示清晰，批次清楚。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6FCAFF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pacing w:val="-4"/>
                <w:sz w:val="24"/>
                <w:szCs w:val="24"/>
                <w:highlight w:val="none"/>
                <w:lang w:eastAsia="zh-CN" w:bidi="ar-SA"/>
              </w:rPr>
              <w:t>(1)无品名、产地、厂名、生产日期、保质期及中文标识及原料说明的定型包装食品。</w:t>
            </w:r>
          </w:p>
          <w:p w14:paraId="6103873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pacing w:val="-4"/>
                <w:sz w:val="24"/>
                <w:szCs w:val="24"/>
                <w:highlight w:val="none"/>
                <w:lang w:eastAsia="zh-CN" w:bidi="ar-SA"/>
              </w:rPr>
              <w:t>(2)超过保质期限或不符合食品标签规定的包装食品。</w:t>
            </w:r>
          </w:p>
          <w:p w14:paraId="1D2D789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pacing w:val="-4"/>
                <w:sz w:val="24"/>
                <w:szCs w:val="24"/>
                <w:highlight w:val="none"/>
                <w:lang w:eastAsia="zh-CN" w:bidi="ar-SA"/>
              </w:rPr>
              <w:t>腐败变质,油脂酸败,霉变,生虫,污秽不洁,混有异物或者其他感官性状异常,含有毒,有害物质污染,可能对人体健康有害的食品。</w:t>
            </w:r>
          </w:p>
        </w:tc>
      </w:tr>
      <w:tr w14:paraId="02A37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4"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0D7AE97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调味品、副食品等</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CEFBED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提供</w:t>
            </w:r>
            <w:r>
              <w:rPr>
                <w:rFonts w:hint="eastAsia" w:ascii="仿宋" w:hAnsi="仿宋" w:eastAsia="仿宋" w:cs="仿宋"/>
                <w:color w:val="auto"/>
                <w:spacing w:val="-4"/>
                <w:sz w:val="24"/>
                <w:szCs w:val="24"/>
                <w:highlight w:val="none"/>
                <w:lang w:bidi="ar-SA"/>
              </w:rPr>
              <w:t>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620256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(1)无</w:t>
            </w:r>
            <w:r>
              <w:rPr>
                <w:rFonts w:hint="eastAsia" w:ascii="仿宋" w:hAnsi="仿宋" w:eastAsia="仿宋" w:cs="仿宋"/>
                <w:color w:val="auto"/>
                <w:spacing w:val="-4"/>
                <w:sz w:val="24"/>
                <w:szCs w:val="24"/>
                <w:highlight w:val="none"/>
                <w:lang w:bidi="ar-SA"/>
              </w:rPr>
              <w:t>品名、产地、厂名、生产日期、保质期及中文标识及原料说明的定型包装食品</w:t>
            </w:r>
            <w:r>
              <w:rPr>
                <w:rFonts w:hint="eastAsia" w:ascii="仿宋" w:hAnsi="仿宋" w:eastAsia="仿宋" w:cs="仿宋"/>
                <w:color w:val="auto"/>
                <w:spacing w:val="-4"/>
                <w:sz w:val="24"/>
                <w:szCs w:val="24"/>
                <w:highlight w:val="none"/>
                <w:lang w:eastAsia="zh-CN" w:bidi="ar-SA"/>
              </w:rPr>
              <w:t>。</w:t>
            </w:r>
          </w:p>
          <w:p w14:paraId="2D6A086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(2)</w:t>
            </w:r>
            <w:r>
              <w:rPr>
                <w:rFonts w:hint="eastAsia" w:ascii="仿宋" w:hAnsi="仿宋" w:eastAsia="仿宋" w:cs="仿宋"/>
                <w:color w:val="auto"/>
                <w:spacing w:val="-4"/>
                <w:sz w:val="24"/>
                <w:szCs w:val="24"/>
                <w:highlight w:val="none"/>
                <w:lang w:bidi="ar-SA"/>
              </w:rPr>
              <w:t>超过保质期限或不符合食品标签规定的包装食品。</w:t>
            </w:r>
          </w:p>
          <w:p w14:paraId="632D8CA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pacing w:val="-4"/>
                <w:sz w:val="24"/>
                <w:szCs w:val="24"/>
                <w:highlight w:val="none"/>
                <w:lang w:bidi="ar-SA"/>
              </w:rPr>
              <w:t>腐败变质,油脂酸败,霉变,生虫,污秽不洁,混有异物或，者其他感官性状异常,含有毒,有害物质污染,可能对人体健康有害的食品。</w:t>
            </w:r>
          </w:p>
        </w:tc>
      </w:tr>
    </w:tbl>
    <w:p w14:paraId="27FD84F3">
      <w:pPr>
        <w:pStyle w:val="23"/>
        <w:rPr>
          <w:rFonts w:hint="eastAsia" w:ascii="仿宋" w:hAnsi="仿宋" w:eastAsia="仿宋" w:cs="仿宋"/>
          <w:color w:val="auto"/>
          <w:sz w:val="24"/>
          <w:szCs w:val="24"/>
          <w:highlight w:val="none"/>
          <w:lang w:val="en-US" w:eastAsia="en-US"/>
        </w:rPr>
      </w:pPr>
    </w:p>
    <w:tbl>
      <w:tblPr>
        <w:tblStyle w:val="66"/>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1DA65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91CC5C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D2027E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8B5A4F6">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0410C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5E949C5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6E8CE5D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小卖部</w:t>
            </w:r>
          </w:p>
          <w:p w14:paraId="3AC5E95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商品</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05F49D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提供的各类</w:t>
            </w:r>
            <w:r>
              <w:rPr>
                <w:rFonts w:hint="eastAsia" w:ascii="仿宋" w:hAnsi="仿宋" w:eastAsia="仿宋" w:cs="仿宋"/>
                <w:color w:val="auto"/>
                <w:sz w:val="24"/>
                <w:szCs w:val="24"/>
                <w:highlight w:val="none"/>
                <w:lang w:val="en-US" w:eastAsia="zh-CN" w:bidi="ar-SA"/>
              </w:rPr>
              <w:t>商</w:t>
            </w:r>
            <w:r>
              <w:rPr>
                <w:rFonts w:hint="eastAsia" w:ascii="仿宋" w:hAnsi="仿宋" w:eastAsia="仿宋" w:cs="仿宋"/>
                <w:color w:val="auto"/>
                <w:sz w:val="24"/>
                <w:szCs w:val="24"/>
                <w:highlight w:val="none"/>
                <w:lang w:bidi="ar-SA"/>
              </w:rPr>
              <w:t>品，保证新鲜度，保质期</w:t>
            </w:r>
            <w:r>
              <w:rPr>
                <w:rFonts w:hint="eastAsia" w:ascii="仿宋" w:hAnsi="仿宋" w:eastAsia="仿宋" w:cs="仿宋"/>
                <w:color w:val="auto"/>
                <w:sz w:val="24"/>
                <w:szCs w:val="24"/>
                <w:highlight w:val="none"/>
                <w:lang w:val="en-US" w:eastAsia="zh-CN" w:bidi="ar-SA"/>
              </w:rPr>
              <w:t>符合采购文件要求</w:t>
            </w:r>
            <w:r>
              <w:rPr>
                <w:rFonts w:hint="eastAsia" w:ascii="仿宋" w:hAnsi="仿宋" w:eastAsia="仿宋" w:cs="仿宋"/>
                <w:color w:val="auto"/>
                <w:sz w:val="24"/>
                <w:szCs w:val="24"/>
                <w:highlight w:val="none"/>
                <w:lang w:bidi="ar-SA"/>
              </w:rPr>
              <w:t>，外包装清洁卫生，完整坚固，且包装上的商品名称、厂址、规格等内容与</w:t>
            </w:r>
            <w:r>
              <w:rPr>
                <w:rFonts w:hint="eastAsia" w:ascii="仿宋" w:hAnsi="仿宋" w:eastAsia="仿宋" w:cs="仿宋"/>
                <w:color w:val="auto"/>
                <w:sz w:val="24"/>
                <w:szCs w:val="24"/>
                <w:highlight w:val="none"/>
                <w:lang w:val="en-US" w:eastAsia="zh-CN" w:bidi="ar-SA"/>
              </w:rPr>
              <w:t>实</w:t>
            </w:r>
            <w:r>
              <w:rPr>
                <w:rFonts w:hint="eastAsia" w:ascii="仿宋" w:hAnsi="仿宋" w:eastAsia="仿宋" w:cs="仿宋"/>
                <w:color w:val="auto"/>
                <w:sz w:val="24"/>
                <w:szCs w:val="24"/>
                <w:highlight w:val="none"/>
                <w:lang w:bidi="ar-SA"/>
              </w:rPr>
              <w:t>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A8D3F5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11"/>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w:t>
            </w:r>
            <w:r>
              <w:rPr>
                <w:rFonts w:hint="eastAsia" w:ascii="仿宋" w:hAnsi="仿宋" w:eastAsia="仿宋" w:cs="仿宋"/>
                <w:color w:val="auto"/>
                <w:spacing w:val="-4"/>
                <w:sz w:val="24"/>
                <w:szCs w:val="24"/>
                <w:highlight w:val="none"/>
                <w:lang w:eastAsia="zh-CN" w:bidi="ar-SA"/>
              </w:rPr>
              <w:t>、</w:t>
            </w:r>
            <w:r>
              <w:rPr>
                <w:rFonts w:hint="eastAsia" w:ascii="仿宋" w:hAnsi="仿宋" w:eastAsia="仿宋" w:cs="仿宋"/>
                <w:color w:val="auto"/>
                <w:spacing w:val="-4"/>
                <w:sz w:val="24"/>
                <w:szCs w:val="24"/>
                <w:highlight w:val="none"/>
                <w:lang w:bidi="ar-SA"/>
              </w:rPr>
              <w:t>原</w:t>
            </w:r>
            <w:r>
              <w:rPr>
                <w:rFonts w:hint="eastAsia" w:ascii="仿宋" w:hAnsi="仿宋" w:eastAsia="仿宋" w:cs="仿宋"/>
                <w:color w:val="auto"/>
                <w:spacing w:val="-11"/>
                <w:sz w:val="24"/>
                <w:szCs w:val="24"/>
                <w:highlight w:val="none"/>
                <w:lang w:bidi="ar-SA"/>
              </w:rPr>
              <w:t>料说明</w:t>
            </w:r>
            <w:r>
              <w:rPr>
                <w:rFonts w:hint="eastAsia" w:ascii="仿宋" w:hAnsi="仿宋" w:eastAsia="仿宋" w:cs="仿宋"/>
                <w:color w:val="auto"/>
                <w:spacing w:val="-4"/>
                <w:sz w:val="24"/>
                <w:szCs w:val="24"/>
                <w:highlight w:val="none"/>
                <w:lang w:bidi="ar-SA"/>
              </w:rPr>
              <w:t>及中文标识</w:t>
            </w:r>
            <w:r>
              <w:rPr>
                <w:rFonts w:hint="eastAsia" w:ascii="仿宋" w:hAnsi="仿宋" w:eastAsia="仿宋" w:cs="仿宋"/>
                <w:color w:val="auto"/>
                <w:spacing w:val="-11"/>
                <w:sz w:val="24"/>
                <w:szCs w:val="24"/>
                <w:highlight w:val="none"/>
                <w:lang w:bidi="ar-SA"/>
              </w:rPr>
              <w:t>的定型包装食品</w:t>
            </w:r>
            <w:r>
              <w:rPr>
                <w:rFonts w:hint="eastAsia" w:ascii="仿宋" w:hAnsi="仿宋" w:eastAsia="仿宋" w:cs="仿宋"/>
                <w:color w:val="auto"/>
                <w:spacing w:val="-11"/>
                <w:sz w:val="24"/>
                <w:szCs w:val="24"/>
                <w:highlight w:val="none"/>
                <w:lang w:eastAsia="zh-CN" w:bidi="ar-SA"/>
              </w:rPr>
              <w:t>。</w:t>
            </w:r>
          </w:p>
          <w:p w14:paraId="75D8D27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3"/>
                <w:sz w:val="24"/>
                <w:szCs w:val="24"/>
                <w:highlight w:val="none"/>
                <w:lang w:bidi="ar-SA"/>
              </w:rPr>
              <w:t>超过保质期限或不符合食品标签规定的包装食品。</w:t>
            </w:r>
          </w:p>
          <w:p w14:paraId="0978D1D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(3)腐败变质,油脂酸败,霉变,生虫,污秽不洁,混有异物或者其他感官性状异常,含</w:t>
            </w:r>
            <w:r>
              <w:rPr>
                <w:rFonts w:hint="eastAsia" w:ascii="仿宋" w:hAnsi="仿宋" w:eastAsia="仿宋" w:cs="仿宋"/>
                <w:color w:val="auto"/>
                <w:spacing w:val="-4"/>
                <w:sz w:val="24"/>
                <w:szCs w:val="24"/>
                <w:highlight w:val="none"/>
                <w:lang w:bidi="ar-SA"/>
              </w:rPr>
              <w:t>有毒,有害物质污染,可能对人体健康有害的食品。</w:t>
            </w:r>
          </w:p>
        </w:tc>
      </w:tr>
    </w:tbl>
    <w:p w14:paraId="30197E5D">
      <w:pPr>
        <w:keepNext w:val="0"/>
        <w:keepLines w:val="0"/>
        <w:pageBreakBefore w:val="0"/>
        <w:widowControl/>
        <w:shd w:val="clear" w:color="auto" w:fill="auto"/>
        <w:kinsoku/>
        <w:wordWrap/>
        <w:overflowPunct/>
        <w:topLinePunct w:val="0"/>
        <w:autoSpaceDE w:val="0"/>
        <w:autoSpaceDN w:val="0"/>
        <w:bidi w:val="0"/>
        <w:spacing w:line="420" w:lineRule="exact"/>
        <w:ind w:firstLine="0" w:firstLineChars="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1.5</w:t>
      </w:r>
      <w:r>
        <w:rPr>
          <w:rFonts w:hint="eastAsia" w:ascii="仿宋" w:hAnsi="仿宋" w:eastAsia="仿宋" w:cs="仿宋"/>
          <w:b/>
          <w:color w:val="auto"/>
          <w:sz w:val="24"/>
          <w:szCs w:val="24"/>
          <w:highlight w:val="none"/>
          <w:lang w:bidi="ar-SA"/>
        </w:rPr>
        <w:t>安全责任</w:t>
      </w:r>
      <w:r>
        <w:rPr>
          <w:rFonts w:hint="eastAsia" w:ascii="仿宋" w:hAnsi="仿宋" w:eastAsia="仿宋" w:cs="仿宋"/>
          <w:b/>
          <w:color w:val="auto"/>
          <w:sz w:val="24"/>
          <w:szCs w:val="24"/>
          <w:highlight w:val="none"/>
          <w:lang w:eastAsia="zh-CN" w:bidi="ar-SA"/>
        </w:rPr>
        <w:t>（适用于标项一、二）</w:t>
      </w:r>
    </w:p>
    <w:p w14:paraId="57C2E972">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1若因中标人原因，造成群体性食品安全事故、公共性食品安全危机情况的，中标人独立承担全部责任，并承担由此造成的一切经济损失及可能发生的刑事责任，没收全部履约保证金，双方合同自行终止。</w:t>
      </w:r>
    </w:p>
    <w:p w14:paraId="7500519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2中标人在供货期间，各类产品因不符合要求，出现质量问题应在1小时内负责退换货，确保不影响食堂正常运营；问题严重的将终止供货，并由中标人承担由此造成的全部经济损失及责任。</w:t>
      </w:r>
    </w:p>
    <w:p w14:paraId="40AAE51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3食品溯源要求。食品供应链必须明确，所有食品的来源必须清晰，来源应当是受到地方市场监管部门监管的流通市场或具有相关资质的厂家生产，食品生产企业必须获得食品生产许可证（SC），生产食品的源头与中标人要有固定的合法供应关系</w:t>
      </w:r>
      <w:r>
        <w:rPr>
          <w:rFonts w:hint="eastAsia" w:ascii="仿宋" w:hAnsi="仿宋" w:eastAsia="仿宋" w:cs="仿宋"/>
          <w:color w:val="auto"/>
          <w:sz w:val="24"/>
          <w:szCs w:val="24"/>
          <w:highlight w:val="none"/>
          <w:lang w:bidi="ar-SA"/>
        </w:rPr>
        <w:t>。</w:t>
      </w:r>
    </w:p>
    <w:p w14:paraId="41CF52E9">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4</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在送货出入过程中</w:t>
      </w:r>
      <w:r>
        <w:rPr>
          <w:rFonts w:hint="eastAsia" w:ascii="仿宋" w:hAnsi="仿宋" w:eastAsia="仿宋" w:cs="仿宋"/>
          <w:color w:val="auto"/>
          <w:sz w:val="24"/>
          <w:szCs w:val="24"/>
          <w:highlight w:val="none"/>
          <w:lang w:eastAsia="zh-CN" w:bidi="ar-SA"/>
        </w:rPr>
        <w:t>，在</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场地内，应遵循</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规章制度，服从指挥，无条件遵守采购人的安全规定</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在确保安全前提下方可进行运输和搬运。</w:t>
      </w:r>
    </w:p>
    <w:p w14:paraId="0EDFAB24">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1.5.5中标人在实施本项目时发生的任何</w:t>
      </w:r>
      <w:r>
        <w:rPr>
          <w:rFonts w:hint="eastAsia" w:ascii="仿宋" w:hAnsi="仿宋" w:eastAsia="仿宋" w:cs="仿宋"/>
          <w:color w:val="auto"/>
          <w:sz w:val="24"/>
          <w:szCs w:val="24"/>
          <w:highlight w:val="none"/>
          <w:lang w:bidi="ar-SA"/>
        </w:rPr>
        <w:t>安全事故，</w:t>
      </w:r>
      <w:r>
        <w:rPr>
          <w:rFonts w:hint="eastAsia" w:ascii="仿宋" w:hAnsi="仿宋" w:eastAsia="仿宋" w:cs="仿宋"/>
          <w:color w:val="auto"/>
          <w:sz w:val="24"/>
          <w:szCs w:val="24"/>
          <w:highlight w:val="none"/>
          <w:lang w:val="en-US" w:eastAsia="zh-CN" w:bidi="ar-SA"/>
        </w:rPr>
        <w:t>均由</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独立承担一切刑事、民事责任。</w:t>
      </w:r>
    </w:p>
    <w:p w14:paraId="1FF4A46F">
      <w:pPr>
        <w:keepNext w:val="0"/>
        <w:keepLines w:val="0"/>
        <w:pageBreakBefore w:val="0"/>
        <w:widowControl/>
        <w:shd w:val="clear" w:color="auto" w:fill="auto"/>
        <w:kinsoku/>
        <w:wordWrap/>
        <w:overflowPunct/>
        <w:topLinePunct w:val="0"/>
        <w:autoSpaceDE w:val="0"/>
        <w:autoSpaceDN w:val="0"/>
        <w:bidi w:val="0"/>
        <w:snapToGrid/>
        <w:spacing w:line="420" w:lineRule="exact"/>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1.6其他</w:t>
      </w:r>
      <w:r>
        <w:rPr>
          <w:rFonts w:hint="eastAsia" w:ascii="仿宋" w:hAnsi="仿宋" w:eastAsia="仿宋" w:cs="仿宋"/>
          <w:b/>
          <w:color w:val="auto"/>
          <w:sz w:val="24"/>
          <w:szCs w:val="24"/>
          <w:highlight w:val="none"/>
          <w:lang w:bidi="ar-SA"/>
        </w:rPr>
        <w:t>要求</w:t>
      </w:r>
      <w:r>
        <w:rPr>
          <w:rFonts w:hint="eastAsia" w:ascii="仿宋" w:hAnsi="仿宋" w:eastAsia="仿宋" w:cs="仿宋"/>
          <w:b/>
          <w:color w:val="auto"/>
          <w:sz w:val="24"/>
          <w:szCs w:val="24"/>
          <w:highlight w:val="none"/>
          <w:lang w:eastAsia="zh-CN" w:bidi="ar-SA"/>
        </w:rPr>
        <w:t>（适用于标项一）</w:t>
      </w:r>
    </w:p>
    <w:p w14:paraId="23EDDB64">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1.6.1供应商须在国家法定节假日期间开展促销活动，每年开展次数不少于2次。国家法定节假日包括春节、端午节、中秋节等，促销活动可结合节假日消费特点合理安排具体时间。</w:t>
      </w:r>
    </w:p>
    <w:p w14:paraId="2F91BF2E">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1.6.2每次促销活动的促销商品品类需丰富，其中牛奶、糕点类商品为必选品类，同时可根据职工需求补充其他适销商品。</w:t>
      </w:r>
    </w:p>
    <w:p w14:paraId="52D28855">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1.6.3促销商品进行结算时，结算价格须低于该商品中标下浮率对应的价格。供应商需按此要求提供结算凭证，确保结算流程合规。</w:t>
      </w:r>
    </w:p>
    <w:p w14:paraId="3E3EC90B">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1.6.4常规商品，供应商不得以任何理由拒绝采购人的供货需求。</w:t>
      </w:r>
    </w:p>
    <w:p w14:paraId="43B3B3B8">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1.6.5配送地点：柯东小卖部。</w:t>
      </w:r>
    </w:p>
    <w:p w14:paraId="27453D55">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1.6.6配送中所涉运输、装卸、税收及其他相应规费由中标人自行承担；所需证、照等均由中标人自行办理。</w:t>
      </w:r>
    </w:p>
    <w:p w14:paraId="4F726931">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1.6.7严肃财经纪律，加强廉政建设，经查实发现有受贿、行贿现象，取消配送资格，相关人员按情节轻重作出相应处分或处罚；触犯刑律的，依法追究法律责任。</w:t>
      </w:r>
    </w:p>
    <w:p w14:paraId="55DFEF1D">
      <w:pPr>
        <w:pStyle w:val="38"/>
        <w:keepNext w:val="0"/>
        <w:keepLines w:val="0"/>
        <w:pageBreakBefore w:val="0"/>
        <w:widowControl w:val="0"/>
        <w:shd w:val="clear"/>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eastAsia="zh-CN" w:bidi="ar-SA"/>
        </w:rPr>
      </w:pPr>
      <w:r>
        <w:rPr>
          <w:rFonts w:hint="eastAsia" w:ascii="仿宋" w:hAnsi="仿宋" w:eastAsia="仿宋" w:cs="仿宋"/>
          <w:b/>
          <w:color w:val="auto"/>
          <w:sz w:val="24"/>
          <w:szCs w:val="24"/>
          <w:highlight w:val="none"/>
          <w:lang w:val="en-US" w:eastAsia="zh-CN" w:bidi="ar-SA"/>
        </w:rPr>
        <w:t>1.6</w:t>
      </w:r>
      <w:r>
        <w:rPr>
          <w:rFonts w:hint="eastAsia" w:ascii="仿宋" w:hAnsi="仿宋" w:eastAsia="仿宋" w:cs="仿宋"/>
          <w:b/>
          <w:color w:val="auto"/>
          <w:sz w:val="24"/>
          <w:szCs w:val="24"/>
          <w:highlight w:val="none"/>
          <w:lang w:eastAsia="zh-CN" w:bidi="ar-SA"/>
        </w:rPr>
        <w:t>其他要求（适用于标项二）</w:t>
      </w:r>
    </w:p>
    <w:p w14:paraId="503C4048">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1.6.1供应商应按照采购人的要求足额、及时将食堂物资配送至采购人指定的公交站食堂点：目前暂为3处，分别为:柯东公交站(柯桥区裕民路467号)、钱清公交站(钱清镇钱门大道与104国道南复线交叉口)、平水公交站(平水十二量红绿灯旁)。采购人可根据实际情况调整(包括配送点的增加、减少)，为确保食堂的正常运营，每天早上7:00前需配送到位，采购人最迟在提前一天向供应商提交食堂物资配送清单。如遇采购人食堂配送点增减，供应商应无条件配合采购人相关工作。</w:t>
      </w:r>
    </w:p>
    <w:p w14:paraId="7B741212">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1.6.2供应商所供产品必须按中标价供货，如发现高于中标价的除退还差价外，按违约责任处理。如采购人发现供应商所供货物存在虚报价格或市场价格下浮时供应商未能及时下调供应价格的，按违约责任处理。</w:t>
      </w:r>
    </w:p>
    <w:p w14:paraId="758C9B2C">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1.6.3供应商在供货期间须达到标书中承诺的所有事项，如检查中有一项没达到，采购人有权中止合同。</w:t>
      </w:r>
    </w:p>
    <w:p w14:paraId="235F4F90">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1.6.4配送中所涉运输、装卸、税收及其他相应规费由中标人自行承担；所需证、照等均由中标人自行办理。</w:t>
      </w:r>
    </w:p>
    <w:p w14:paraId="0260CD22">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1.6.5严肃财经纪律，加强廉政建设，经查实发现有受贿、行贿现象，取消配送资格，相关人员按情节轻重作出相应处分或处罚；触犯刑律的，依法追究法律责任。</w:t>
      </w:r>
    </w:p>
    <w:p w14:paraId="1FDA8A54">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p>
    <w:p w14:paraId="3A8DC19F">
      <w:pPr>
        <w:shd w:val="clear" w:color="auto" w:fill="auto"/>
        <w:spacing w:before="101" w:line="225" w:lineRule="auto"/>
        <w:jc w:val="center"/>
        <w:outlineLvl w:val="6"/>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lang w:val="en-US" w:eastAsia="zh-CN"/>
        </w:rPr>
        <w:t>二、</w:t>
      </w:r>
      <w:r>
        <w:rPr>
          <w:rFonts w:hint="eastAsia" w:ascii="仿宋" w:hAnsi="仿宋" w:eastAsia="仿宋" w:cs="仿宋"/>
          <w:b/>
          <w:bCs/>
          <w:color w:val="auto"/>
          <w:spacing w:val="4"/>
          <w:sz w:val="24"/>
          <w:szCs w:val="24"/>
          <w:highlight w:val="none"/>
        </w:rPr>
        <w:t>商务要求</w:t>
      </w:r>
    </w:p>
    <w:p w14:paraId="0B4A9196">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2.1</w:t>
      </w:r>
      <w:r>
        <w:rPr>
          <w:rFonts w:hint="eastAsia" w:ascii="仿宋" w:hAnsi="仿宋" w:eastAsia="仿宋" w:cs="仿宋"/>
          <w:b/>
          <w:color w:val="auto"/>
          <w:sz w:val="24"/>
          <w:szCs w:val="24"/>
          <w:highlight w:val="none"/>
          <w:lang w:bidi="ar-SA"/>
        </w:rPr>
        <w:t>供应物品的定价方式</w:t>
      </w:r>
      <w:r>
        <w:rPr>
          <w:rFonts w:hint="eastAsia" w:ascii="仿宋" w:hAnsi="仿宋" w:eastAsia="仿宋" w:cs="仿宋"/>
          <w:b/>
          <w:color w:val="auto"/>
          <w:sz w:val="24"/>
          <w:szCs w:val="24"/>
          <w:highlight w:val="none"/>
          <w:lang w:eastAsia="zh-CN" w:bidi="ar-SA"/>
        </w:rPr>
        <w:t>（适用于标项一、二）</w:t>
      </w:r>
    </w:p>
    <w:p w14:paraId="76584F7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zh-CN" w:bidi="ar-SA"/>
        </w:rPr>
        <w:t>2.1.1</w:t>
      </w:r>
      <w:r>
        <w:rPr>
          <w:rFonts w:hint="eastAsia" w:ascii="仿宋" w:hAnsi="仿宋" w:eastAsia="仿宋" w:cs="仿宋"/>
          <w:color w:val="auto"/>
          <w:sz w:val="24"/>
          <w:szCs w:val="24"/>
          <w:highlight w:val="none"/>
          <w:lang w:val="en-US" w:eastAsia="en-US" w:bidi="ar-SA"/>
        </w:rPr>
        <w:t>投标报价（下浮率）的确定：</w:t>
      </w:r>
    </w:p>
    <w:p w14:paraId="538A07D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val="en-US" w:eastAsia="zh-CN" w:bidi="ar-SA"/>
        </w:rPr>
        <w:t>2.1.1.1标项一</w:t>
      </w:r>
      <w:r>
        <w:rPr>
          <w:rFonts w:hint="eastAsia" w:ascii="仿宋" w:hAnsi="仿宋" w:eastAsia="仿宋" w:cs="仿宋"/>
          <w:color w:val="auto"/>
          <w:sz w:val="24"/>
          <w:szCs w:val="24"/>
          <w:highlight w:val="none"/>
          <w:lang w:bidi="ar-SA"/>
        </w:rPr>
        <w:t>投标报价以小卖部销售货物清单</w:t>
      </w:r>
      <w:r>
        <w:rPr>
          <w:rFonts w:hint="eastAsia" w:ascii="仿宋" w:hAnsi="仿宋" w:eastAsia="仿宋" w:cs="仿宋"/>
          <w:color w:val="auto"/>
          <w:sz w:val="24"/>
          <w:szCs w:val="24"/>
          <w:highlight w:val="none"/>
          <w:lang w:eastAsia="zh-CN" w:bidi="ar-SA"/>
        </w:rPr>
        <w:t>中的上限单价</w:t>
      </w:r>
      <w:r>
        <w:rPr>
          <w:rFonts w:hint="eastAsia" w:ascii="仿宋" w:hAnsi="仿宋" w:eastAsia="仿宋" w:cs="仿宋"/>
          <w:color w:val="auto"/>
          <w:sz w:val="24"/>
          <w:szCs w:val="24"/>
          <w:highlight w:val="none"/>
          <w:lang w:bidi="ar-SA"/>
        </w:rPr>
        <w:t>为上限价报下浮率</w:t>
      </w:r>
      <w:r>
        <w:rPr>
          <w:rFonts w:hint="eastAsia" w:ascii="仿宋" w:hAnsi="仿宋" w:eastAsia="仿宋" w:cs="仿宋"/>
          <w:color w:val="auto"/>
          <w:sz w:val="24"/>
          <w:szCs w:val="24"/>
          <w:highlight w:val="none"/>
          <w:lang w:eastAsia="zh-CN" w:bidi="ar-SA"/>
        </w:rPr>
        <w:t>。</w:t>
      </w:r>
    </w:p>
    <w:p w14:paraId="0722DD9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2.1.1.2标项二投标报价以政采云食采馆公布的参考价（取市场均价）作为上限价</w:t>
      </w:r>
      <w:r>
        <w:rPr>
          <w:rFonts w:hint="eastAsia" w:ascii="仿宋" w:hAnsi="仿宋" w:eastAsia="仿宋" w:cs="仿宋"/>
          <w:color w:val="auto"/>
          <w:sz w:val="24"/>
          <w:szCs w:val="24"/>
          <w:highlight w:val="none"/>
          <w:lang w:bidi="ar-SA"/>
        </w:rPr>
        <w:t>报下浮率</w:t>
      </w:r>
      <w:r>
        <w:rPr>
          <w:rFonts w:hint="eastAsia" w:ascii="仿宋" w:hAnsi="仿宋" w:eastAsia="仿宋" w:cs="仿宋"/>
          <w:color w:val="auto"/>
          <w:sz w:val="24"/>
          <w:szCs w:val="24"/>
          <w:highlight w:val="none"/>
          <w:lang w:eastAsia="zh-CN" w:bidi="ar-SA"/>
        </w:rPr>
        <w:t>。</w:t>
      </w:r>
    </w:p>
    <w:p w14:paraId="05B3410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2.1.1.3标项一根据采购人提供的货物清单，结合中标下浮率，在双方确认商品价格后并录入系统方可供货。</w:t>
      </w:r>
    </w:p>
    <w:p w14:paraId="5D8DF92F">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2.1.1.4在服务期限内中标报价下浮率为固定不变,无论市场价格怎么变化,双方都不得以任何理由单方面进行变更。报价应包含中标人提供货物价款、人员的劳务(劳动、社会、医疗、安全)、仓储费、装卸车费、途中运输费、途中损耗费、检测、验收费、保险费、税金等所有费用。如有漏项,视同已包含在其总价中合同总价不予调整。</w:t>
      </w:r>
    </w:p>
    <w:p w14:paraId="788B5D6D">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2.1.1.5如标项一所购产品</w:t>
      </w:r>
      <w:r>
        <w:rPr>
          <w:rFonts w:hint="eastAsia" w:ascii="仿宋" w:hAnsi="仿宋" w:eastAsia="仿宋" w:cs="仿宋"/>
          <w:color w:val="auto"/>
          <w:sz w:val="24"/>
          <w:szCs w:val="24"/>
          <w:highlight w:val="none"/>
          <w:lang w:bidi="ar-SA"/>
        </w:rPr>
        <w:t>小卖部销售货物清单及上限价表</w:t>
      </w:r>
      <w:r>
        <w:rPr>
          <w:rFonts w:hint="eastAsia" w:ascii="仿宋" w:hAnsi="仿宋" w:eastAsia="仿宋" w:cs="仿宋"/>
          <w:color w:val="auto"/>
          <w:sz w:val="24"/>
          <w:szCs w:val="24"/>
          <w:highlight w:val="none"/>
          <w:lang w:eastAsia="zh-CN" w:bidi="ar-SA"/>
        </w:rPr>
        <w:t>中</w:t>
      </w:r>
      <w:r>
        <w:rPr>
          <w:rFonts w:hint="eastAsia" w:ascii="仿宋" w:hAnsi="仿宋" w:eastAsia="仿宋" w:cs="仿宋"/>
          <w:color w:val="auto"/>
          <w:sz w:val="24"/>
          <w:szCs w:val="24"/>
          <w:highlight w:val="none"/>
          <w:lang w:val="en-US" w:eastAsia="zh-CN" w:bidi="ar-SA"/>
        </w:rPr>
        <w:t>没有的，按此商品市场价（按绍兴润泰超市有限公司、绍兴市千客隆超市有限公司、麦德龙商业集团有限公司绍兴分公司三家超市询价的最低价确定）*（1-下浮率）结算。</w:t>
      </w:r>
    </w:p>
    <w:p w14:paraId="6E0271F3">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2.1.1.6标项二部分食材如未能在政采云食采馆查询到价格的，则以绍兴大江农贸市场一般零售价作为基准结合合同约定的中标下浮率确定结算价。</w:t>
      </w:r>
    </w:p>
    <w:p w14:paraId="041613B5">
      <w:pPr>
        <w:shd w:val="clear" w:color="auto" w:fill="auto"/>
        <w:spacing w:line="360" w:lineRule="auto"/>
        <w:ind w:left="-2" w:leftChars="-1" w:firstLine="480" w:firstLineChars="200"/>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en-US" w:eastAsia="zh-CN"/>
        </w:rPr>
        <w:t>注：</w:t>
      </w:r>
      <w:r>
        <w:rPr>
          <w:rFonts w:hint="eastAsia" w:ascii="仿宋" w:hAnsi="仿宋" w:eastAsia="仿宋" w:cs="仿宋"/>
          <w:color w:val="auto"/>
          <w:kern w:val="0"/>
          <w:sz w:val="24"/>
          <w:szCs w:val="24"/>
          <w:highlight w:val="none"/>
          <w:lang w:val="zh-CN"/>
        </w:rPr>
        <w:t>采购</w:t>
      </w:r>
      <w:r>
        <w:rPr>
          <w:rFonts w:hint="eastAsia" w:ascii="仿宋" w:hAnsi="仿宋" w:eastAsia="仿宋" w:cs="仿宋"/>
          <w:color w:val="auto"/>
          <w:kern w:val="0"/>
          <w:sz w:val="24"/>
          <w:szCs w:val="24"/>
          <w:highlight w:val="none"/>
          <w:lang w:val="en-US" w:eastAsia="zh-CN"/>
        </w:rPr>
        <w:t>人</w:t>
      </w:r>
      <w:r>
        <w:rPr>
          <w:rFonts w:hint="eastAsia" w:ascii="仿宋" w:hAnsi="仿宋" w:eastAsia="仿宋" w:cs="仿宋"/>
          <w:color w:val="auto"/>
          <w:kern w:val="0"/>
          <w:sz w:val="24"/>
          <w:szCs w:val="24"/>
          <w:highlight w:val="none"/>
          <w:lang w:val="zh-CN"/>
        </w:rPr>
        <w:t>将根据</w:t>
      </w:r>
      <w:r>
        <w:rPr>
          <w:rFonts w:hint="eastAsia" w:ascii="仿宋" w:hAnsi="仿宋" w:eastAsia="仿宋" w:cs="仿宋"/>
          <w:color w:val="auto"/>
          <w:kern w:val="0"/>
          <w:sz w:val="24"/>
          <w:szCs w:val="24"/>
          <w:highlight w:val="none"/>
          <w:lang w:val="en-US" w:eastAsia="zh-CN"/>
        </w:rPr>
        <w:t>中标人填报的各种类</w:t>
      </w:r>
      <w:r>
        <w:rPr>
          <w:rFonts w:hint="eastAsia" w:ascii="仿宋" w:hAnsi="仿宋" w:eastAsia="仿宋" w:cs="仿宋"/>
          <w:color w:val="auto"/>
          <w:kern w:val="0"/>
          <w:sz w:val="24"/>
          <w:szCs w:val="24"/>
          <w:highlight w:val="none"/>
          <w:lang w:val="zh-CN"/>
        </w:rPr>
        <w:t>的下浮率</w:t>
      </w:r>
      <w:r>
        <w:rPr>
          <w:rFonts w:hint="eastAsia" w:ascii="仿宋" w:hAnsi="仿宋" w:eastAsia="仿宋" w:cs="仿宋"/>
          <w:color w:val="auto"/>
          <w:kern w:val="0"/>
          <w:sz w:val="24"/>
          <w:szCs w:val="24"/>
          <w:highlight w:val="none"/>
          <w:lang w:val="en-US" w:eastAsia="zh-CN"/>
        </w:rPr>
        <w:t>与</w:t>
      </w:r>
      <w:r>
        <w:rPr>
          <w:rFonts w:hint="eastAsia" w:ascii="仿宋" w:hAnsi="仿宋" w:eastAsia="仿宋" w:cs="仿宋"/>
          <w:color w:val="auto"/>
          <w:kern w:val="0"/>
          <w:sz w:val="24"/>
          <w:szCs w:val="24"/>
          <w:highlight w:val="none"/>
          <w:lang w:val="zh-CN"/>
        </w:rPr>
        <w:t>中标人进行结算。如中标</w:t>
      </w:r>
      <w:r>
        <w:rPr>
          <w:rFonts w:hint="eastAsia" w:ascii="仿宋" w:hAnsi="仿宋" w:eastAsia="仿宋" w:cs="仿宋"/>
          <w:color w:val="auto"/>
          <w:kern w:val="0"/>
          <w:sz w:val="24"/>
          <w:szCs w:val="24"/>
          <w:highlight w:val="none"/>
          <w:lang w:val="en-US" w:eastAsia="zh-CN"/>
        </w:rPr>
        <w:t>人</w:t>
      </w:r>
      <w:r>
        <w:rPr>
          <w:rFonts w:hint="eastAsia" w:ascii="仿宋" w:hAnsi="仿宋" w:eastAsia="仿宋" w:cs="仿宋"/>
          <w:color w:val="auto"/>
          <w:kern w:val="0"/>
          <w:sz w:val="24"/>
          <w:szCs w:val="24"/>
          <w:highlight w:val="none"/>
          <w:lang w:val="zh-CN"/>
        </w:rPr>
        <w:t>不遵守此项规则，采购</w:t>
      </w:r>
      <w:r>
        <w:rPr>
          <w:rFonts w:hint="eastAsia" w:ascii="仿宋" w:hAnsi="仿宋" w:eastAsia="仿宋" w:cs="仿宋"/>
          <w:color w:val="auto"/>
          <w:kern w:val="0"/>
          <w:sz w:val="24"/>
          <w:szCs w:val="24"/>
          <w:highlight w:val="none"/>
          <w:lang w:val="en-US" w:eastAsia="zh-CN"/>
        </w:rPr>
        <w:t>人</w:t>
      </w:r>
      <w:r>
        <w:rPr>
          <w:rFonts w:hint="eastAsia" w:ascii="仿宋" w:hAnsi="仿宋" w:eastAsia="仿宋" w:cs="仿宋"/>
          <w:color w:val="auto"/>
          <w:kern w:val="0"/>
          <w:sz w:val="24"/>
          <w:szCs w:val="24"/>
          <w:highlight w:val="none"/>
          <w:lang w:val="zh-CN"/>
        </w:rPr>
        <w:t>在沟通无果的情况下有权立即终止合同，并由中标</w:t>
      </w:r>
      <w:r>
        <w:rPr>
          <w:rFonts w:hint="eastAsia" w:ascii="仿宋" w:hAnsi="仿宋" w:eastAsia="仿宋" w:cs="仿宋"/>
          <w:color w:val="auto"/>
          <w:kern w:val="0"/>
          <w:sz w:val="24"/>
          <w:szCs w:val="24"/>
          <w:highlight w:val="none"/>
          <w:lang w:val="en-US" w:eastAsia="zh-CN"/>
        </w:rPr>
        <w:t>人</w:t>
      </w:r>
      <w:r>
        <w:rPr>
          <w:rFonts w:hint="eastAsia" w:ascii="仿宋" w:hAnsi="仿宋" w:eastAsia="仿宋" w:cs="仿宋"/>
          <w:color w:val="auto"/>
          <w:kern w:val="0"/>
          <w:sz w:val="24"/>
          <w:szCs w:val="24"/>
          <w:highlight w:val="none"/>
          <w:lang w:val="zh-CN"/>
        </w:rPr>
        <w:t>承担期间产生的全部费用。</w:t>
      </w:r>
    </w:p>
    <w:p w14:paraId="45B5941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0" w:firstLineChars="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2.2付款方式</w:t>
      </w:r>
      <w:r>
        <w:rPr>
          <w:rFonts w:hint="eastAsia" w:ascii="仿宋" w:hAnsi="仿宋" w:eastAsia="仿宋" w:cs="仿宋"/>
          <w:b/>
          <w:color w:val="auto"/>
          <w:sz w:val="24"/>
          <w:szCs w:val="24"/>
          <w:highlight w:val="none"/>
          <w:lang w:eastAsia="zh-CN" w:bidi="ar-SA"/>
        </w:rPr>
        <w:t>（适用于标项一、二）</w:t>
      </w:r>
    </w:p>
    <w:p w14:paraId="71B0377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bidi="ar-SA"/>
        </w:rPr>
        <w:t>付款方式:按《浙江省财政厅关于进一步发挥政府采购政策功能全力推动经济稳进提质的通知》（浙财采监〔2022〕3号）等文件要求执行</w:t>
      </w:r>
      <w:r>
        <w:rPr>
          <w:rFonts w:hint="eastAsia" w:ascii="仿宋" w:hAnsi="仿宋" w:eastAsia="仿宋" w:cs="仿宋"/>
          <w:bCs/>
          <w:color w:val="auto"/>
          <w:sz w:val="24"/>
          <w:szCs w:val="24"/>
          <w:highlight w:val="none"/>
          <w:lang w:val="en-US" w:eastAsia="zh-CN" w:bidi="ar-SA"/>
        </w:rPr>
        <w:t>，具体付款方式由双方协商后在合同中明确。不得把履约保证金转为质量保证金或收取质量保证金。</w:t>
      </w:r>
    </w:p>
    <w:p w14:paraId="3B0157D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val="en-US" w:eastAsia="zh-CN" w:bidi="ar-SA"/>
        </w:rPr>
        <w:t>费用</w:t>
      </w:r>
      <w:r>
        <w:rPr>
          <w:rFonts w:hint="eastAsia" w:ascii="仿宋" w:hAnsi="仿宋" w:eastAsia="仿宋" w:cs="仿宋"/>
          <w:bCs/>
          <w:color w:val="auto"/>
          <w:sz w:val="24"/>
          <w:szCs w:val="24"/>
          <w:highlight w:val="none"/>
          <w:lang w:bidi="ar-SA"/>
        </w:rPr>
        <w:t>每季度结算一次</w:t>
      </w:r>
      <w:r>
        <w:rPr>
          <w:rFonts w:hint="eastAsia" w:ascii="仿宋" w:hAnsi="仿宋" w:eastAsia="仿宋" w:cs="仿宋"/>
          <w:bCs/>
          <w:color w:val="auto"/>
          <w:sz w:val="24"/>
          <w:szCs w:val="24"/>
          <w:highlight w:val="none"/>
          <w:lang w:eastAsia="zh-CN" w:bidi="ar-SA"/>
        </w:rPr>
        <w:t>，</w:t>
      </w:r>
      <w:r>
        <w:rPr>
          <w:rFonts w:hint="eastAsia" w:ascii="仿宋" w:hAnsi="仿宋" w:eastAsia="仿宋" w:cs="仿宋"/>
          <w:bCs/>
          <w:color w:val="auto"/>
          <w:sz w:val="24"/>
          <w:szCs w:val="24"/>
          <w:highlight w:val="none"/>
          <w:lang w:bidi="ar-SA"/>
        </w:rPr>
        <w:t>次季度5日之前由中标人凭</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签字确认的</w:t>
      </w:r>
      <w:r>
        <w:rPr>
          <w:rFonts w:hint="eastAsia" w:ascii="仿宋" w:hAnsi="仿宋" w:eastAsia="仿宋" w:cs="仿宋"/>
          <w:bCs/>
          <w:color w:val="auto"/>
          <w:sz w:val="24"/>
          <w:szCs w:val="24"/>
          <w:highlight w:val="none"/>
          <w:lang w:val="en-US" w:eastAsia="zh-CN" w:bidi="ar-SA"/>
        </w:rPr>
        <w:t>每月</w:t>
      </w:r>
      <w:r>
        <w:rPr>
          <w:rFonts w:hint="eastAsia" w:ascii="仿宋" w:hAnsi="仿宋" w:eastAsia="仿宋" w:cs="仿宋"/>
          <w:bCs/>
          <w:color w:val="auto"/>
          <w:sz w:val="24"/>
          <w:szCs w:val="24"/>
          <w:highlight w:val="none"/>
          <w:lang w:bidi="ar-SA"/>
        </w:rPr>
        <w:t>配送单</w:t>
      </w:r>
      <w:r>
        <w:rPr>
          <w:rFonts w:hint="eastAsia" w:ascii="仿宋" w:hAnsi="仿宋" w:eastAsia="仿宋" w:cs="仿宋"/>
          <w:bCs/>
          <w:color w:val="auto"/>
          <w:sz w:val="24"/>
          <w:szCs w:val="24"/>
          <w:highlight w:val="none"/>
          <w:lang w:eastAsia="zh-CN" w:bidi="ar-SA"/>
        </w:rPr>
        <w:t>、</w:t>
      </w:r>
      <w:r>
        <w:rPr>
          <w:rFonts w:hint="eastAsia" w:ascii="仿宋" w:hAnsi="仿宋" w:eastAsia="仿宋" w:cs="仿宋"/>
          <w:bCs/>
          <w:color w:val="auto"/>
          <w:sz w:val="24"/>
          <w:szCs w:val="24"/>
          <w:highlight w:val="none"/>
          <w:lang w:val="en-US" w:eastAsia="zh-CN" w:bidi="ar-SA"/>
        </w:rPr>
        <w:t>结算单</w:t>
      </w:r>
      <w:r>
        <w:rPr>
          <w:rFonts w:hint="eastAsia" w:ascii="仿宋" w:hAnsi="仿宋" w:eastAsia="仿宋" w:cs="仿宋"/>
          <w:bCs/>
          <w:color w:val="auto"/>
          <w:sz w:val="24"/>
          <w:szCs w:val="24"/>
          <w:highlight w:val="none"/>
          <w:lang w:bidi="ar-SA"/>
        </w:rPr>
        <w:t>及正式票据向</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进行上季度供货对账结算，对账结算结束后中标人提供增值税</w:t>
      </w:r>
      <w:r>
        <w:rPr>
          <w:rFonts w:hint="eastAsia" w:ascii="仿宋" w:hAnsi="仿宋" w:eastAsia="仿宋" w:cs="仿宋"/>
          <w:bCs/>
          <w:color w:val="auto"/>
          <w:sz w:val="24"/>
          <w:szCs w:val="24"/>
          <w:highlight w:val="none"/>
          <w:lang w:val="en-US" w:eastAsia="zh-CN" w:bidi="ar-SA"/>
        </w:rPr>
        <w:t>专用</w:t>
      </w:r>
      <w:r>
        <w:rPr>
          <w:rFonts w:hint="eastAsia" w:ascii="仿宋" w:hAnsi="仿宋" w:eastAsia="仿宋" w:cs="仿宋"/>
          <w:bCs/>
          <w:color w:val="auto"/>
          <w:sz w:val="24"/>
          <w:szCs w:val="24"/>
          <w:highlight w:val="none"/>
          <w:lang w:bidi="ar-SA"/>
        </w:rPr>
        <w:t>发票和</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签字确认的对账单，货款在30天内付清</w:t>
      </w:r>
      <w:r>
        <w:rPr>
          <w:rFonts w:hint="eastAsia" w:ascii="仿宋" w:hAnsi="仿宋" w:eastAsia="仿宋" w:cs="仿宋"/>
          <w:bCs/>
          <w:color w:val="auto"/>
          <w:sz w:val="24"/>
          <w:szCs w:val="24"/>
          <w:highlight w:val="none"/>
          <w:lang w:eastAsia="zh-CN" w:bidi="ar-SA"/>
        </w:rPr>
        <w:t>。</w:t>
      </w:r>
    </w:p>
    <w:p w14:paraId="3CD1F6B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bidi="ar-SA"/>
        </w:rPr>
        <w:t>结算依据：</w:t>
      </w:r>
      <w:r>
        <w:rPr>
          <w:rFonts w:hint="eastAsia" w:ascii="仿宋" w:hAnsi="仿宋" w:eastAsia="仿宋" w:cs="仿宋"/>
          <w:bCs/>
          <w:color w:val="auto"/>
          <w:sz w:val="24"/>
          <w:szCs w:val="24"/>
          <w:highlight w:val="none"/>
          <w:lang w:eastAsia="zh-CN" w:bidi="ar-SA"/>
        </w:rPr>
        <w:t>标项一</w:t>
      </w:r>
      <w:r>
        <w:rPr>
          <w:rFonts w:hint="eastAsia" w:ascii="仿宋" w:hAnsi="仿宋" w:eastAsia="仿宋" w:cs="仿宋"/>
          <w:bCs/>
          <w:color w:val="auto"/>
          <w:sz w:val="24"/>
          <w:szCs w:val="24"/>
          <w:highlight w:val="none"/>
          <w:lang w:bidi="ar-SA"/>
        </w:rPr>
        <w:t>以</w:t>
      </w:r>
      <w:r>
        <w:rPr>
          <w:rFonts w:hint="eastAsia" w:ascii="仿宋" w:hAnsi="仿宋" w:eastAsia="仿宋" w:cs="仿宋"/>
          <w:color w:val="auto"/>
          <w:sz w:val="24"/>
          <w:szCs w:val="24"/>
          <w:highlight w:val="none"/>
          <w:lang w:bidi="ar-SA"/>
        </w:rPr>
        <w:t>小卖部销售货物清单</w:t>
      </w:r>
      <w:r>
        <w:rPr>
          <w:rFonts w:hint="eastAsia" w:ascii="仿宋" w:hAnsi="仿宋" w:eastAsia="仿宋" w:cs="仿宋"/>
          <w:color w:val="auto"/>
          <w:sz w:val="24"/>
          <w:szCs w:val="24"/>
          <w:highlight w:val="none"/>
          <w:lang w:val="en-US" w:eastAsia="zh-CN" w:bidi="ar-SA"/>
        </w:rPr>
        <w:t>中的</w:t>
      </w:r>
      <w:r>
        <w:rPr>
          <w:rFonts w:hint="eastAsia" w:ascii="仿宋" w:hAnsi="仿宋" w:eastAsia="仿宋" w:cs="仿宋"/>
          <w:bCs/>
          <w:color w:val="auto"/>
          <w:sz w:val="24"/>
          <w:szCs w:val="24"/>
          <w:highlight w:val="none"/>
          <w:lang w:eastAsia="zh-CN" w:bidi="ar-SA"/>
        </w:rPr>
        <w:t>上限单价</w:t>
      </w:r>
      <w:r>
        <w:rPr>
          <w:rFonts w:hint="eastAsia" w:ascii="仿宋" w:hAnsi="仿宋" w:eastAsia="仿宋" w:cs="仿宋"/>
          <w:bCs/>
          <w:color w:val="auto"/>
          <w:sz w:val="24"/>
          <w:szCs w:val="24"/>
          <w:highlight w:val="none"/>
          <w:lang w:val="en-US" w:eastAsia="zh-CN" w:bidi="ar-SA"/>
        </w:rPr>
        <w:t>作</w:t>
      </w:r>
      <w:r>
        <w:rPr>
          <w:rFonts w:hint="eastAsia" w:ascii="仿宋" w:hAnsi="仿宋" w:eastAsia="仿宋" w:cs="仿宋"/>
          <w:bCs/>
          <w:color w:val="auto"/>
          <w:sz w:val="24"/>
          <w:szCs w:val="24"/>
          <w:highlight w:val="none"/>
          <w:lang w:bidi="ar-SA"/>
        </w:rPr>
        <w:t>为上限价*（1-分项下浮率）*供货数量进行结算</w:t>
      </w:r>
      <w:r>
        <w:rPr>
          <w:rFonts w:hint="eastAsia" w:ascii="仿宋" w:hAnsi="仿宋" w:eastAsia="仿宋" w:cs="仿宋"/>
          <w:bCs/>
          <w:color w:val="auto"/>
          <w:sz w:val="24"/>
          <w:szCs w:val="24"/>
          <w:highlight w:val="none"/>
          <w:lang w:eastAsia="zh-CN" w:bidi="ar-SA"/>
        </w:rPr>
        <w:t>。标项</w:t>
      </w:r>
      <w:r>
        <w:rPr>
          <w:rFonts w:hint="eastAsia" w:ascii="仿宋" w:hAnsi="仿宋" w:eastAsia="仿宋" w:cs="仿宋"/>
          <w:bCs/>
          <w:color w:val="auto"/>
          <w:sz w:val="24"/>
          <w:szCs w:val="24"/>
          <w:highlight w:val="none"/>
          <w:lang w:val="en-US" w:eastAsia="zh-CN" w:bidi="ar-SA"/>
        </w:rPr>
        <w:t>二</w:t>
      </w:r>
      <w:r>
        <w:rPr>
          <w:rFonts w:hint="eastAsia" w:ascii="仿宋" w:hAnsi="仿宋" w:eastAsia="仿宋" w:cs="仿宋"/>
          <w:bCs/>
          <w:color w:val="auto"/>
          <w:sz w:val="24"/>
          <w:szCs w:val="24"/>
          <w:highlight w:val="none"/>
          <w:lang w:bidi="ar-SA"/>
        </w:rPr>
        <w:t>以</w:t>
      </w:r>
      <w:r>
        <w:rPr>
          <w:rFonts w:hint="eastAsia" w:ascii="仿宋" w:hAnsi="仿宋" w:eastAsia="仿宋" w:cs="仿宋"/>
          <w:color w:val="auto"/>
          <w:sz w:val="24"/>
          <w:szCs w:val="24"/>
          <w:highlight w:val="none"/>
          <w:lang w:val="en-US" w:eastAsia="zh-CN" w:bidi="ar-SA"/>
        </w:rPr>
        <w:t>政采云食采馆每个月第一期公布的参考价（取市场均价）作</w:t>
      </w:r>
      <w:r>
        <w:rPr>
          <w:rFonts w:hint="eastAsia" w:ascii="仿宋" w:hAnsi="仿宋" w:eastAsia="仿宋" w:cs="仿宋"/>
          <w:bCs/>
          <w:color w:val="auto"/>
          <w:sz w:val="24"/>
          <w:szCs w:val="24"/>
          <w:highlight w:val="none"/>
          <w:lang w:bidi="ar-SA"/>
        </w:rPr>
        <w:t>为</w:t>
      </w:r>
      <w:r>
        <w:rPr>
          <w:rFonts w:hint="eastAsia" w:ascii="仿宋" w:hAnsi="仿宋" w:eastAsia="仿宋" w:cs="仿宋"/>
          <w:bCs/>
          <w:color w:val="auto"/>
          <w:sz w:val="24"/>
          <w:szCs w:val="24"/>
          <w:highlight w:val="none"/>
          <w:lang w:val="en-US" w:eastAsia="zh-CN" w:bidi="ar-SA"/>
        </w:rPr>
        <w:t>当月的</w:t>
      </w:r>
      <w:r>
        <w:rPr>
          <w:rFonts w:hint="eastAsia" w:ascii="仿宋" w:hAnsi="仿宋" w:eastAsia="仿宋" w:cs="仿宋"/>
          <w:bCs/>
          <w:color w:val="auto"/>
          <w:sz w:val="24"/>
          <w:szCs w:val="24"/>
          <w:highlight w:val="none"/>
          <w:lang w:bidi="ar-SA"/>
        </w:rPr>
        <w:t>上限价*（1-分项下浮率）*供货数量进行结算</w:t>
      </w:r>
      <w:r>
        <w:rPr>
          <w:rFonts w:hint="eastAsia" w:ascii="仿宋" w:hAnsi="仿宋" w:eastAsia="仿宋" w:cs="仿宋"/>
          <w:bCs/>
          <w:color w:val="auto"/>
          <w:sz w:val="24"/>
          <w:szCs w:val="24"/>
          <w:highlight w:val="none"/>
          <w:lang w:eastAsia="zh-CN" w:bidi="ar-SA"/>
        </w:rPr>
        <w:t>。</w:t>
      </w:r>
    </w:p>
    <w:p w14:paraId="6AECD3EB">
      <w:pPr>
        <w:keepNext w:val="0"/>
        <w:keepLines w:val="0"/>
        <w:pageBreakBefore w:val="0"/>
        <w:widowControl/>
        <w:suppressLineNumbers w:val="0"/>
        <w:shd w:val="clear" w:fill="FFFFFF"/>
        <w:kinsoku/>
        <w:wordWrap/>
        <w:overflowPunct/>
        <w:topLinePunct w:val="0"/>
        <w:autoSpaceDE/>
        <w:autoSpaceDN/>
        <w:bidi w:val="0"/>
        <w:snapToGrid/>
        <w:spacing w:before="0" w:beforeAutospacing="0" w:line="420" w:lineRule="exact"/>
        <w:ind w:left="0" w:firstLine="0"/>
        <w:jc w:val="left"/>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标项一：中标人应将每季度结算金额的5%向采购人支付综合资源占用费。该费用系中标人基于使用采购人提供的小卖部场地、水电设施及相关人员支持而收取的对价，包含场地占用、能源使用及人员配套服务支持等费用。</w:t>
      </w:r>
    </w:p>
    <w:p w14:paraId="507E774F">
      <w:pPr>
        <w:pStyle w:val="38"/>
        <w:keepNext w:val="0"/>
        <w:keepLines w:val="0"/>
        <w:pageBreakBefore w:val="0"/>
        <w:widowControl w:val="0"/>
        <w:shd w:val="clear" w:color="auto" w:fill="auto"/>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2.3售后服务</w:t>
      </w:r>
      <w:r>
        <w:rPr>
          <w:rFonts w:hint="eastAsia" w:ascii="仿宋" w:hAnsi="仿宋" w:eastAsia="仿宋" w:cs="仿宋"/>
          <w:b/>
          <w:color w:val="auto"/>
          <w:sz w:val="24"/>
          <w:szCs w:val="24"/>
          <w:highlight w:val="none"/>
          <w:lang w:eastAsia="zh-CN" w:bidi="ar-SA"/>
        </w:rPr>
        <w:t>（适用于标项一、二）</w:t>
      </w:r>
    </w:p>
    <w:p w14:paraId="5B5DAD2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对食品质量问题在30分钟内响应，2小时以内到现场解决问题；不能当场解决的，必须采取更换等措施，以保证采购人的正常使用，如因食品质量问题造</w:t>
      </w:r>
      <w:r>
        <w:rPr>
          <w:rFonts w:hint="eastAsia" w:ascii="仿宋" w:hAnsi="仿宋" w:eastAsia="仿宋" w:cs="仿宋"/>
          <w:color w:val="auto"/>
          <w:sz w:val="24"/>
          <w:szCs w:val="24"/>
          <w:highlight w:val="none"/>
          <w:lang w:val="en-US" w:eastAsia="zh-CN" w:bidi="ar-SA"/>
        </w:rPr>
        <w:t>成食用人的不良反应，供应商需负全部责任。</w:t>
      </w:r>
    </w:p>
    <w:p w14:paraId="25B1CE9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leftChars="0" w:firstLine="0" w:firstLineChars="0"/>
        <w:contextualSpacing/>
        <w:textAlignment w:val="auto"/>
        <w:rPr>
          <w:rFonts w:hint="eastAsia" w:ascii="仿宋" w:hAnsi="仿宋" w:eastAsia="仿宋" w:cs="仿宋"/>
          <w:b/>
          <w:bCs/>
          <w:color w:val="auto"/>
          <w:sz w:val="24"/>
          <w:szCs w:val="24"/>
          <w:highlight w:val="none"/>
          <w:lang w:val="en-US" w:eastAsia="en-US" w:bidi="ar-SA"/>
        </w:rPr>
      </w:pPr>
      <w:r>
        <w:rPr>
          <w:rFonts w:hint="eastAsia" w:ascii="仿宋" w:hAnsi="仿宋" w:eastAsia="仿宋" w:cs="仿宋"/>
          <w:b/>
          <w:bCs/>
          <w:color w:val="auto"/>
          <w:sz w:val="24"/>
          <w:szCs w:val="24"/>
          <w:highlight w:val="none"/>
          <w:lang w:val="en-US" w:eastAsia="zh-CN" w:bidi="ar-SA"/>
        </w:rPr>
        <w:t>2.4</w:t>
      </w:r>
      <w:r>
        <w:rPr>
          <w:rFonts w:hint="eastAsia" w:ascii="仿宋" w:hAnsi="仿宋" w:eastAsia="仿宋" w:cs="仿宋"/>
          <w:b/>
          <w:bCs/>
          <w:color w:val="auto"/>
          <w:sz w:val="24"/>
          <w:szCs w:val="24"/>
          <w:highlight w:val="none"/>
          <w:lang w:val="en-US" w:eastAsia="en-US" w:bidi="ar-SA"/>
        </w:rPr>
        <w:t>违约责任</w:t>
      </w:r>
      <w:r>
        <w:rPr>
          <w:rFonts w:hint="eastAsia" w:ascii="仿宋" w:hAnsi="仿宋" w:eastAsia="仿宋" w:cs="仿宋"/>
          <w:b/>
          <w:bCs/>
          <w:color w:val="auto"/>
          <w:sz w:val="24"/>
          <w:szCs w:val="24"/>
          <w:highlight w:val="none"/>
          <w:lang w:eastAsia="zh-CN" w:bidi="ar-SA"/>
        </w:rPr>
        <w:t>（适用于标项一、二）</w:t>
      </w:r>
    </w:p>
    <w:p w14:paraId="072313F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2.4.1</w:t>
      </w:r>
      <w:r>
        <w:rPr>
          <w:rFonts w:hint="eastAsia" w:ascii="仿宋" w:hAnsi="仿宋" w:eastAsia="仿宋" w:cs="仿宋"/>
          <w:color w:val="auto"/>
          <w:sz w:val="24"/>
          <w:szCs w:val="24"/>
          <w:highlight w:val="none"/>
          <w:lang w:bidi="ar-SA"/>
        </w:rPr>
        <w:t>如</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的产品达不到国家食品卫生安全标准；质保过期、“三无</w:t>
      </w:r>
      <w:r>
        <w:rPr>
          <w:rFonts w:hint="eastAsia" w:ascii="仿宋" w:hAnsi="仿宋" w:eastAsia="仿宋" w:cs="仿宋"/>
          <w:color w:val="auto"/>
          <w:sz w:val="24"/>
          <w:szCs w:val="24"/>
          <w:highlight w:val="none"/>
          <w:lang w:val="en-US" w:eastAsia="zh-CN" w:bidi="ar-SA"/>
        </w:rPr>
        <w:t>产品</w:t>
      </w:r>
      <w:r>
        <w:rPr>
          <w:rFonts w:hint="eastAsia" w:ascii="仿宋" w:hAnsi="仿宋" w:eastAsia="仿宋" w:cs="仿宋"/>
          <w:color w:val="auto"/>
          <w:sz w:val="24"/>
          <w:szCs w:val="24"/>
          <w:highlight w:val="none"/>
          <w:lang w:bidi="ar-SA"/>
        </w:rPr>
        <w:t>”、假冒伪劣等，经</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检查发现，第一次扣除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履约保证金2000元并调换产品；第二次扣除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履约保证金5000元并调换产品；第三次扣除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履约保证金10000元，并取消</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供货资格，双方合同自行终止。</w:t>
      </w:r>
    </w:p>
    <w:p w14:paraId="39EDDDA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2.4</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应按照</w:t>
      </w:r>
      <w:r>
        <w:rPr>
          <w:rFonts w:hint="eastAsia" w:ascii="仿宋" w:hAnsi="仿宋" w:eastAsia="仿宋" w:cs="仿宋"/>
          <w:color w:val="auto"/>
          <w:sz w:val="24"/>
          <w:szCs w:val="24"/>
          <w:highlight w:val="none"/>
          <w:lang w:val="en-US" w:eastAsia="en-US" w:bidi="ar-SA"/>
        </w:rPr>
        <w:t>采购人</w:t>
      </w:r>
      <w:r>
        <w:rPr>
          <w:rFonts w:hint="eastAsia" w:ascii="仿宋" w:hAnsi="仿宋" w:eastAsia="仿宋" w:cs="仿宋"/>
          <w:color w:val="auto"/>
          <w:sz w:val="24"/>
          <w:szCs w:val="24"/>
          <w:highlight w:val="none"/>
          <w:lang w:bidi="ar-SA"/>
        </w:rPr>
        <w:t>规定的时间内准时将食材保质保量送达指定地点。若</w:t>
      </w:r>
      <w:r>
        <w:rPr>
          <w:rFonts w:hint="eastAsia" w:ascii="仿宋" w:hAnsi="仿宋" w:eastAsia="仿宋" w:cs="仿宋"/>
          <w:color w:val="auto"/>
          <w:sz w:val="24"/>
          <w:szCs w:val="24"/>
          <w:highlight w:val="none"/>
          <w:lang w:val="en-US" w:eastAsia="en-US" w:bidi="ar-SA"/>
        </w:rPr>
        <w:t>采购人</w:t>
      </w:r>
      <w:r>
        <w:rPr>
          <w:rFonts w:hint="eastAsia" w:ascii="仿宋" w:hAnsi="仿宋" w:eastAsia="仿宋" w:cs="仿宋"/>
          <w:color w:val="auto"/>
          <w:sz w:val="24"/>
          <w:szCs w:val="24"/>
          <w:highlight w:val="none"/>
          <w:lang w:bidi="ar-SA"/>
        </w:rPr>
        <w:t>未能按时送达，第一次予以警告；第二次</w:t>
      </w:r>
      <w:r>
        <w:rPr>
          <w:rFonts w:hint="eastAsia" w:ascii="仿宋" w:hAnsi="仿宋" w:eastAsia="仿宋" w:cs="仿宋"/>
          <w:color w:val="auto"/>
          <w:sz w:val="24"/>
          <w:szCs w:val="24"/>
          <w:highlight w:val="none"/>
          <w:lang w:val="en-US" w:eastAsia="en-US" w:bidi="ar-SA"/>
        </w:rPr>
        <w:t>采购人</w:t>
      </w:r>
      <w:r>
        <w:rPr>
          <w:rFonts w:hint="eastAsia" w:ascii="仿宋" w:hAnsi="仿宋" w:eastAsia="仿宋" w:cs="仿宋"/>
          <w:color w:val="auto"/>
          <w:sz w:val="24"/>
          <w:szCs w:val="24"/>
          <w:highlight w:val="none"/>
          <w:lang w:bidi="ar-SA"/>
        </w:rPr>
        <w:t>将以书面形式通知</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进行整改，并扣除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履约保证金5000元。第三次扣除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履约保证金10000元，并取消</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供货资格。</w:t>
      </w:r>
    </w:p>
    <w:p w14:paraId="14BF1B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leftChars="0" w:firstLine="0" w:firstLineChars="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2.5服务期限</w:t>
      </w:r>
      <w:r>
        <w:rPr>
          <w:rFonts w:hint="eastAsia" w:ascii="仿宋" w:hAnsi="仿宋" w:eastAsia="仿宋" w:cs="仿宋"/>
          <w:b/>
          <w:bCs/>
          <w:color w:val="auto"/>
          <w:sz w:val="24"/>
          <w:szCs w:val="24"/>
          <w:highlight w:val="none"/>
          <w:lang w:eastAsia="zh-CN" w:bidi="ar-SA"/>
        </w:rPr>
        <w:t>（适用于标项一、二）</w:t>
      </w:r>
    </w:p>
    <w:p w14:paraId="1351416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供货期限为合同签订之日起2年。若合同期未满，但采购金额达到原合同采购金额时，合同终止。</w:t>
      </w:r>
    </w:p>
    <w:p w14:paraId="5ED0FACA">
      <w:pPr>
        <w:keepNext w:val="0"/>
        <w:keepLines w:val="0"/>
        <w:pageBreakBefore w:val="0"/>
        <w:widowControl w:val="0"/>
        <w:shd w:val="clear" w:color="auto" w:fill="auto"/>
        <w:kinsoku/>
        <w:wordWrap/>
        <w:overflowPunct/>
        <w:topLinePunct w:val="0"/>
        <w:bidi w:val="0"/>
        <w:adjustRightInd w:val="0"/>
        <w:snapToGrid/>
        <w:spacing w:line="440" w:lineRule="exact"/>
        <w:ind w:left="42"/>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bidi="ar-SA"/>
        </w:rPr>
        <w:t>2.6</w:t>
      </w:r>
      <w:r>
        <w:rPr>
          <w:rFonts w:hint="eastAsia" w:ascii="仿宋" w:hAnsi="仿宋" w:eastAsia="仿宋" w:cs="仿宋"/>
          <w:b/>
          <w:bCs/>
          <w:color w:val="auto"/>
          <w:sz w:val="24"/>
          <w:szCs w:val="24"/>
          <w:highlight w:val="none"/>
          <w:lang w:bidi="ar-SA"/>
        </w:rPr>
        <w:t>本次</w:t>
      </w:r>
      <w:r>
        <w:rPr>
          <w:rFonts w:hint="eastAsia" w:ascii="仿宋" w:hAnsi="仿宋" w:eastAsia="仿宋" w:cs="仿宋"/>
          <w:b/>
          <w:bCs/>
          <w:color w:val="auto"/>
          <w:sz w:val="24"/>
          <w:szCs w:val="24"/>
          <w:highlight w:val="none"/>
          <w:lang w:eastAsia="zh-CN" w:bidi="ar-SA"/>
        </w:rPr>
        <w:t>项目</w:t>
      </w:r>
      <w:r>
        <w:rPr>
          <w:rFonts w:hint="eastAsia" w:ascii="仿宋" w:hAnsi="仿宋" w:eastAsia="仿宋" w:cs="仿宋"/>
          <w:b/>
          <w:bCs/>
          <w:color w:val="auto"/>
          <w:sz w:val="24"/>
          <w:szCs w:val="24"/>
          <w:highlight w:val="none"/>
          <w:lang w:bidi="ar-SA"/>
        </w:rPr>
        <w:t>由</w:t>
      </w:r>
      <w:r>
        <w:rPr>
          <w:rFonts w:hint="eastAsia" w:ascii="仿宋" w:hAnsi="仿宋" w:eastAsia="仿宋" w:cs="仿宋"/>
          <w:b/>
          <w:bCs/>
          <w:color w:val="auto"/>
          <w:sz w:val="24"/>
          <w:szCs w:val="24"/>
          <w:highlight w:val="none"/>
          <w:lang w:eastAsia="zh-CN" w:bidi="ar-SA"/>
        </w:rPr>
        <w:t>绍兴市</w:t>
      </w:r>
      <w:r>
        <w:rPr>
          <w:rFonts w:hint="eastAsia" w:ascii="仿宋" w:hAnsi="仿宋" w:eastAsia="仿宋" w:cs="仿宋"/>
          <w:b/>
          <w:bCs/>
          <w:color w:val="auto"/>
          <w:sz w:val="24"/>
          <w:szCs w:val="24"/>
          <w:highlight w:val="none"/>
          <w:lang w:val="en-US" w:eastAsia="zh-CN" w:bidi="ar-SA"/>
        </w:rPr>
        <w:t>公交</w:t>
      </w:r>
      <w:r>
        <w:rPr>
          <w:rFonts w:hint="eastAsia" w:ascii="仿宋" w:hAnsi="仿宋" w:eastAsia="仿宋" w:cs="仿宋"/>
          <w:b/>
          <w:bCs/>
          <w:color w:val="auto"/>
          <w:sz w:val="24"/>
          <w:szCs w:val="24"/>
          <w:highlight w:val="none"/>
          <w:lang w:bidi="ar-SA"/>
        </w:rPr>
        <w:t>集团统一招标，</w:t>
      </w:r>
      <w:r>
        <w:rPr>
          <w:rFonts w:hint="eastAsia" w:ascii="仿宋" w:hAnsi="仿宋" w:eastAsia="仿宋" w:cs="仿宋"/>
          <w:b/>
          <w:bCs/>
          <w:color w:val="auto"/>
          <w:sz w:val="24"/>
          <w:szCs w:val="24"/>
          <w:highlight w:val="none"/>
          <w:lang w:val="en-US" w:eastAsia="zh-CN" w:bidi="ar-SA"/>
        </w:rPr>
        <w:t>下属第二</w:t>
      </w:r>
      <w:r>
        <w:rPr>
          <w:rFonts w:hint="eastAsia" w:ascii="仿宋" w:hAnsi="仿宋" w:eastAsia="仿宋" w:cs="仿宋"/>
          <w:b/>
          <w:bCs/>
          <w:color w:val="auto"/>
          <w:sz w:val="24"/>
          <w:szCs w:val="24"/>
          <w:highlight w:val="none"/>
          <w:lang w:eastAsia="zh-CN" w:bidi="ar-SA"/>
        </w:rPr>
        <w:t>有限公司</w:t>
      </w:r>
      <w:r>
        <w:rPr>
          <w:rFonts w:hint="eastAsia" w:ascii="仿宋" w:hAnsi="仿宋" w:eastAsia="仿宋" w:cs="仿宋"/>
          <w:b/>
          <w:bCs/>
          <w:color w:val="auto"/>
          <w:sz w:val="24"/>
          <w:szCs w:val="24"/>
          <w:highlight w:val="none"/>
          <w:lang w:bidi="ar-SA"/>
        </w:rPr>
        <w:t>与中标</w:t>
      </w:r>
      <w:r>
        <w:rPr>
          <w:rFonts w:hint="eastAsia" w:ascii="仿宋" w:hAnsi="仿宋" w:eastAsia="仿宋" w:cs="仿宋"/>
          <w:b/>
          <w:bCs/>
          <w:color w:val="auto"/>
          <w:sz w:val="24"/>
          <w:szCs w:val="24"/>
          <w:highlight w:val="none"/>
          <w:lang w:eastAsia="zh-CN" w:bidi="ar-SA"/>
        </w:rPr>
        <w:t>人</w:t>
      </w:r>
      <w:r>
        <w:rPr>
          <w:rFonts w:hint="eastAsia" w:ascii="仿宋" w:hAnsi="仿宋" w:eastAsia="仿宋" w:cs="仿宋"/>
          <w:b/>
          <w:bCs/>
          <w:color w:val="auto"/>
          <w:sz w:val="24"/>
          <w:szCs w:val="24"/>
          <w:highlight w:val="none"/>
          <w:lang w:bidi="ar-SA"/>
        </w:rPr>
        <w:t>签订合同</w:t>
      </w:r>
      <w:r>
        <w:rPr>
          <w:rFonts w:hint="eastAsia" w:ascii="仿宋" w:hAnsi="仿宋" w:eastAsia="仿宋" w:cs="仿宋"/>
          <w:b/>
          <w:bCs/>
          <w:color w:val="auto"/>
          <w:sz w:val="24"/>
          <w:szCs w:val="24"/>
          <w:highlight w:val="none"/>
          <w:lang w:eastAsia="zh-CN" w:bidi="ar-SA"/>
        </w:rPr>
        <w:t>。</w:t>
      </w:r>
    </w:p>
    <w:p w14:paraId="0740812E">
      <w:pPr>
        <w:keepNext w:val="0"/>
        <w:keepLines w:val="0"/>
        <w:pageBreakBefore w:val="0"/>
        <w:widowControl w:val="0"/>
        <w:shd w:val="clear" w:color="auto" w:fill="FFFFFF"/>
        <w:kinsoku/>
        <w:wordWrap/>
        <w:overflowPunct/>
        <w:topLinePunct w:val="0"/>
        <w:autoSpaceDE/>
        <w:autoSpaceDN/>
        <w:bidi w:val="0"/>
        <w:adjustRightInd w:val="0"/>
        <w:snapToGrid/>
        <w:spacing w:line="400" w:lineRule="exact"/>
        <w:textAlignment w:val="auto"/>
        <w:rPr>
          <w:rFonts w:hint="eastAsia" w:ascii="仿宋" w:hAnsi="仿宋" w:eastAsia="仿宋" w:cs="仿宋"/>
          <w:b/>
          <w:bCs/>
          <w:color w:val="auto"/>
          <w:sz w:val="24"/>
          <w:szCs w:val="24"/>
          <w:highlight w:val="none"/>
          <w:lang w:eastAsia="zh-CN" w:bidi="ar-SA"/>
        </w:rPr>
      </w:pPr>
    </w:p>
    <w:p w14:paraId="45DE3423">
      <w:pPr>
        <w:pStyle w:val="83"/>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附件</w:t>
      </w:r>
      <w:r>
        <w:rPr>
          <w:rFonts w:hint="eastAsia" w:ascii="仿宋" w:hAnsi="仿宋" w:eastAsia="仿宋" w:cs="仿宋"/>
          <w:b/>
          <w:color w:val="auto"/>
          <w:sz w:val="24"/>
          <w:szCs w:val="24"/>
          <w:highlight w:val="none"/>
          <w:lang w:eastAsia="zh-CN" w:bidi="ar-SA"/>
        </w:rPr>
        <w:t>（适用于标项一）</w:t>
      </w:r>
      <w:r>
        <w:rPr>
          <w:rFonts w:hint="eastAsia" w:ascii="仿宋" w:hAnsi="仿宋" w:eastAsia="仿宋" w:cs="仿宋"/>
          <w:color w:val="auto"/>
          <w:sz w:val="24"/>
          <w:szCs w:val="24"/>
          <w:highlight w:val="none"/>
          <w:lang w:val="en-US" w:eastAsia="zh-CN"/>
        </w:rPr>
        <w:t>：</w:t>
      </w:r>
    </w:p>
    <w:tbl>
      <w:tblPr>
        <w:tblStyle w:val="66"/>
        <w:tblW w:w="8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95"/>
      </w:tblGrid>
      <w:tr w14:paraId="736B3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495" w:type="dxa"/>
            <w:tcBorders>
              <w:top w:val="nil"/>
              <w:left w:val="nil"/>
              <w:bottom w:val="nil"/>
              <w:right w:val="nil"/>
            </w:tcBorders>
            <w:shd w:val="clear" w:color="auto" w:fill="auto"/>
            <w:noWrap/>
            <w:vAlign w:val="center"/>
          </w:tcPr>
          <w:p w14:paraId="2FC63EA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小卖部销售货物清单</w:t>
            </w:r>
          </w:p>
        </w:tc>
      </w:tr>
    </w:tbl>
    <w:p w14:paraId="185050EE">
      <w:pPr>
        <w:rPr>
          <w:rFonts w:hint="eastAsia" w:ascii="仿宋" w:hAnsi="仿宋" w:eastAsia="仿宋" w:cs="仿宋"/>
          <w:color w:val="auto"/>
          <w:sz w:val="24"/>
          <w:szCs w:val="24"/>
          <w:highlight w:val="none"/>
        </w:rPr>
      </w:pPr>
    </w:p>
    <w:tbl>
      <w:tblPr>
        <w:tblStyle w:val="66"/>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5"/>
        <w:gridCol w:w="845"/>
        <w:gridCol w:w="4560"/>
        <w:gridCol w:w="1493"/>
        <w:gridCol w:w="915"/>
        <w:gridCol w:w="1232"/>
      </w:tblGrid>
      <w:tr w14:paraId="5EEF4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F279D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序号</w:t>
            </w:r>
          </w:p>
        </w:tc>
        <w:tc>
          <w:tcPr>
            <w:tcW w:w="84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2CBB7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类别</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3257F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商品名称</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E11664">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规格</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5E1A0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单位</w:t>
            </w:r>
          </w:p>
        </w:tc>
        <w:tc>
          <w:tcPr>
            <w:tcW w:w="12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B50A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上限单价（元）</w:t>
            </w:r>
          </w:p>
        </w:tc>
      </w:tr>
      <w:tr w14:paraId="71083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7DC0E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845" w:type="dxa"/>
            <w:vMerge w:val="restart"/>
            <w:tcBorders>
              <w:top w:val="single" w:color="auto" w:sz="4" w:space="0"/>
              <w:left w:val="single" w:color="auto" w:sz="4" w:space="0"/>
              <w:bottom w:val="single" w:color="auto" w:sz="4" w:space="0"/>
              <w:right w:val="single" w:color="auto" w:sz="4" w:space="0"/>
            </w:tcBorders>
            <w:noWrap/>
            <w:vAlign w:val="center"/>
          </w:tcPr>
          <w:p w14:paraId="43A89C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粮油类</w:t>
            </w:r>
          </w:p>
        </w:tc>
        <w:tc>
          <w:tcPr>
            <w:tcW w:w="4560" w:type="dxa"/>
            <w:tcBorders>
              <w:top w:val="single" w:color="auto" w:sz="4" w:space="0"/>
              <w:left w:val="single" w:color="auto" w:sz="4" w:space="0"/>
              <w:bottom w:val="single" w:color="auto" w:sz="4" w:space="0"/>
              <w:right w:val="single" w:color="auto" w:sz="4" w:space="0"/>
            </w:tcBorders>
            <w:noWrap/>
            <w:vAlign w:val="center"/>
          </w:tcPr>
          <w:p w14:paraId="01107A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越丰东北长粒香</w:t>
            </w:r>
          </w:p>
        </w:tc>
        <w:tc>
          <w:tcPr>
            <w:tcW w:w="1493" w:type="dxa"/>
            <w:tcBorders>
              <w:top w:val="single" w:color="auto" w:sz="4" w:space="0"/>
              <w:left w:val="single" w:color="auto" w:sz="4" w:space="0"/>
              <w:bottom w:val="single" w:color="auto" w:sz="4" w:space="0"/>
              <w:right w:val="single" w:color="auto" w:sz="4" w:space="0"/>
            </w:tcBorders>
            <w:noWrap/>
            <w:vAlign w:val="center"/>
          </w:tcPr>
          <w:p w14:paraId="57768FC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15kg</w:t>
            </w:r>
          </w:p>
        </w:tc>
        <w:tc>
          <w:tcPr>
            <w:tcW w:w="915" w:type="dxa"/>
            <w:tcBorders>
              <w:top w:val="single" w:color="auto" w:sz="4" w:space="0"/>
              <w:left w:val="single" w:color="auto" w:sz="4" w:space="0"/>
              <w:bottom w:val="single" w:color="auto" w:sz="4" w:space="0"/>
              <w:right w:val="single" w:color="auto" w:sz="4" w:space="0"/>
            </w:tcBorders>
            <w:noWrap/>
            <w:vAlign w:val="center"/>
          </w:tcPr>
          <w:p w14:paraId="643F11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34863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89.3 </w:t>
            </w:r>
          </w:p>
        </w:tc>
      </w:tr>
      <w:tr w14:paraId="49F4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904A0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BB876D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9ACD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金龙鱼稻花香东北大米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8378A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08D7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02F6E2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114.3 </w:t>
            </w:r>
          </w:p>
        </w:tc>
      </w:tr>
      <w:tr w14:paraId="267B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DAAEA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9F47E7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5FC0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绿源巧媳妇大米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5F80B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CABE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A9D06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87.0 </w:t>
            </w:r>
          </w:p>
        </w:tc>
      </w:tr>
      <w:tr w14:paraId="717E2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B657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78160F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CFFA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多力压榨一级浓香花生油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77CA0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9188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11D49C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163.9 </w:t>
            </w:r>
          </w:p>
        </w:tc>
      </w:tr>
      <w:tr w14:paraId="67F5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6F88C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78E86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AB5B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西王玉米胚芽油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E95EC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4E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67FDC8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93.3 </w:t>
            </w:r>
          </w:p>
        </w:tc>
      </w:tr>
      <w:tr w14:paraId="7409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1E4C5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bottom"/>
          </w:tcPr>
          <w:p w14:paraId="6984CBD4">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5B5E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鲁花特香菜籽油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E66AE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FB3F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2909C5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91.7 </w:t>
            </w:r>
          </w:p>
        </w:tc>
      </w:tr>
      <w:tr w14:paraId="035B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2B513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bottom"/>
          </w:tcPr>
          <w:p w14:paraId="3BC56D6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C6E7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鲁花压榨葵花仁油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055B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45A3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6409F74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138.3 </w:t>
            </w:r>
          </w:p>
        </w:tc>
      </w:tr>
      <w:tr w14:paraId="008F2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0F674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9E4D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酒水饮料</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00B6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加多宝凉茶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22503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310ml*24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148E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5298896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71.7 </w:t>
            </w:r>
          </w:p>
        </w:tc>
      </w:tr>
      <w:tr w14:paraId="4043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80D3B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06B83D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D813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椰树椰子汁</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8B08B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245ml*24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349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2EDD2E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109.5 </w:t>
            </w:r>
          </w:p>
        </w:tc>
      </w:tr>
      <w:tr w14:paraId="07BC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8D302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C65DAD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B3D8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雪碧Sprite柠檬味汽水碳酸饮料摩登罐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9077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F429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75100B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16.3 </w:t>
            </w:r>
          </w:p>
        </w:tc>
      </w:tr>
      <w:tr w14:paraId="754E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17CE3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7268E8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F62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可口可乐摩登罐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4506D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A268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196B1A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16.3 </w:t>
            </w:r>
          </w:p>
        </w:tc>
      </w:tr>
      <w:tr w14:paraId="7A130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A3CB2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3E339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D352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脉动维生素饮料（青柠味）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F97B6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0773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4A66E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4.3 </w:t>
            </w:r>
          </w:p>
        </w:tc>
      </w:tr>
      <w:tr w14:paraId="579AA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D946F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070B301">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B85A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脉动维生素饮料(水蜜桃味)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BB604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A3F1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02D5D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4.4 </w:t>
            </w:r>
          </w:p>
        </w:tc>
      </w:tr>
      <w:tr w14:paraId="39F9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78283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2C08C5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A1BC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脉动维生素饮料（桔子味）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59632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6966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0A6B7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4.7 </w:t>
            </w:r>
          </w:p>
        </w:tc>
      </w:tr>
      <w:tr w14:paraId="3D0E6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1D226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69D178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FBD8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美汁源果粒橙</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E82F9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44D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13F35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29.0 </w:t>
            </w:r>
          </w:p>
        </w:tc>
      </w:tr>
      <w:tr w14:paraId="6050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B151F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2050F4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AEA5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柚香谷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5BB49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BC20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07794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6.5 </w:t>
            </w:r>
          </w:p>
        </w:tc>
      </w:tr>
      <w:tr w14:paraId="35255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90C14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C6F2F01">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1BFA74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统一冰红茶</w:t>
            </w:r>
          </w:p>
        </w:tc>
        <w:tc>
          <w:tcPr>
            <w:tcW w:w="1493" w:type="dxa"/>
            <w:tcBorders>
              <w:top w:val="single" w:color="auto" w:sz="4" w:space="0"/>
              <w:left w:val="single" w:color="auto" w:sz="4" w:space="0"/>
              <w:bottom w:val="single" w:color="auto" w:sz="4" w:space="0"/>
              <w:right w:val="single" w:color="auto" w:sz="4" w:space="0"/>
            </w:tcBorders>
            <w:noWrap/>
            <w:vAlign w:val="center"/>
          </w:tcPr>
          <w:p w14:paraId="7FA0B52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42E1F1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C221D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3.7 </w:t>
            </w:r>
          </w:p>
        </w:tc>
      </w:tr>
      <w:tr w14:paraId="45E0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36AE8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0A8D929">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6789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紫山糖水黄桃</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284D9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760g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2946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D9A26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23.2 </w:t>
            </w:r>
          </w:p>
        </w:tc>
      </w:tr>
      <w:tr w14:paraId="47A08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64F16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7711D4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4EC6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元气森林气泡水（白桃味）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75799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480ml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AEEC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8B27D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 </w:t>
            </w:r>
          </w:p>
        </w:tc>
      </w:tr>
      <w:tr w14:paraId="65FE7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BF529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FD029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0"/>
            <w:vAlign w:val="center"/>
          </w:tcPr>
          <w:p w14:paraId="5F3CF4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元气森林外星人电解质水（青柠味）</w:t>
            </w:r>
          </w:p>
        </w:tc>
        <w:tc>
          <w:tcPr>
            <w:tcW w:w="1493" w:type="dxa"/>
            <w:tcBorders>
              <w:top w:val="single" w:color="auto" w:sz="4" w:space="0"/>
              <w:left w:val="single" w:color="auto" w:sz="4" w:space="0"/>
              <w:bottom w:val="single" w:color="auto" w:sz="4" w:space="0"/>
              <w:right w:val="single" w:color="auto" w:sz="4" w:space="0"/>
            </w:tcBorders>
            <w:noWrap/>
            <w:vAlign w:val="center"/>
          </w:tcPr>
          <w:p w14:paraId="63244F3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1332F8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DE2CA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5.9 </w:t>
            </w:r>
          </w:p>
        </w:tc>
      </w:tr>
      <w:tr w14:paraId="0D65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87027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EB430C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6B13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星巴克浓郁摩卡味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ED7DE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2739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A44AA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8.5 </w:t>
            </w:r>
          </w:p>
        </w:tc>
      </w:tr>
      <w:tr w14:paraId="49D25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EA907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37F73F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0D0B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星巴克浓郁咖啡味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BE96B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7543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DD98C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8.5 </w:t>
            </w:r>
          </w:p>
        </w:tc>
      </w:tr>
      <w:tr w14:paraId="599F3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30F5E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FCE427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F9D6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农夫山泉饮用纯净水</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E4004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9481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213936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12.7 </w:t>
            </w:r>
          </w:p>
        </w:tc>
      </w:tr>
      <w:tr w14:paraId="6B69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F6A3E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51C91A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3A93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红牛能量饮料（加强型）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75780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5FD2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77269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6.5 </w:t>
            </w:r>
          </w:p>
        </w:tc>
      </w:tr>
      <w:tr w14:paraId="7D11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42262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49E341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501A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娃哈哈桂圆莲子八宝粥</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EBCE1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360g*12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7B5D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336E27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42.5 </w:t>
            </w:r>
          </w:p>
        </w:tc>
      </w:tr>
      <w:tr w14:paraId="67B30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CDF7C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AE8041">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652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三年陈会稽山黄酒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6096E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6630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箱  </w:t>
            </w:r>
          </w:p>
        </w:tc>
        <w:tc>
          <w:tcPr>
            <w:tcW w:w="1232" w:type="dxa"/>
            <w:tcBorders>
              <w:top w:val="single" w:color="auto" w:sz="4" w:space="0"/>
              <w:left w:val="single" w:color="auto" w:sz="4" w:space="0"/>
              <w:bottom w:val="single" w:color="auto" w:sz="4" w:space="0"/>
              <w:right w:val="single" w:color="auto" w:sz="4" w:space="0"/>
            </w:tcBorders>
            <w:noWrap/>
            <w:vAlign w:val="center"/>
          </w:tcPr>
          <w:p w14:paraId="301A70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81.3 </w:t>
            </w:r>
          </w:p>
        </w:tc>
      </w:tr>
      <w:tr w14:paraId="72D10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0D15E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150AE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7CE5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会稽山绍兴加饭酒(特醇）</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1CB41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0F75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箱  </w:t>
            </w:r>
          </w:p>
        </w:tc>
        <w:tc>
          <w:tcPr>
            <w:tcW w:w="1232" w:type="dxa"/>
            <w:tcBorders>
              <w:top w:val="single" w:color="auto" w:sz="4" w:space="0"/>
              <w:left w:val="single" w:color="auto" w:sz="4" w:space="0"/>
              <w:bottom w:val="single" w:color="auto" w:sz="4" w:space="0"/>
              <w:right w:val="single" w:color="auto" w:sz="4" w:space="0"/>
            </w:tcBorders>
            <w:noWrap/>
            <w:vAlign w:val="center"/>
          </w:tcPr>
          <w:p w14:paraId="2949B1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98.7 </w:t>
            </w:r>
          </w:p>
        </w:tc>
      </w:tr>
      <w:tr w14:paraId="5D019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2BEC3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F85BEE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F87F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会稽山纯正五年</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26177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113D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43DD4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268.7 </w:t>
            </w:r>
          </w:p>
        </w:tc>
      </w:tr>
      <w:tr w14:paraId="592B8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AB1C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1A4DD89">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70D4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会稽山1743黄酒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A96D6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81AC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67192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296.0 </w:t>
            </w:r>
          </w:p>
        </w:tc>
      </w:tr>
      <w:tr w14:paraId="34A22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B51AD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9894FBB">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049B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江小白高粱酒40°</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79D0F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B066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1CCD2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17.0 </w:t>
            </w:r>
          </w:p>
        </w:tc>
      </w:tr>
      <w:tr w14:paraId="63F3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63FE1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F597A3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EE71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哈尔滨冰爽啤酒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76BAE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9BD0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5F4208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55.5 </w:t>
            </w:r>
          </w:p>
        </w:tc>
      </w:tr>
      <w:tr w14:paraId="7777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9B5BD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3214A6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E267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百威啤酒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74271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0C89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6DB74B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32.9 </w:t>
            </w:r>
          </w:p>
        </w:tc>
      </w:tr>
      <w:tr w14:paraId="0ECF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C3AD7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33</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BC1F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牛奶类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F877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光明酸牛奶饮品</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80A4B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190ml*24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D4AB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72527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57.6 </w:t>
            </w:r>
          </w:p>
        </w:tc>
      </w:tr>
      <w:tr w14:paraId="068B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9DD4B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835A6D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72AA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光明纯牛奶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BA9A8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3346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BD3DF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70.6 </w:t>
            </w:r>
          </w:p>
        </w:tc>
      </w:tr>
      <w:tr w14:paraId="10FC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95557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05D4EF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E6A1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莫斯利安酸奶（旧货）</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4EE30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9AA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78FD1F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48.6 </w:t>
            </w:r>
          </w:p>
        </w:tc>
      </w:tr>
      <w:tr w14:paraId="5C29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17183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8E9CF8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8C2A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特仑苏有机纯牛奶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7E9C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250ml*10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D533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2F620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70.2 </w:t>
            </w:r>
          </w:p>
        </w:tc>
      </w:tr>
      <w:tr w14:paraId="67A1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0C565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E8AC21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FA71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伊利安慕希腊风味酸奶（原味）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0942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205g*12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BE32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1AD6D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50.4 </w:t>
            </w:r>
          </w:p>
        </w:tc>
      </w:tr>
      <w:tr w14:paraId="5E163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669B6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9C203F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769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1E5A8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5ABC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EB770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68.6 </w:t>
            </w:r>
          </w:p>
        </w:tc>
      </w:tr>
      <w:tr w14:paraId="11AC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AAEE3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CE43C8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BC6E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伊利安慕希黄桃+燕麦酸奶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2708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200g*10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C317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98149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59.3 </w:t>
            </w:r>
          </w:p>
        </w:tc>
      </w:tr>
      <w:tr w14:paraId="3AA3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32573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6288A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92F9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旺仔牛奶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A14FC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245ml*24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381C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0948F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118.6 </w:t>
            </w:r>
          </w:p>
        </w:tc>
      </w:tr>
      <w:tr w14:paraId="09141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55378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38D11D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8D2E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AD钙奶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AA172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450ml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6624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00C4D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 </w:t>
            </w:r>
          </w:p>
        </w:tc>
      </w:tr>
      <w:tr w14:paraId="2F56C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EF164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42</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A09C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日用品类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48D8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立白洗衣皂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9259A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232g*2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91A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1DD9B4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11.0 </w:t>
            </w:r>
          </w:p>
        </w:tc>
      </w:tr>
      <w:tr w14:paraId="0B76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332D8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0D2DFD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E020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舒肤佳纯白清香香皂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9B695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0CCA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块</w:t>
            </w:r>
          </w:p>
        </w:tc>
        <w:tc>
          <w:tcPr>
            <w:tcW w:w="1232" w:type="dxa"/>
            <w:tcBorders>
              <w:top w:val="single" w:color="auto" w:sz="4" w:space="0"/>
              <w:left w:val="single" w:color="auto" w:sz="4" w:space="0"/>
              <w:bottom w:val="single" w:color="auto" w:sz="4" w:space="0"/>
              <w:right w:val="single" w:color="auto" w:sz="4" w:space="0"/>
            </w:tcBorders>
            <w:noWrap/>
            <w:vAlign w:val="center"/>
          </w:tcPr>
          <w:p w14:paraId="6C36C3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5.2 </w:t>
            </w:r>
          </w:p>
        </w:tc>
      </w:tr>
      <w:tr w14:paraId="2A05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181BA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CCEA49">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92A3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清扬男士活力运动薄荷型洗发露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02CF2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940g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0CD4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77130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71.3 </w:t>
            </w:r>
          </w:p>
        </w:tc>
      </w:tr>
      <w:tr w14:paraId="35C2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ACAB0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1B880E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10C0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海飞丝去屑洗发露（防断韧发型）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0AF58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750ml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9948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89C7A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80.6 </w:t>
            </w:r>
          </w:p>
        </w:tc>
      </w:tr>
      <w:tr w14:paraId="30E3B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B7AC2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45CCAB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724456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惠润柔净绿野芳香洗发露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26CF9A9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7D432F4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0B3D4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49.8 </w:t>
            </w:r>
          </w:p>
        </w:tc>
      </w:tr>
      <w:tr w14:paraId="36CD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DF82B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35DDF2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B62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惠润柔净鲜花芳香洗发露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1546A76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08B18A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D9544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50.5 </w:t>
            </w:r>
          </w:p>
        </w:tc>
      </w:tr>
      <w:tr w14:paraId="2ED2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5853B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555054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FAA3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阿道夫去屑止痒洗发乳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5847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04B4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30BA9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74.7 </w:t>
            </w:r>
          </w:p>
        </w:tc>
      </w:tr>
      <w:tr w14:paraId="692C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679AD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B594F2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AD7C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舒肤佳纯白沐浴露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72727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3BD9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9A1E0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34.3 </w:t>
            </w:r>
          </w:p>
        </w:tc>
      </w:tr>
      <w:tr w14:paraId="04EF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C7CD3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B8BC64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602173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惠润沐浴露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61B88B3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650ml</w:t>
            </w:r>
          </w:p>
        </w:tc>
        <w:tc>
          <w:tcPr>
            <w:tcW w:w="915" w:type="dxa"/>
            <w:tcBorders>
              <w:top w:val="single" w:color="auto" w:sz="4" w:space="0"/>
              <w:left w:val="single" w:color="auto" w:sz="4" w:space="0"/>
              <w:bottom w:val="single" w:color="auto" w:sz="4" w:space="0"/>
              <w:right w:val="single" w:color="auto" w:sz="4" w:space="0"/>
            </w:tcBorders>
            <w:noWrap/>
            <w:vAlign w:val="center"/>
          </w:tcPr>
          <w:p w14:paraId="4D0304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0573A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69.0 </w:t>
            </w:r>
          </w:p>
        </w:tc>
      </w:tr>
      <w:tr w14:paraId="35B15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BAC1D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E129C3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1749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云南白药牙膏留兰型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04FD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125g*2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4D60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1F8785D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43.1 </w:t>
            </w:r>
          </w:p>
        </w:tc>
      </w:tr>
      <w:tr w14:paraId="40B8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319649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65F519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DC1D4D">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佳洁士锁白致尚技术牙膏（清恬樱花香）</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6DEB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47F4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166CF6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22.3 </w:t>
            </w:r>
          </w:p>
        </w:tc>
      </w:tr>
      <w:tr w14:paraId="3B276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E68BA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5AF746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9129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佳洁士锁白冈山梦白桃牙膏</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FC87F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1E91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7FADB4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16.6 </w:t>
            </w:r>
          </w:p>
        </w:tc>
      </w:tr>
      <w:tr w14:paraId="189DF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0DAD5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815EFD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5AEA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佳洁士锁白青柚白茶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6A6ED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F821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19AE71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22.7 </w:t>
            </w:r>
          </w:p>
        </w:tc>
      </w:tr>
      <w:tr w14:paraId="3D8A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9AC58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1DD5F2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230D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黑人超白矿物盐牙膏</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A909C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190g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B0D6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05420F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16.8 </w:t>
            </w:r>
          </w:p>
        </w:tc>
      </w:tr>
      <w:tr w14:paraId="52418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1AC4D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40C7F4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1F72B6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佳洁士天鹅绒护龈牙刷</w:t>
            </w:r>
          </w:p>
        </w:tc>
        <w:tc>
          <w:tcPr>
            <w:tcW w:w="1493" w:type="dxa"/>
            <w:tcBorders>
              <w:top w:val="single" w:color="auto" w:sz="4" w:space="0"/>
              <w:left w:val="single" w:color="auto" w:sz="4" w:space="0"/>
              <w:bottom w:val="single" w:color="auto" w:sz="4" w:space="0"/>
              <w:right w:val="single" w:color="auto" w:sz="4" w:space="0"/>
            </w:tcBorders>
            <w:noWrap/>
            <w:vAlign w:val="center"/>
          </w:tcPr>
          <w:p w14:paraId="6E9B0C4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noWrap/>
            <w:vAlign w:val="center"/>
          </w:tcPr>
          <w:p w14:paraId="3DD03E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710B23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21.6 </w:t>
            </w:r>
          </w:p>
        </w:tc>
      </w:tr>
      <w:tr w14:paraId="67974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03D1B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C31EFD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2A7D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纳美极简生活抗敏牙刷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7ECAD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1FB2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517819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11.9 </w:t>
            </w:r>
          </w:p>
        </w:tc>
      </w:tr>
      <w:tr w14:paraId="7B242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41FC4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CDA424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15D7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清风4层卷筒卫生纸</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ACEEE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CD7D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35F395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39.3 </w:t>
            </w:r>
          </w:p>
        </w:tc>
      </w:tr>
      <w:tr w14:paraId="4B59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B9C71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BA9D4B3">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FB41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竹山遮林软抽</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C1393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00AA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20F52B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37.2 </w:t>
            </w:r>
          </w:p>
        </w:tc>
      </w:tr>
      <w:tr w14:paraId="098E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2F276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404341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D22B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心相印特柔3层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4C4EE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1400g空芯10卷</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0EB6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28B511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24.8 </w:t>
            </w:r>
          </w:p>
        </w:tc>
      </w:tr>
      <w:tr w14:paraId="3B7C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8AEFF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4C251E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24E3AB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清风原木纯品手帕纸</w:t>
            </w:r>
          </w:p>
        </w:tc>
        <w:tc>
          <w:tcPr>
            <w:tcW w:w="1493" w:type="dxa"/>
            <w:tcBorders>
              <w:top w:val="single" w:color="auto" w:sz="4" w:space="0"/>
              <w:left w:val="single" w:color="auto" w:sz="4" w:space="0"/>
              <w:bottom w:val="single" w:color="auto" w:sz="4" w:space="0"/>
              <w:right w:val="single" w:color="auto" w:sz="4" w:space="0"/>
            </w:tcBorders>
            <w:noWrap/>
            <w:vAlign w:val="center"/>
          </w:tcPr>
          <w:p w14:paraId="736163A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210*210mm</w:t>
            </w:r>
          </w:p>
        </w:tc>
        <w:tc>
          <w:tcPr>
            <w:tcW w:w="915" w:type="dxa"/>
            <w:tcBorders>
              <w:top w:val="single" w:color="auto" w:sz="4" w:space="0"/>
              <w:left w:val="single" w:color="auto" w:sz="4" w:space="0"/>
              <w:bottom w:val="single" w:color="auto" w:sz="4" w:space="0"/>
              <w:right w:val="single" w:color="auto" w:sz="4" w:space="0"/>
            </w:tcBorders>
            <w:noWrap/>
            <w:vAlign w:val="center"/>
          </w:tcPr>
          <w:p w14:paraId="51AEB8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39A1BB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11.8 </w:t>
            </w:r>
          </w:p>
        </w:tc>
      </w:tr>
      <w:tr w14:paraId="6B1DE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3BCF3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0BD667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F443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苏菲裸感夜用29cm卫生巾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4DA71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2A46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31E66B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12.6 </w:t>
            </w:r>
          </w:p>
        </w:tc>
      </w:tr>
      <w:tr w14:paraId="79D6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9B7BF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212C1A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327C51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苏菲日用25cm</w:t>
            </w:r>
          </w:p>
        </w:tc>
        <w:tc>
          <w:tcPr>
            <w:tcW w:w="1493" w:type="dxa"/>
            <w:tcBorders>
              <w:top w:val="single" w:color="auto" w:sz="4" w:space="0"/>
              <w:left w:val="single" w:color="auto" w:sz="4" w:space="0"/>
              <w:bottom w:val="single" w:color="auto" w:sz="4" w:space="0"/>
              <w:right w:val="single" w:color="auto" w:sz="4" w:space="0"/>
            </w:tcBorders>
            <w:noWrap/>
            <w:vAlign w:val="center"/>
          </w:tcPr>
          <w:p w14:paraId="65FB42F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13片</w:t>
            </w:r>
          </w:p>
        </w:tc>
        <w:tc>
          <w:tcPr>
            <w:tcW w:w="915" w:type="dxa"/>
            <w:tcBorders>
              <w:top w:val="single" w:color="auto" w:sz="4" w:space="0"/>
              <w:left w:val="single" w:color="auto" w:sz="4" w:space="0"/>
              <w:bottom w:val="single" w:color="auto" w:sz="4" w:space="0"/>
              <w:right w:val="single" w:color="auto" w:sz="4" w:space="0"/>
            </w:tcBorders>
            <w:noWrap/>
            <w:vAlign w:val="center"/>
          </w:tcPr>
          <w:p w14:paraId="039D1B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60743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15.9 </w:t>
            </w:r>
          </w:p>
        </w:tc>
      </w:tr>
      <w:tr w14:paraId="791D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C77F4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A139F7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4B4E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洁丽雅毛巾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42C21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6917</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0012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条</w:t>
            </w:r>
          </w:p>
        </w:tc>
        <w:tc>
          <w:tcPr>
            <w:tcW w:w="1232" w:type="dxa"/>
            <w:tcBorders>
              <w:top w:val="single" w:color="auto" w:sz="4" w:space="0"/>
              <w:left w:val="single" w:color="auto" w:sz="4" w:space="0"/>
              <w:bottom w:val="single" w:color="auto" w:sz="4" w:space="0"/>
              <w:right w:val="single" w:color="auto" w:sz="4" w:space="0"/>
            </w:tcBorders>
            <w:noWrap/>
            <w:vAlign w:val="center"/>
          </w:tcPr>
          <w:p w14:paraId="6E37D6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28.6 </w:t>
            </w:r>
          </w:p>
        </w:tc>
      </w:tr>
      <w:tr w14:paraId="74F9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BFCE1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57E031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C958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妙洁免刀撕PE保鲜膜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CA661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50m</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3307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卷</w:t>
            </w:r>
          </w:p>
        </w:tc>
        <w:tc>
          <w:tcPr>
            <w:tcW w:w="1232" w:type="dxa"/>
            <w:tcBorders>
              <w:top w:val="single" w:color="auto" w:sz="4" w:space="0"/>
              <w:left w:val="single" w:color="auto" w:sz="4" w:space="0"/>
              <w:bottom w:val="single" w:color="auto" w:sz="4" w:space="0"/>
              <w:right w:val="single" w:color="auto" w:sz="4" w:space="0"/>
            </w:tcBorders>
            <w:noWrap/>
            <w:vAlign w:val="center"/>
          </w:tcPr>
          <w:p w14:paraId="3BAB0A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9.9 </w:t>
            </w:r>
          </w:p>
        </w:tc>
      </w:tr>
      <w:tr w14:paraId="13AE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54625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5EA484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6333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妙洁保鲜袋厚劲点断式特大号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3BC53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230只</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02FB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卷</w:t>
            </w:r>
          </w:p>
        </w:tc>
        <w:tc>
          <w:tcPr>
            <w:tcW w:w="1232" w:type="dxa"/>
            <w:tcBorders>
              <w:top w:val="single" w:color="auto" w:sz="4" w:space="0"/>
              <w:left w:val="single" w:color="auto" w:sz="4" w:space="0"/>
              <w:bottom w:val="single" w:color="auto" w:sz="4" w:space="0"/>
              <w:right w:val="single" w:color="auto" w:sz="4" w:space="0"/>
            </w:tcBorders>
            <w:noWrap/>
            <w:vAlign w:val="center"/>
          </w:tcPr>
          <w:p w14:paraId="6BF9A2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24.2 </w:t>
            </w:r>
          </w:p>
        </w:tc>
      </w:tr>
      <w:tr w14:paraId="61B0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D705F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6898E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43DB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蓝月亮芦荟洗手液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2F7C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D32B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3C8D6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14.6 </w:t>
            </w:r>
          </w:p>
        </w:tc>
      </w:tr>
      <w:tr w14:paraId="70209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F63E5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DA7709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DE28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奥妙洗衣液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DC7DD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E68C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019270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57.4 </w:t>
            </w:r>
          </w:p>
        </w:tc>
      </w:tr>
      <w:tr w14:paraId="5BACE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2BB86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9F1B26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21D5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立白柠檬洗洁精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254DF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1kg+150g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D103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CF2EB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10.9 </w:t>
            </w:r>
          </w:p>
        </w:tc>
      </w:tr>
      <w:tr w14:paraId="103B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9B9DD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CBE65D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6103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六神止痒花露水</w:t>
            </w:r>
          </w:p>
        </w:tc>
        <w:tc>
          <w:tcPr>
            <w:tcW w:w="149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DA37B9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180ml</w:t>
            </w:r>
          </w:p>
        </w:tc>
        <w:tc>
          <w:tcPr>
            <w:tcW w:w="9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DA41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ABE24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24.4 </w:t>
            </w:r>
          </w:p>
        </w:tc>
      </w:tr>
      <w:tr w14:paraId="367E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9AE013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71</w:t>
            </w:r>
          </w:p>
        </w:tc>
        <w:tc>
          <w:tcPr>
            <w:tcW w:w="845" w:type="dxa"/>
            <w:vMerge w:val="restart"/>
            <w:tcBorders>
              <w:top w:val="single" w:color="auto" w:sz="4" w:space="0"/>
              <w:left w:val="single" w:color="auto" w:sz="4" w:space="0"/>
              <w:right w:val="single" w:color="auto" w:sz="4" w:space="0"/>
            </w:tcBorders>
            <w:shd w:val="clear" w:color="auto" w:fill="FFFFFF"/>
            <w:noWrap w:val="0"/>
            <w:vAlign w:val="center"/>
          </w:tcPr>
          <w:p w14:paraId="638F61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食品类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4B58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金沙河多用途麦芯粉</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20440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BE7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7DFC57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23.2 </w:t>
            </w:r>
          </w:p>
        </w:tc>
      </w:tr>
      <w:tr w14:paraId="634B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908C7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72</w:t>
            </w:r>
          </w:p>
        </w:tc>
        <w:tc>
          <w:tcPr>
            <w:tcW w:w="845" w:type="dxa"/>
            <w:vMerge w:val="continue"/>
            <w:tcBorders>
              <w:left w:val="single" w:color="auto" w:sz="4" w:space="0"/>
              <w:right w:val="single" w:color="auto" w:sz="4" w:space="0"/>
            </w:tcBorders>
            <w:shd w:val="clear" w:color="auto" w:fill="FFFFFF"/>
            <w:noWrap w:val="0"/>
            <w:vAlign w:val="bottom"/>
          </w:tcPr>
          <w:p w14:paraId="66CF07B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01DA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金沙河原味爽滑挂面</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73C1E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2375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9A89E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10.1 </w:t>
            </w:r>
          </w:p>
        </w:tc>
      </w:tr>
      <w:tr w14:paraId="5BF68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3C760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73</w:t>
            </w:r>
          </w:p>
        </w:tc>
        <w:tc>
          <w:tcPr>
            <w:tcW w:w="845" w:type="dxa"/>
            <w:vMerge w:val="continue"/>
            <w:tcBorders>
              <w:left w:val="single" w:color="auto" w:sz="4" w:space="0"/>
              <w:right w:val="single" w:color="auto" w:sz="4" w:space="0"/>
            </w:tcBorders>
            <w:shd w:val="clear" w:color="auto" w:fill="FFFFFF"/>
            <w:noWrap w:val="0"/>
            <w:vAlign w:val="bottom"/>
          </w:tcPr>
          <w:p w14:paraId="0CD3B9C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057D0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康师傅劲爽一倍半桶面红烧</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CD744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143g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74D4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79D8FB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6.2 </w:t>
            </w:r>
          </w:p>
        </w:tc>
      </w:tr>
      <w:tr w14:paraId="72D4F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E461C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74</w:t>
            </w:r>
          </w:p>
        </w:tc>
        <w:tc>
          <w:tcPr>
            <w:tcW w:w="845" w:type="dxa"/>
            <w:vMerge w:val="continue"/>
            <w:tcBorders>
              <w:left w:val="single" w:color="auto" w:sz="4" w:space="0"/>
              <w:right w:val="single" w:color="auto" w:sz="4" w:space="0"/>
            </w:tcBorders>
            <w:shd w:val="clear" w:color="auto" w:fill="FFFFFF"/>
            <w:noWrap w:val="0"/>
            <w:vAlign w:val="bottom"/>
          </w:tcPr>
          <w:p w14:paraId="28B16F3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DE4B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康师傅红烧牛肉面袋面</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1D41D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105g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FD88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8A6AC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3.3 </w:t>
            </w:r>
          </w:p>
        </w:tc>
      </w:tr>
      <w:tr w14:paraId="2F47A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3A9C3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75</w:t>
            </w:r>
          </w:p>
        </w:tc>
        <w:tc>
          <w:tcPr>
            <w:tcW w:w="845" w:type="dxa"/>
            <w:vMerge w:val="continue"/>
            <w:tcBorders>
              <w:left w:val="single" w:color="auto" w:sz="4" w:space="0"/>
              <w:right w:val="single" w:color="auto" w:sz="4" w:space="0"/>
            </w:tcBorders>
            <w:shd w:val="clear" w:color="auto" w:fill="FFFFFF"/>
            <w:noWrap w:val="0"/>
            <w:vAlign w:val="bottom"/>
          </w:tcPr>
          <w:p w14:paraId="22DAD3C1">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B306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达利园香奶味法式软面包</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04F1A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1084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6E03C7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13.3 </w:t>
            </w:r>
          </w:p>
        </w:tc>
      </w:tr>
      <w:tr w14:paraId="5301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101C6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76</w:t>
            </w:r>
          </w:p>
        </w:tc>
        <w:tc>
          <w:tcPr>
            <w:tcW w:w="845" w:type="dxa"/>
            <w:vMerge w:val="continue"/>
            <w:tcBorders>
              <w:left w:val="single" w:color="auto" w:sz="4" w:space="0"/>
              <w:right w:val="single" w:color="auto" w:sz="4" w:space="0"/>
            </w:tcBorders>
            <w:shd w:val="clear" w:color="auto" w:fill="FFFFFF"/>
            <w:noWrap w:val="0"/>
            <w:vAlign w:val="bottom"/>
          </w:tcPr>
          <w:p w14:paraId="710651E3">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9EEF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达利园香橙味法式软面包</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590E0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AB2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367D62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13.3 </w:t>
            </w:r>
          </w:p>
        </w:tc>
      </w:tr>
      <w:tr w14:paraId="0578B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2760E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77</w:t>
            </w:r>
          </w:p>
        </w:tc>
        <w:tc>
          <w:tcPr>
            <w:tcW w:w="845" w:type="dxa"/>
            <w:vMerge w:val="continue"/>
            <w:tcBorders>
              <w:left w:val="single" w:color="auto" w:sz="4" w:space="0"/>
              <w:right w:val="single" w:color="auto" w:sz="4" w:space="0"/>
            </w:tcBorders>
            <w:shd w:val="clear" w:color="auto" w:fill="FFFFFF"/>
            <w:noWrap w:val="0"/>
            <w:vAlign w:val="bottom"/>
          </w:tcPr>
          <w:p w14:paraId="3E4B5DD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F8D44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西麦燕麦片即食</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8087C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10FF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74587F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34.2 </w:t>
            </w:r>
          </w:p>
        </w:tc>
      </w:tr>
      <w:tr w14:paraId="4982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6DD8A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78</w:t>
            </w:r>
          </w:p>
        </w:tc>
        <w:tc>
          <w:tcPr>
            <w:tcW w:w="845" w:type="dxa"/>
            <w:vMerge w:val="continue"/>
            <w:tcBorders>
              <w:left w:val="single" w:color="auto" w:sz="4" w:space="0"/>
              <w:right w:val="single" w:color="auto" w:sz="4" w:space="0"/>
            </w:tcBorders>
            <w:shd w:val="clear" w:color="auto" w:fill="FFFFFF"/>
            <w:noWrap w:val="0"/>
            <w:vAlign w:val="bottom"/>
          </w:tcPr>
          <w:p w14:paraId="7E43D2A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399C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双汇王中王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D7B78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270g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22E5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2C62F3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13.3 </w:t>
            </w:r>
          </w:p>
        </w:tc>
      </w:tr>
      <w:tr w14:paraId="39B05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636AA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79</w:t>
            </w:r>
          </w:p>
        </w:tc>
        <w:tc>
          <w:tcPr>
            <w:tcW w:w="845" w:type="dxa"/>
            <w:vMerge w:val="continue"/>
            <w:tcBorders>
              <w:left w:val="single" w:color="auto" w:sz="4" w:space="0"/>
              <w:right w:val="single" w:color="auto" w:sz="4" w:space="0"/>
            </w:tcBorders>
            <w:shd w:val="clear" w:color="auto" w:fill="FFFFFF"/>
            <w:noWrap w:val="0"/>
            <w:vAlign w:val="bottom"/>
          </w:tcPr>
          <w:p w14:paraId="5B9C9104">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3193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陈林古法瓜子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70CA4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8F95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1019ED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14.8 </w:t>
            </w:r>
          </w:p>
        </w:tc>
      </w:tr>
      <w:tr w14:paraId="4F47D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AFDB9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80</w:t>
            </w:r>
          </w:p>
        </w:tc>
        <w:tc>
          <w:tcPr>
            <w:tcW w:w="845" w:type="dxa"/>
            <w:vMerge w:val="continue"/>
            <w:tcBorders>
              <w:left w:val="single" w:color="auto" w:sz="4" w:space="0"/>
              <w:right w:val="single" w:color="auto" w:sz="4" w:space="0"/>
            </w:tcBorders>
            <w:shd w:val="clear" w:color="auto" w:fill="FFFFFF"/>
            <w:noWrap w:val="0"/>
            <w:vAlign w:val="bottom"/>
          </w:tcPr>
          <w:p w14:paraId="46E530CB">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72CC4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雾岭山山楂果片（桑葚味）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BC7F4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320g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4DCF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23A13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12.9 </w:t>
            </w:r>
          </w:p>
        </w:tc>
      </w:tr>
      <w:tr w14:paraId="158C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B0622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81</w:t>
            </w:r>
          </w:p>
        </w:tc>
        <w:tc>
          <w:tcPr>
            <w:tcW w:w="845" w:type="dxa"/>
            <w:vMerge w:val="continue"/>
            <w:tcBorders>
              <w:left w:val="single" w:color="auto" w:sz="4" w:space="0"/>
              <w:right w:val="single" w:color="auto" w:sz="4" w:space="0"/>
            </w:tcBorders>
            <w:shd w:val="clear" w:color="auto" w:fill="FFFFFF"/>
            <w:noWrap w:val="0"/>
            <w:vAlign w:val="bottom"/>
          </w:tcPr>
          <w:p w14:paraId="2B04888B">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D962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三辉麦风华夫</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D1C20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7F49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6688D8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54.6 </w:t>
            </w:r>
          </w:p>
        </w:tc>
      </w:tr>
      <w:tr w14:paraId="58E9F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4BE59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82</w:t>
            </w:r>
          </w:p>
        </w:tc>
        <w:tc>
          <w:tcPr>
            <w:tcW w:w="845" w:type="dxa"/>
            <w:vMerge w:val="continue"/>
            <w:tcBorders>
              <w:left w:val="single" w:color="auto" w:sz="4" w:space="0"/>
              <w:right w:val="single" w:color="auto" w:sz="4" w:space="0"/>
            </w:tcBorders>
            <w:shd w:val="clear" w:color="auto" w:fill="FFFFFF"/>
            <w:noWrap w:val="0"/>
            <w:vAlign w:val="bottom"/>
          </w:tcPr>
          <w:p w14:paraId="7B31FB5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56F7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好想你一级健康红枣</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D1BDA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998g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2C27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232" w:type="dxa"/>
            <w:tcBorders>
              <w:top w:val="single" w:color="auto" w:sz="4" w:space="0"/>
              <w:left w:val="single" w:color="auto" w:sz="4" w:space="0"/>
              <w:bottom w:val="single" w:color="auto" w:sz="4" w:space="0"/>
              <w:right w:val="single" w:color="auto" w:sz="4" w:space="0"/>
            </w:tcBorders>
            <w:noWrap/>
            <w:vAlign w:val="center"/>
          </w:tcPr>
          <w:p w14:paraId="0EFAD8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126.3 </w:t>
            </w:r>
          </w:p>
        </w:tc>
      </w:tr>
      <w:tr w14:paraId="3270E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2D988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83</w:t>
            </w:r>
          </w:p>
        </w:tc>
        <w:tc>
          <w:tcPr>
            <w:tcW w:w="845" w:type="dxa"/>
            <w:vMerge w:val="continue"/>
            <w:tcBorders>
              <w:left w:val="single" w:color="auto" w:sz="4" w:space="0"/>
              <w:right w:val="single" w:color="auto" w:sz="4" w:space="0"/>
            </w:tcBorders>
            <w:shd w:val="clear" w:color="auto" w:fill="FFFFFF"/>
            <w:noWrap w:val="0"/>
            <w:vAlign w:val="bottom"/>
          </w:tcPr>
          <w:p w14:paraId="3F4BA2D3">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4655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爱尚虾味虾条</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D8EFB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0EA3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C2237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7.8 </w:t>
            </w:r>
          </w:p>
        </w:tc>
      </w:tr>
      <w:tr w14:paraId="2CFD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7AD7B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84</w:t>
            </w:r>
          </w:p>
        </w:tc>
        <w:tc>
          <w:tcPr>
            <w:tcW w:w="845" w:type="dxa"/>
            <w:vMerge w:val="continue"/>
            <w:tcBorders>
              <w:left w:val="single" w:color="auto" w:sz="4" w:space="0"/>
              <w:right w:val="single" w:color="auto" w:sz="4" w:space="0"/>
            </w:tcBorders>
            <w:shd w:val="clear" w:color="auto" w:fill="FFFFFF"/>
            <w:noWrap w:val="0"/>
            <w:vAlign w:val="bottom"/>
          </w:tcPr>
          <w:p w14:paraId="488DA8B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128F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嘉士利无蔗糖早餐饼干瓜疏味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18124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C471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232" w:type="dxa"/>
            <w:tcBorders>
              <w:top w:val="single" w:color="auto" w:sz="4" w:space="0"/>
              <w:left w:val="single" w:color="auto" w:sz="4" w:space="0"/>
              <w:bottom w:val="single" w:color="auto" w:sz="4" w:space="0"/>
              <w:right w:val="single" w:color="auto" w:sz="4" w:space="0"/>
            </w:tcBorders>
            <w:noWrap/>
            <w:vAlign w:val="center"/>
          </w:tcPr>
          <w:p w14:paraId="42CFCA3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31.0 </w:t>
            </w:r>
          </w:p>
        </w:tc>
      </w:tr>
      <w:tr w14:paraId="61EE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32184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85</w:t>
            </w:r>
          </w:p>
        </w:tc>
        <w:tc>
          <w:tcPr>
            <w:tcW w:w="845" w:type="dxa"/>
            <w:vMerge w:val="continue"/>
            <w:tcBorders>
              <w:left w:val="single" w:color="auto" w:sz="4" w:space="0"/>
              <w:bottom w:val="single" w:color="auto" w:sz="4" w:space="0"/>
              <w:right w:val="single" w:color="auto" w:sz="4" w:space="0"/>
            </w:tcBorders>
            <w:shd w:val="clear" w:color="auto" w:fill="FFFFFF"/>
            <w:noWrap w:val="0"/>
            <w:vAlign w:val="bottom"/>
          </w:tcPr>
          <w:p w14:paraId="00BD5C5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CB1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恒康坚果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A1597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175g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74FE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24F2D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36.8 </w:t>
            </w:r>
          </w:p>
        </w:tc>
      </w:tr>
      <w:tr w14:paraId="6019B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6B293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86</w:t>
            </w:r>
          </w:p>
        </w:tc>
        <w:tc>
          <w:tcPr>
            <w:tcW w:w="845" w:type="dxa"/>
            <w:vMerge w:val="restart"/>
            <w:tcBorders>
              <w:top w:val="single" w:color="auto" w:sz="4" w:space="0"/>
              <w:left w:val="single" w:color="auto" w:sz="4" w:space="0"/>
              <w:right w:val="single" w:color="auto" w:sz="4" w:space="0"/>
            </w:tcBorders>
            <w:shd w:val="clear" w:color="auto" w:fill="FFFFFF"/>
            <w:noWrap w:val="0"/>
            <w:vAlign w:val="center"/>
          </w:tcPr>
          <w:p w14:paraId="442F5B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调味品类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F76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乌江清香榨菜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D225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6D3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5409D5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 </w:t>
            </w:r>
          </w:p>
        </w:tc>
      </w:tr>
      <w:tr w14:paraId="48FA8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1B59C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87</w:t>
            </w:r>
          </w:p>
        </w:tc>
        <w:tc>
          <w:tcPr>
            <w:tcW w:w="845" w:type="dxa"/>
            <w:vMerge w:val="continue"/>
            <w:tcBorders>
              <w:left w:val="single" w:color="auto" w:sz="4" w:space="0"/>
              <w:right w:val="single" w:color="auto" w:sz="4" w:space="0"/>
            </w:tcBorders>
            <w:shd w:val="clear" w:color="auto" w:fill="FFFFFF"/>
            <w:noWrap w:val="0"/>
            <w:vAlign w:val="bottom"/>
          </w:tcPr>
          <w:p w14:paraId="5239B763">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61AF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蓬盛橄榄菜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D83E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309C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6AC81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 </w:t>
            </w:r>
          </w:p>
        </w:tc>
      </w:tr>
      <w:tr w14:paraId="0F6B9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2719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88</w:t>
            </w:r>
          </w:p>
        </w:tc>
        <w:tc>
          <w:tcPr>
            <w:tcW w:w="845" w:type="dxa"/>
            <w:vMerge w:val="continue"/>
            <w:tcBorders>
              <w:left w:val="single" w:color="auto" w:sz="4" w:space="0"/>
              <w:right w:val="single" w:color="auto" w:sz="4" w:space="0"/>
            </w:tcBorders>
            <w:shd w:val="clear" w:color="auto" w:fill="FFFFFF"/>
            <w:noWrap w:val="0"/>
            <w:vAlign w:val="bottom"/>
          </w:tcPr>
          <w:p w14:paraId="1678073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285D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咸亨小脆瓜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E381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230g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2F6C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0D1D0A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 </w:t>
            </w:r>
          </w:p>
        </w:tc>
      </w:tr>
      <w:tr w14:paraId="3E84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83879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89</w:t>
            </w:r>
          </w:p>
        </w:tc>
        <w:tc>
          <w:tcPr>
            <w:tcW w:w="845" w:type="dxa"/>
            <w:vMerge w:val="continue"/>
            <w:tcBorders>
              <w:left w:val="single" w:color="auto" w:sz="4" w:space="0"/>
              <w:right w:val="single" w:color="auto" w:sz="4" w:space="0"/>
            </w:tcBorders>
            <w:shd w:val="clear" w:color="auto" w:fill="FFFFFF"/>
            <w:noWrap w:val="0"/>
            <w:vAlign w:val="bottom"/>
          </w:tcPr>
          <w:p w14:paraId="4946F1C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9F94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吉香居下饭菜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E72F4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266g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F74B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9A5C6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11.2 </w:t>
            </w:r>
          </w:p>
        </w:tc>
      </w:tr>
      <w:tr w14:paraId="013C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FD1B5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90</w:t>
            </w:r>
          </w:p>
        </w:tc>
        <w:tc>
          <w:tcPr>
            <w:tcW w:w="845" w:type="dxa"/>
            <w:vMerge w:val="continue"/>
            <w:tcBorders>
              <w:left w:val="single" w:color="auto" w:sz="4" w:space="0"/>
              <w:right w:val="single" w:color="auto" w:sz="4" w:space="0"/>
            </w:tcBorders>
            <w:shd w:val="clear" w:color="auto" w:fill="FFFFFF"/>
            <w:noWrap w:val="0"/>
            <w:vAlign w:val="bottom"/>
          </w:tcPr>
          <w:p w14:paraId="3659E594">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6DDC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咸亨老奶奶白腐乳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ECD35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270g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00FF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232AD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10.9 </w:t>
            </w:r>
          </w:p>
        </w:tc>
      </w:tr>
      <w:tr w14:paraId="74185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1AC8B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91</w:t>
            </w:r>
          </w:p>
        </w:tc>
        <w:tc>
          <w:tcPr>
            <w:tcW w:w="845" w:type="dxa"/>
            <w:vMerge w:val="continue"/>
            <w:tcBorders>
              <w:left w:val="single" w:color="auto" w:sz="4" w:space="0"/>
              <w:right w:val="single" w:color="auto" w:sz="4" w:space="0"/>
            </w:tcBorders>
            <w:shd w:val="clear" w:color="auto" w:fill="FFFFFF"/>
            <w:noWrap w:val="0"/>
            <w:vAlign w:val="bottom"/>
          </w:tcPr>
          <w:p w14:paraId="405CFC8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94A9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厨邦味极鲜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3E57F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1.63升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8BFB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0C6F40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24.7 </w:t>
            </w:r>
          </w:p>
        </w:tc>
      </w:tr>
      <w:tr w14:paraId="7164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B9C2A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92</w:t>
            </w:r>
          </w:p>
        </w:tc>
        <w:tc>
          <w:tcPr>
            <w:tcW w:w="845" w:type="dxa"/>
            <w:vMerge w:val="continue"/>
            <w:tcBorders>
              <w:left w:val="single" w:color="auto" w:sz="4" w:space="0"/>
              <w:right w:val="single" w:color="auto" w:sz="4" w:space="0"/>
            </w:tcBorders>
            <w:shd w:val="clear" w:color="auto" w:fill="FFFFFF"/>
            <w:noWrap w:val="0"/>
            <w:vAlign w:val="bottom"/>
          </w:tcPr>
          <w:p w14:paraId="01C3D51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9267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海天高鲜味极鲜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92EC5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1.9升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C832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51990C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31.2 </w:t>
            </w:r>
          </w:p>
        </w:tc>
      </w:tr>
      <w:tr w14:paraId="757C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22993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93</w:t>
            </w:r>
          </w:p>
        </w:tc>
        <w:tc>
          <w:tcPr>
            <w:tcW w:w="845" w:type="dxa"/>
            <w:vMerge w:val="continue"/>
            <w:tcBorders>
              <w:left w:val="single" w:color="auto" w:sz="4" w:space="0"/>
              <w:right w:val="single" w:color="auto" w:sz="4" w:space="0"/>
            </w:tcBorders>
            <w:shd w:val="clear" w:color="auto" w:fill="FFFFFF"/>
            <w:noWrap w:val="0"/>
            <w:vAlign w:val="bottom"/>
          </w:tcPr>
          <w:p w14:paraId="490254B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2DD5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海天金标蚝油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73A49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715g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3C60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E62B9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12.2 </w:t>
            </w:r>
          </w:p>
        </w:tc>
      </w:tr>
      <w:tr w14:paraId="5C43E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5E155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94</w:t>
            </w:r>
          </w:p>
        </w:tc>
        <w:tc>
          <w:tcPr>
            <w:tcW w:w="845" w:type="dxa"/>
            <w:vMerge w:val="continue"/>
            <w:tcBorders>
              <w:left w:val="single" w:color="auto" w:sz="4" w:space="0"/>
              <w:right w:val="single" w:color="auto" w:sz="4" w:space="0"/>
            </w:tcBorders>
            <w:shd w:val="clear" w:color="auto" w:fill="FFFFFF"/>
            <w:noWrap w:val="0"/>
            <w:vAlign w:val="bottom"/>
          </w:tcPr>
          <w:p w14:paraId="16702C44">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8D85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海天蒸鱼豉油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04A90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450ml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C9414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90C9B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10.4 </w:t>
            </w:r>
          </w:p>
        </w:tc>
      </w:tr>
      <w:tr w14:paraId="0E51F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EDA0D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95</w:t>
            </w:r>
          </w:p>
        </w:tc>
        <w:tc>
          <w:tcPr>
            <w:tcW w:w="845" w:type="dxa"/>
            <w:vMerge w:val="continue"/>
            <w:tcBorders>
              <w:left w:val="single" w:color="auto" w:sz="4" w:space="0"/>
              <w:right w:val="single" w:color="auto" w:sz="4" w:space="0"/>
            </w:tcBorders>
            <w:shd w:val="clear" w:color="auto" w:fill="FFFFFF"/>
            <w:noWrap w:val="0"/>
            <w:vAlign w:val="bottom"/>
          </w:tcPr>
          <w:p w14:paraId="1E4F3B7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27B9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海天黄豆酱</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70DC4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63C1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21E30E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13.3 </w:t>
            </w:r>
          </w:p>
        </w:tc>
      </w:tr>
      <w:tr w14:paraId="699D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DB1CE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96</w:t>
            </w:r>
          </w:p>
        </w:tc>
        <w:tc>
          <w:tcPr>
            <w:tcW w:w="845" w:type="dxa"/>
            <w:vMerge w:val="continue"/>
            <w:tcBorders>
              <w:left w:val="single" w:color="auto" w:sz="4" w:space="0"/>
              <w:right w:val="single" w:color="auto" w:sz="4" w:space="0"/>
            </w:tcBorders>
            <w:shd w:val="clear" w:color="auto" w:fill="FFFFFF"/>
            <w:noWrap w:val="0"/>
            <w:vAlign w:val="bottom"/>
          </w:tcPr>
          <w:p w14:paraId="5D60D40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486A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李锦记薄盐生抽</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42FB6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1.75升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C01A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6952CE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23.8 </w:t>
            </w:r>
          </w:p>
        </w:tc>
      </w:tr>
      <w:tr w14:paraId="5FFB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57A53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97</w:t>
            </w:r>
          </w:p>
        </w:tc>
        <w:tc>
          <w:tcPr>
            <w:tcW w:w="845" w:type="dxa"/>
            <w:vMerge w:val="continue"/>
            <w:tcBorders>
              <w:left w:val="single" w:color="auto" w:sz="4" w:space="0"/>
              <w:right w:val="single" w:color="auto" w:sz="4" w:space="0"/>
            </w:tcBorders>
            <w:shd w:val="clear" w:color="auto" w:fill="FFFFFF"/>
            <w:noWrap w:val="0"/>
            <w:vAlign w:val="bottom"/>
          </w:tcPr>
          <w:p w14:paraId="4D4C90A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60FC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李锦记金蚝油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5082A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5A20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D7417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9.5 </w:t>
            </w:r>
          </w:p>
        </w:tc>
      </w:tr>
      <w:tr w14:paraId="79F9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7EF1A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98</w:t>
            </w:r>
          </w:p>
        </w:tc>
        <w:tc>
          <w:tcPr>
            <w:tcW w:w="845" w:type="dxa"/>
            <w:vMerge w:val="continue"/>
            <w:tcBorders>
              <w:left w:val="single" w:color="auto" w:sz="4" w:space="0"/>
              <w:right w:val="single" w:color="auto" w:sz="4" w:space="0"/>
            </w:tcBorders>
            <w:shd w:val="clear" w:color="auto" w:fill="FFFFFF"/>
            <w:noWrap w:val="0"/>
            <w:vAlign w:val="bottom"/>
          </w:tcPr>
          <w:p w14:paraId="3B153A9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A50D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李锦记纯香芝麻油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2F7E9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207ml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0A79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F3FE8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17.4 </w:t>
            </w:r>
          </w:p>
        </w:tc>
      </w:tr>
      <w:tr w14:paraId="27007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2F700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99</w:t>
            </w:r>
          </w:p>
        </w:tc>
        <w:tc>
          <w:tcPr>
            <w:tcW w:w="845" w:type="dxa"/>
            <w:vMerge w:val="continue"/>
            <w:tcBorders>
              <w:left w:val="single" w:color="auto" w:sz="4" w:space="0"/>
              <w:right w:val="single" w:color="auto" w:sz="4" w:space="0"/>
            </w:tcBorders>
            <w:shd w:val="clear" w:color="auto" w:fill="FFFFFF"/>
            <w:noWrap w:val="0"/>
            <w:vAlign w:val="bottom"/>
          </w:tcPr>
          <w:p w14:paraId="671C271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0E00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恒顺酿造白醋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29DF9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2C15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AA217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5.6 </w:t>
            </w:r>
          </w:p>
        </w:tc>
      </w:tr>
      <w:tr w14:paraId="1A78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1EB0E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100</w:t>
            </w:r>
          </w:p>
        </w:tc>
        <w:tc>
          <w:tcPr>
            <w:tcW w:w="845" w:type="dxa"/>
            <w:vMerge w:val="continue"/>
            <w:tcBorders>
              <w:left w:val="single" w:color="auto" w:sz="4" w:space="0"/>
              <w:right w:val="single" w:color="auto" w:sz="4" w:space="0"/>
            </w:tcBorders>
            <w:shd w:val="clear" w:color="auto" w:fill="FFFFFF"/>
            <w:noWrap w:val="0"/>
            <w:vAlign w:val="bottom"/>
          </w:tcPr>
          <w:p w14:paraId="604C0B3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7350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恒顺玫瑰米醋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B6F3C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B5BB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08606E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6.9 </w:t>
            </w:r>
          </w:p>
        </w:tc>
      </w:tr>
      <w:tr w14:paraId="68914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EA682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101</w:t>
            </w:r>
          </w:p>
        </w:tc>
        <w:tc>
          <w:tcPr>
            <w:tcW w:w="845" w:type="dxa"/>
            <w:vMerge w:val="continue"/>
            <w:tcBorders>
              <w:left w:val="single" w:color="auto" w:sz="4" w:space="0"/>
              <w:right w:val="single" w:color="auto" w:sz="4" w:space="0"/>
            </w:tcBorders>
            <w:shd w:val="clear" w:color="auto" w:fill="FFFFFF"/>
            <w:noWrap w:val="0"/>
            <w:vAlign w:val="bottom"/>
          </w:tcPr>
          <w:p w14:paraId="01667CD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088C8C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恒顺陈醋</w:t>
            </w:r>
          </w:p>
        </w:tc>
        <w:tc>
          <w:tcPr>
            <w:tcW w:w="1493" w:type="dxa"/>
            <w:tcBorders>
              <w:top w:val="single" w:color="auto" w:sz="4" w:space="0"/>
              <w:left w:val="single" w:color="auto" w:sz="4" w:space="0"/>
              <w:bottom w:val="single" w:color="auto" w:sz="4" w:space="0"/>
              <w:right w:val="single" w:color="auto" w:sz="4" w:space="0"/>
            </w:tcBorders>
            <w:noWrap/>
            <w:vAlign w:val="center"/>
          </w:tcPr>
          <w:p w14:paraId="008DCFE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73C6BD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E8A59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7.6 </w:t>
            </w:r>
          </w:p>
        </w:tc>
      </w:tr>
      <w:tr w14:paraId="68EB1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B8D7A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102</w:t>
            </w:r>
          </w:p>
        </w:tc>
        <w:tc>
          <w:tcPr>
            <w:tcW w:w="845" w:type="dxa"/>
            <w:vMerge w:val="continue"/>
            <w:tcBorders>
              <w:left w:val="single" w:color="auto" w:sz="4" w:space="0"/>
              <w:right w:val="single" w:color="auto" w:sz="4" w:space="0"/>
            </w:tcBorders>
            <w:shd w:val="clear" w:color="auto" w:fill="FFFFFF"/>
            <w:noWrap w:val="0"/>
            <w:vAlign w:val="bottom"/>
          </w:tcPr>
          <w:p w14:paraId="42F97F4B">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83EBD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恒顺料酒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4AE4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1.75升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8F12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16A80B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11.2 </w:t>
            </w:r>
          </w:p>
        </w:tc>
      </w:tr>
      <w:tr w14:paraId="17C5B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34FBBC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103</w:t>
            </w:r>
          </w:p>
        </w:tc>
        <w:tc>
          <w:tcPr>
            <w:tcW w:w="845" w:type="dxa"/>
            <w:vMerge w:val="continue"/>
            <w:tcBorders>
              <w:left w:val="single" w:color="auto" w:sz="4" w:space="0"/>
              <w:right w:val="single" w:color="auto" w:sz="4" w:space="0"/>
            </w:tcBorders>
            <w:shd w:val="clear" w:color="auto" w:fill="FFFFFF"/>
            <w:noWrap w:val="0"/>
            <w:vAlign w:val="bottom"/>
          </w:tcPr>
          <w:p w14:paraId="1F98A6A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237E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雪涛澳洲精制海盐（未加碘）</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6AC73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260g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F241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29385D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 </w:t>
            </w:r>
          </w:p>
        </w:tc>
      </w:tr>
      <w:tr w14:paraId="0694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8909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104</w:t>
            </w:r>
          </w:p>
        </w:tc>
        <w:tc>
          <w:tcPr>
            <w:tcW w:w="845" w:type="dxa"/>
            <w:vMerge w:val="continue"/>
            <w:tcBorders>
              <w:left w:val="single" w:color="auto" w:sz="4" w:space="0"/>
              <w:bottom w:val="single" w:color="auto" w:sz="4" w:space="0"/>
              <w:right w:val="single" w:color="auto" w:sz="4" w:space="0"/>
            </w:tcBorders>
            <w:shd w:val="clear" w:color="auto" w:fill="FFFFFF"/>
            <w:noWrap w:val="0"/>
            <w:vAlign w:val="bottom"/>
          </w:tcPr>
          <w:p w14:paraId="5CB71DA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E95A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太太乐三鲜鸡精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2A2D4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EA94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3F2D7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10.9 </w:t>
            </w:r>
          </w:p>
        </w:tc>
      </w:tr>
    </w:tbl>
    <w:p w14:paraId="593292FD">
      <w:pPr>
        <w:rPr>
          <w:rFonts w:hint="eastAsia" w:ascii="仿宋" w:hAnsi="仿宋" w:eastAsia="仿宋" w:cs="仿宋"/>
          <w:b/>
          <w:color w:val="auto"/>
          <w:sz w:val="24"/>
          <w:szCs w:val="24"/>
          <w:highlight w:val="none"/>
        </w:rPr>
      </w:pPr>
    </w:p>
    <w:p w14:paraId="203AC089">
      <w:pPr>
        <w:spacing w:line="360" w:lineRule="auto"/>
        <w:jc w:val="center"/>
        <w:outlineLvl w:val="0"/>
        <w:rPr>
          <w:rFonts w:hint="eastAsia" w:ascii="仿宋" w:hAnsi="仿宋" w:eastAsia="仿宋" w:cs="仿宋"/>
          <w:b/>
          <w:color w:val="auto"/>
          <w:sz w:val="24"/>
          <w:szCs w:val="24"/>
          <w:highlight w:val="none"/>
        </w:rPr>
      </w:pPr>
    </w:p>
    <w:p w14:paraId="230F782E">
      <w:pP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p>
    <w:p w14:paraId="04C9796E">
      <w:pPr>
        <w:spacing w:line="360" w:lineRule="auto"/>
        <w:jc w:val="center"/>
        <w:outlineLvl w:val="0"/>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11B19CF6">
      <w:pPr>
        <w:adjustRightInd/>
        <w:spacing w:line="440" w:lineRule="exact"/>
        <w:jc w:val="center"/>
        <w:rPr>
          <w:rFonts w:hint="eastAsia" w:ascii="仿宋" w:hAnsi="仿宋" w:eastAsia="仿宋" w:cs="仿宋"/>
          <w:b/>
          <w:snapToGrid/>
          <w:color w:val="auto"/>
          <w:kern w:val="0"/>
          <w:sz w:val="36"/>
          <w:szCs w:val="36"/>
          <w:highlight w:val="none"/>
        </w:rPr>
      </w:pPr>
    </w:p>
    <w:p w14:paraId="5EC9D017">
      <w:pPr>
        <w:adjustRightInd/>
        <w:spacing w:line="440" w:lineRule="exact"/>
        <w:jc w:val="center"/>
        <w:rPr>
          <w:rFonts w:hint="eastAsia" w:ascii="仿宋" w:hAnsi="仿宋" w:eastAsia="仿宋" w:cs="仿宋"/>
          <w:b/>
          <w:snapToGrid/>
          <w:color w:val="auto"/>
          <w:kern w:val="0"/>
          <w:sz w:val="36"/>
          <w:szCs w:val="36"/>
          <w:highlight w:val="none"/>
        </w:rPr>
      </w:pPr>
    </w:p>
    <w:p w14:paraId="7901C463">
      <w:pPr>
        <w:adjustRightInd/>
        <w:spacing w:line="440" w:lineRule="exact"/>
        <w:jc w:val="center"/>
        <w:rPr>
          <w:rFonts w:hint="eastAsia" w:ascii="仿宋" w:hAnsi="仿宋" w:eastAsia="仿宋" w:cs="仿宋"/>
          <w:b/>
          <w:snapToGrid/>
          <w:color w:val="auto"/>
          <w:kern w:val="0"/>
          <w:sz w:val="36"/>
          <w:szCs w:val="36"/>
          <w:highlight w:val="none"/>
        </w:rPr>
      </w:pPr>
    </w:p>
    <w:p w14:paraId="64A99E1F">
      <w:pPr>
        <w:adjustRightInd/>
        <w:spacing w:line="440" w:lineRule="exact"/>
        <w:jc w:val="center"/>
        <w:rPr>
          <w:rFonts w:hint="eastAsia" w:ascii="仿宋" w:hAnsi="仿宋" w:eastAsia="仿宋" w:cs="仿宋"/>
          <w:b/>
          <w:snapToGrid/>
          <w:color w:val="auto"/>
          <w:kern w:val="0"/>
          <w:sz w:val="36"/>
          <w:szCs w:val="36"/>
          <w:highlight w:val="none"/>
        </w:rPr>
      </w:pPr>
    </w:p>
    <w:p w14:paraId="54AB9728">
      <w:pPr>
        <w:adjustRightInd/>
        <w:spacing w:line="440" w:lineRule="exact"/>
        <w:jc w:val="center"/>
        <w:rPr>
          <w:rFonts w:hint="eastAsia" w:ascii="仿宋" w:hAnsi="仿宋" w:eastAsia="仿宋" w:cs="仿宋"/>
          <w:b/>
          <w:snapToGrid/>
          <w:color w:val="auto"/>
          <w:kern w:val="0"/>
          <w:sz w:val="36"/>
          <w:szCs w:val="36"/>
          <w:highlight w:val="none"/>
        </w:rPr>
      </w:pPr>
    </w:p>
    <w:p w14:paraId="4809A666">
      <w:pPr>
        <w:adjustRightInd/>
        <w:spacing w:line="440" w:lineRule="exact"/>
        <w:jc w:val="center"/>
        <w:rPr>
          <w:rFonts w:hint="eastAsia" w:ascii="仿宋" w:hAnsi="仿宋" w:eastAsia="仿宋" w:cs="仿宋"/>
          <w:b/>
          <w:snapToGrid/>
          <w:color w:val="auto"/>
          <w:kern w:val="0"/>
          <w:sz w:val="36"/>
          <w:szCs w:val="36"/>
          <w:highlight w:val="none"/>
        </w:rPr>
      </w:pPr>
    </w:p>
    <w:p w14:paraId="77EA2FB8">
      <w:pPr>
        <w:adjustRightInd/>
        <w:spacing w:line="440" w:lineRule="exact"/>
        <w:jc w:val="center"/>
        <w:rPr>
          <w:rFonts w:hint="eastAsia" w:ascii="仿宋" w:hAnsi="仿宋" w:eastAsia="仿宋" w:cs="仿宋"/>
          <w:b/>
          <w:snapToGrid/>
          <w:color w:val="auto"/>
          <w:kern w:val="0"/>
          <w:sz w:val="36"/>
          <w:szCs w:val="36"/>
          <w:highlight w:val="none"/>
        </w:rPr>
      </w:pPr>
    </w:p>
    <w:p w14:paraId="79A17F5F">
      <w:pPr>
        <w:adjustRightInd/>
        <w:spacing w:line="440" w:lineRule="exact"/>
        <w:jc w:val="center"/>
        <w:rPr>
          <w:rFonts w:hint="eastAsia" w:ascii="仿宋" w:hAnsi="仿宋" w:eastAsia="仿宋" w:cs="仿宋"/>
          <w:b/>
          <w:snapToGrid/>
          <w:color w:val="auto"/>
          <w:kern w:val="0"/>
          <w:sz w:val="36"/>
          <w:szCs w:val="36"/>
          <w:highlight w:val="none"/>
        </w:rPr>
      </w:pPr>
    </w:p>
    <w:p w14:paraId="32BC0102">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52BE121D">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（货物类）</w:t>
      </w:r>
    </w:p>
    <w:p w14:paraId="56BFB741">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2B95ACFF">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41AE1D89">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项目名称：</w:t>
      </w:r>
      <w:r>
        <w:rPr>
          <w:rFonts w:ascii="仿宋" w:hAnsi="仿宋" w:eastAsia="仿宋" w:cs="仿宋"/>
          <w:snapToGrid/>
          <w:color w:val="auto"/>
          <w:kern w:val="0"/>
          <w:sz w:val="24"/>
          <w:szCs w:val="20"/>
          <w:highlight w:val="none"/>
          <w:u w:val="single"/>
          <w:lang w:val="zh-CN"/>
        </w:rPr>
        <w:t xml:space="preserve">                             </w:t>
      </w:r>
    </w:p>
    <w:p w14:paraId="45CDE22E">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合同编号：</w:t>
      </w:r>
      <w:r>
        <w:rPr>
          <w:rFonts w:ascii="仿宋" w:hAnsi="仿宋" w:eastAsia="仿宋" w:cs="仿宋"/>
          <w:snapToGrid/>
          <w:color w:val="auto"/>
          <w:kern w:val="0"/>
          <w:sz w:val="24"/>
          <w:szCs w:val="20"/>
          <w:highlight w:val="none"/>
          <w:u w:val="single"/>
          <w:lang w:val="zh-CN"/>
        </w:rPr>
        <w:t xml:space="preserve">                             </w:t>
      </w:r>
    </w:p>
    <w:p w14:paraId="5A279EEA">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甲</w:t>
      </w:r>
      <w:r>
        <w:rPr>
          <w:rFonts w:ascii="仿宋" w:hAnsi="仿宋" w:eastAsia="仿宋" w:cs="仿宋"/>
          <w:snapToGrid/>
          <w:color w:val="auto"/>
          <w:kern w:val="0"/>
          <w:sz w:val="24"/>
          <w:szCs w:val="20"/>
          <w:highlight w:val="none"/>
          <w:u w:val="single"/>
          <w:lang w:val="zh-CN"/>
        </w:rPr>
        <w:t xml:space="preserve">    方：                             </w:t>
      </w:r>
    </w:p>
    <w:p w14:paraId="33FC61CE">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乙</w:t>
      </w:r>
      <w:r>
        <w:rPr>
          <w:rFonts w:ascii="仿宋" w:hAnsi="仿宋" w:eastAsia="仿宋" w:cs="仿宋"/>
          <w:snapToGrid/>
          <w:color w:val="auto"/>
          <w:kern w:val="0"/>
          <w:sz w:val="24"/>
          <w:szCs w:val="20"/>
          <w:highlight w:val="none"/>
          <w:u w:val="single"/>
          <w:lang w:val="zh-CN"/>
        </w:rPr>
        <w:t xml:space="preserve">    方：                             </w:t>
      </w:r>
    </w:p>
    <w:p w14:paraId="1A38A729">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签订时间：</w:t>
      </w:r>
      <w:r>
        <w:rPr>
          <w:rFonts w:ascii="仿宋" w:hAnsi="仿宋" w:eastAsia="仿宋" w:cs="仿宋"/>
          <w:snapToGrid/>
          <w:color w:val="auto"/>
          <w:kern w:val="0"/>
          <w:sz w:val="24"/>
          <w:szCs w:val="20"/>
          <w:highlight w:val="none"/>
          <w:u w:val="single"/>
          <w:lang w:val="zh-CN"/>
        </w:rPr>
        <w:t xml:space="preserve">                             </w:t>
      </w:r>
    </w:p>
    <w:p w14:paraId="64713E7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C9E6C44">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使用说明</w:t>
      </w:r>
    </w:p>
    <w:p w14:paraId="6FC3DD7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295AD70">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本合同标准文本适用于购买现成货物的采购项目，不包括需要供应商定制开发、创新研发的货物采购项目。</w:t>
      </w:r>
    </w:p>
    <w:p w14:paraId="0E6CD1D9">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本合同标准文本为采购货物买卖合同编制提供参考，可以结合采购项目具体情况，对文本作必要的调整修订后使用。</w:t>
      </w:r>
    </w:p>
    <w:p w14:paraId="36D95793">
      <w:p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3.本合同标准文本各条款中，如涉及填写多家供应商、制造商，多种采购标的、分包主要内容等信息的，可根据采购项目具体情况添加信息项。</w:t>
      </w:r>
    </w:p>
    <w:p w14:paraId="64E68492">
      <w:pPr>
        <w:spacing w:line="440" w:lineRule="exact"/>
        <w:ind w:left="-420" w:leftChars="-200" w:right="-420" w:rightChars="-200" w:firstLine="480" w:firstLineChars="200"/>
        <w:rPr>
          <w:rFonts w:ascii="仿宋" w:hAnsi="仿宋" w:eastAsia="仿宋" w:cs="仿宋"/>
          <w:color w:val="auto"/>
          <w:sz w:val="24"/>
          <w:highlight w:val="none"/>
        </w:rPr>
        <w:sectPr>
          <w:headerReference r:id="rId10" w:type="default"/>
          <w:footerReference r:id="rId11" w:type="default"/>
          <w:pgSz w:w="11906" w:h="16838"/>
          <w:pgMar w:top="1440" w:right="1800" w:bottom="1440" w:left="1800" w:header="851" w:footer="992" w:gutter="0"/>
          <w:cols w:space="720" w:num="1"/>
          <w:docGrid w:type="lines" w:linePitch="312" w:charSpace="0"/>
        </w:sectPr>
      </w:pPr>
    </w:p>
    <w:p w14:paraId="38AC59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bookmarkStart w:id="46" w:name="_Toc22209"/>
    </w:p>
    <w:p w14:paraId="7A87A6F6">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第一节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采购合同协议书</w:t>
      </w:r>
      <w:bookmarkEnd w:id="46"/>
    </w:p>
    <w:p w14:paraId="354438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D3C6756">
      <w:pPr>
        <w:adjustRightInd/>
        <w:spacing w:line="440" w:lineRule="exact"/>
        <w:ind w:left="0" w:leftChars="0" w:right="-346" w:rightChars="-165"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甲方（全称）：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（采购人、受采购人委托签订合同的单位或采购</w:t>
      </w:r>
    </w:p>
    <w:p w14:paraId="3AF0BD59">
      <w:pPr>
        <w:adjustRightInd/>
        <w:spacing w:line="440" w:lineRule="exact"/>
        <w:ind w:left="-210" w:leftChars="-100" w:right="-346" w:rightChars="-165" w:firstLine="4209" w:firstLineChars="1754"/>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文件约定的合同甲方）</w:t>
      </w:r>
    </w:p>
    <w:p w14:paraId="172AD1E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1（全称）：                 </w:t>
      </w:r>
      <w:r>
        <w:rPr>
          <w:rFonts w:hint="eastAsia" w:ascii="仿宋" w:hAnsi="仿宋" w:eastAsia="仿宋" w:cs="仿宋"/>
          <w:snapToGrid/>
          <w:color w:val="auto"/>
          <w:kern w:val="0"/>
          <w:sz w:val="24"/>
          <w:szCs w:val="20"/>
          <w:highlight w:val="none"/>
        </w:rPr>
        <w:t>（供应商）</w:t>
      </w:r>
    </w:p>
    <w:p w14:paraId="0DB89A3D">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2（全称）：                  </w:t>
      </w:r>
      <w:r>
        <w:rPr>
          <w:rFonts w:hint="eastAsia" w:ascii="仿宋" w:hAnsi="仿宋" w:eastAsia="仿宋" w:cs="仿宋"/>
          <w:snapToGrid/>
          <w:color w:val="auto"/>
          <w:kern w:val="0"/>
          <w:sz w:val="24"/>
          <w:szCs w:val="20"/>
          <w:highlight w:val="none"/>
        </w:rPr>
        <w:t>（联合体成员供应商或其他合同主体）（如有）</w:t>
      </w:r>
    </w:p>
    <w:p w14:paraId="35614CC1">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3（全称）</w:t>
      </w: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                  （联合体成员供应商或其他合同主体）（如有）</w:t>
      </w:r>
    </w:p>
    <w:p w14:paraId="12D22A4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p w14:paraId="45588CA4">
      <w:pPr>
        <w:adjustRightInd/>
        <w:spacing w:line="440" w:lineRule="exact"/>
        <w:ind w:left="-210" w:leftChars="-1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依据《中华人民共和国民法典》、《中华人民共和国政府采购法》等有关的法律法规，以及本采购项目的招标</w:t>
      </w:r>
      <w:r>
        <w:rPr>
          <w:rFonts w:ascii="仿宋" w:hAnsi="仿宋" w:eastAsia="仿宋" w:cs="仿宋"/>
          <w:snapToGrid/>
          <w:color w:val="auto"/>
          <w:kern w:val="0"/>
          <w:sz w:val="24"/>
          <w:szCs w:val="20"/>
          <w:highlight w:val="none"/>
        </w:rPr>
        <w:t xml:space="preserve">/谈判文件等采购文件、乙方的《投标（响应）文件》及《中标（成交）通知书》，甲乙双方同意签订本合同。具体情况及要求如下：     </w:t>
      </w:r>
    </w:p>
    <w:p w14:paraId="69A78DBE">
      <w:pPr>
        <w:numPr>
          <w:ilvl w:val="0"/>
          <w:numId w:val="2"/>
        </w:numPr>
        <w:adjustRightInd/>
        <w:spacing w:line="440" w:lineRule="exact"/>
        <w:ind w:left="-210" w:leftChars="-100" w:right="-420" w:rightChars="-200" w:firstLine="723" w:firstLineChars="300"/>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项目信息</w:t>
      </w:r>
    </w:p>
    <w:p w14:paraId="0C34A3B8">
      <w:pPr>
        <w:numPr>
          <w:ilvl w:val="255"/>
          <w:numId w:val="0"/>
        </w:numPr>
        <w:adjustRightInd/>
        <w:spacing w:line="440" w:lineRule="exact"/>
        <w:ind w:left="420" w:leftChars="20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）采购项目名称：</w:t>
      </w:r>
    </w:p>
    <w:p w14:paraId="40149A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采购项目编号：</w:t>
      </w:r>
    </w:p>
    <w:p w14:paraId="0D9B75FA">
      <w:pPr>
        <w:numPr>
          <w:ilvl w:val="0"/>
          <w:numId w:val="3"/>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采购计划编号：</w:t>
      </w:r>
    </w:p>
    <w:p w14:paraId="596DDE06">
      <w:pPr>
        <w:numPr>
          <w:ilvl w:val="0"/>
          <w:numId w:val="3"/>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项目内容：</w:t>
      </w:r>
    </w:p>
    <w:p w14:paraId="5561CD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采购标的及数量（台</w:t>
      </w:r>
      <w:r>
        <w:rPr>
          <w:rFonts w:ascii="仿宋" w:hAnsi="仿宋" w:eastAsia="仿宋" w:cs="仿宋"/>
          <w:snapToGrid/>
          <w:color w:val="auto"/>
          <w:kern w:val="0"/>
          <w:sz w:val="24"/>
          <w:szCs w:val="20"/>
          <w:highlight w:val="none"/>
        </w:rPr>
        <w:t>/套/个/架/组等）：</w:t>
      </w:r>
    </w:p>
    <w:p w14:paraId="7601E144">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品牌：规格型号：</w:t>
      </w:r>
    </w:p>
    <w:p w14:paraId="7130B11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采购标的的技术要求、商务要求具体见附件。</w:t>
      </w:r>
    </w:p>
    <w:p w14:paraId="2C31BAC2">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①涉及信息类产品，请填写该产品关键部件的品牌、型号：</w:t>
      </w:r>
    </w:p>
    <w:p w14:paraId="4FA6D2AA">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标的名称：</w:t>
      </w:r>
    </w:p>
    <w:p w14:paraId="2355F29E">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8E774F2">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2344269">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0C11D113">
      <w:pPr>
        <w:adjustRightInd/>
        <w:spacing w:line="440" w:lineRule="exact"/>
        <w:ind w:left="-10" w:leftChars="0" w:right="-346" w:rightChars="-165" w:firstLine="398" w:firstLineChars="166"/>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（注：关键部件是指财政部会同有关部门发布的政府采购需求标准规定的需要通过国家有关部门指定的测评机构开展的安全可靠测评的软硬件，如</w:t>
      </w:r>
      <w:r>
        <w:rPr>
          <w:rFonts w:ascii="仿宋" w:hAnsi="仿宋" w:eastAsia="仿宋" w:cs="仿宋"/>
          <w:snapToGrid/>
          <w:color w:val="auto"/>
          <w:kern w:val="0"/>
          <w:sz w:val="24"/>
          <w:szCs w:val="20"/>
          <w:highlight w:val="none"/>
        </w:rPr>
        <w:t>CPU芯片、操作系统、数据库等。）</w:t>
      </w:r>
    </w:p>
    <w:p w14:paraId="5192E7A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②涉及车辆采购，请填写是否属于新能源汽车：</w:t>
      </w:r>
    </w:p>
    <w:p w14:paraId="29D720B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是，《政府采购品目分类目录》底级品目名称：数量：金额：</w:t>
      </w:r>
    </w:p>
    <w:p w14:paraId="3512A5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C942D12">
      <w:pPr>
        <w:adjustRightInd/>
        <w:spacing w:line="440" w:lineRule="exact"/>
        <w:ind w:left="-210" w:leftChars="-100" w:right="-420" w:rightChars="-200" w:firstLine="336" w:firstLineChars="14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4）采购组织形式：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政府集中采购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部门集中采购</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分散采购</w:t>
      </w:r>
    </w:p>
    <w:p w14:paraId="06AF815E">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5）采购方式：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公开招标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邀请招标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竞争性谈判</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竞争性磋商</w:t>
      </w:r>
    </w:p>
    <w:p w14:paraId="67A2B1B8">
      <w:pPr>
        <w:adjustRightInd/>
        <w:spacing w:line="440" w:lineRule="exact"/>
        <w:ind w:left="0" w:leftChars="0" w:right="-420" w:rightChars="-200" w:firstLine="2760" w:firstLineChars="11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询价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单一来源</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框架协议</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64C6BD88">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（注：在框架协议采购的第二阶段，可选择使用该合同文本）</w:t>
      </w:r>
    </w:p>
    <w:p w14:paraId="5B7991BA">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6）中标（成交）采购标的制造商是否为中小企业：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F97A3C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本合同是否为专门面向中小企业的采购合同（中小企业预留合同）：</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5050E6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若本项目不专门面向中小企业采购，是否给予小微企业评审优惠：</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C5161F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27CC0A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73CD1CF">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7）合同是否分包：</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B7A91C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分包主要内容：</w:t>
      </w:r>
      <w:r>
        <w:rPr>
          <w:rFonts w:ascii="仿宋" w:hAnsi="仿宋" w:eastAsia="仿宋" w:cs="仿宋"/>
          <w:snapToGrid/>
          <w:color w:val="auto"/>
          <w:kern w:val="0"/>
          <w:sz w:val="24"/>
          <w:szCs w:val="20"/>
          <w:highlight w:val="none"/>
        </w:rPr>
        <w:t xml:space="preserve">                                        </w:t>
      </w:r>
    </w:p>
    <w:p w14:paraId="28A3DCA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/制造商名称（如供应商和制造商不同，请分别填写）：</w:t>
      </w:r>
    </w:p>
    <w:p w14:paraId="6A5715B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/制造商类型（如果供应商和制造商不同，只填写制造商类型）：</w:t>
      </w:r>
    </w:p>
    <w:p w14:paraId="05E854D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大型企业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中型企业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小微型企业</w:t>
      </w:r>
    </w:p>
    <w:p w14:paraId="58780D66">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2A82979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（8）中标（成交）供应商是否为外商投资企业：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DF5DD1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外商投资企业类型：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全部由外国投资者投资</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部分由外国投资者投资</w:t>
      </w:r>
    </w:p>
    <w:p w14:paraId="1EB6EA4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9）是否涉及进口产品：</w:t>
      </w:r>
    </w:p>
    <w:p w14:paraId="4774B3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金额：</w:t>
      </w:r>
    </w:p>
    <w:p w14:paraId="6A467C3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国别：品牌： 规格型号：</w:t>
      </w:r>
    </w:p>
    <w:p w14:paraId="39C76E56">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E09B61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（10）是否涉及节能产品：</w:t>
      </w:r>
    </w:p>
    <w:p w14:paraId="5E4522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是，《节能产品政府采购品目清单》的底级品目名称：</w:t>
      </w:r>
    </w:p>
    <w:p w14:paraId="0E3C368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38EB11A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F2886B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是否涉及环境标志产品：</w:t>
      </w:r>
    </w:p>
    <w:p w14:paraId="3DC57CB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是，《环境标志产品政府采购品目清单》的底级品目名称：</w:t>
      </w:r>
    </w:p>
    <w:p w14:paraId="1A5987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7DF9E1D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A87CEB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是否涉及绿色产品： </w:t>
      </w:r>
    </w:p>
    <w:p w14:paraId="4CEE706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是，绿色产品政府采购相关政策确定的底级品目名称：</w:t>
      </w:r>
    </w:p>
    <w:p w14:paraId="1CAD4C2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1EC1E0C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63C6368">
      <w:pPr>
        <w:adjustRightInd/>
        <w:spacing w:line="440" w:lineRule="exact"/>
        <w:ind w:left="-19" w:leftChars="-9" w:right="-420" w:rightChars="-200" w:firstLine="540" w:firstLineChars="225"/>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11）涉及商品包装和快递包装的，是否参考《商品包装政府采购需求标准（试行）》、《快递包装政府采购需求标准（试行）》明确产品及相关快递服务的具体包装要求：</w:t>
      </w:r>
    </w:p>
    <w:p w14:paraId="73E79044">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不涉及</w:t>
      </w:r>
    </w:p>
    <w:p w14:paraId="295DFB23">
      <w:pPr>
        <w:adjustRightInd/>
        <w:spacing w:line="440" w:lineRule="exact"/>
        <w:ind w:left="-420" w:leftChars="-200" w:right="-420" w:rightChars="-200" w:firstLine="1084" w:firstLineChars="4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w:t>
      </w:r>
      <w:r>
        <w:rPr>
          <w:rFonts w:hint="eastAsia" w:ascii="仿宋" w:hAnsi="仿宋" w:eastAsia="仿宋" w:cs="仿宋"/>
          <w:b/>
          <w:bCs/>
          <w:snapToGrid/>
          <w:color w:val="auto"/>
          <w:kern w:val="0"/>
          <w:sz w:val="24"/>
          <w:szCs w:val="20"/>
          <w:highlight w:val="none"/>
        </w:rPr>
        <w:t>合同金额</w:t>
      </w:r>
    </w:p>
    <w:p w14:paraId="5C7B871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1）合同金额小写：</w:t>
      </w:r>
    </w:p>
    <w:p w14:paraId="27C2DE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7214ABDC">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分包金额（如有）小写：</w:t>
      </w:r>
    </w:p>
    <w:p w14:paraId="29A08D3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74F26DF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（注：固定单价合同应填写单价和最高限价）</w:t>
      </w:r>
    </w:p>
    <w:p w14:paraId="0576072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2）合同定价方式（采用组合定价方式的，可以勾选多项）：</w:t>
      </w:r>
    </w:p>
    <w:p w14:paraId="12CEA22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固定总价</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固定单价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固定费率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5F5E9E4F">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3）付款方式（按项目实际勾选填写）：</w:t>
      </w:r>
    </w:p>
    <w:p w14:paraId="7D6855B5">
      <w:pPr>
        <w:adjustRightInd/>
        <w:spacing w:line="440" w:lineRule="exact"/>
        <w:ind w:left="-420" w:leftChars="-200" w:right="-420" w:rightChars="-200" w:firstLine="1080" w:firstLineChars="450"/>
        <w:rPr>
          <w:rFonts w:ascii="宋体" w:hAnsi="宋体"/>
          <w:color w:val="auto"/>
          <w:kern w:val="0"/>
          <w:sz w:val="34"/>
          <w:szCs w:val="21"/>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全额付款：</w:t>
      </w:r>
      <w:r>
        <w:rPr>
          <w:rFonts w:hint="eastAsia" w:ascii="仿宋" w:hAnsi="仿宋" w:eastAsia="仿宋" w:cs="仿宋"/>
          <w:snapToGrid/>
          <w:color w:val="auto"/>
          <w:kern w:val="0"/>
          <w:sz w:val="24"/>
          <w:szCs w:val="24"/>
          <w:highlight w:val="none"/>
          <w:u w:val="single"/>
        </w:rPr>
        <w:t>（应明确一次性支付合同款项的条件）</w:t>
      </w:r>
    </w:p>
    <w:p w14:paraId="6B01612E">
      <w:pPr>
        <w:adjustRightInd/>
        <w:spacing w:line="440" w:lineRule="exact"/>
        <w:ind w:left="-420" w:leftChars="-200" w:right="-420" w:rightChars="-200" w:firstLine="1080" w:firstLineChars="450"/>
        <w:rPr>
          <w:rFonts w:ascii="仿宋" w:hAnsi="仿宋" w:eastAsia="仿宋" w:cs="仿宋"/>
          <w:color w:val="auto"/>
          <w:kern w:val="0"/>
          <w:sz w:val="24"/>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分期付款：</w:t>
      </w:r>
      <w:r>
        <w:rPr>
          <w:rFonts w:ascii="仿宋" w:hAnsi="仿宋" w:eastAsia="仿宋" w:cs="仿宋"/>
          <w:snapToGrid/>
          <w:color w:val="auto"/>
          <w:kern w:val="0"/>
          <w:sz w:val="24"/>
          <w:szCs w:val="24"/>
          <w:highlight w:val="none"/>
          <w:u w:val="single"/>
        </w:rPr>
        <w:t xml:space="preserve">  （应明确分期支付合同款项的各期比例和支付条件，各期支付条件</w:t>
      </w:r>
    </w:p>
    <w:p w14:paraId="778417BD">
      <w:pPr>
        <w:adjustRightInd/>
        <w:spacing w:line="440" w:lineRule="exact"/>
        <w:ind w:right="-420" w:rightChars="-200" w:firstLine="0" w:firstLineChars="0"/>
        <w:rPr>
          <w:rFonts w:ascii="仿宋" w:hAnsi="仿宋" w:eastAsia="仿宋" w:cs="仿宋"/>
          <w:color w:val="auto"/>
          <w:kern w:val="0"/>
          <w:sz w:val="24"/>
          <w:highlight w:val="none"/>
          <w:u w:val="single"/>
        </w:rPr>
      </w:pPr>
      <w:r>
        <w:rPr>
          <w:rFonts w:hint="eastAsia" w:ascii="仿宋" w:hAnsi="仿宋" w:eastAsia="仿宋" w:cs="仿宋"/>
          <w:snapToGrid/>
          <w:color w:val="auto"/>
          <w:kern w:val="0"/>
          <w:sz w:val="24"/>
          <w:szCs w:val="24"/>
          <w:highlight w:val="none"/>
          <w:u w:val="single"/>
        </w:rPr>
        <w:t>应与分期履约验收情况挂钩）</w:t>
      </w:r>
      <w:r>
        <w:rPr>
          <w:rFonts w:ascii="仿宋" w:hAnsi="仿宋" w:eastAsia="仿宋" w:cs="仿宋"/>
          <w:snapToGrid/>
          <w:color w:val="auto"/>
          <w:kern w:val="0"/>
          <w:sz w:val="24"/>
          <w:szCs w:val="24"/>
          <w:highlight w:val="none"/>
          <w:u w:val="single"/>
        </w:rPr>
        <w:t xml:space="preserve"> </w:t>
      </w:r>
      <w:r>
        <w:rPr>
          <w:rFonts w:hint="eastAsia" w:ascii="仿宋" w:hAnsi="仿宋" w:eastAsia="仿宋" w:cs="仿宋"/>
          <w:snapToGrid/>
          <w:color w:val="auto"/>
          <w:kern w:val="0"/>
          <w:sz w:val="24"/>
          <w:szCs w:val="20"/>
          <w:highlight w:val="none"/>
        </w:rPr>
        <w:t>，其中涉及预付款的：</w:t>
      </w:r>
      <w:r>
        <w:rPr>
          <w:rFonts w:ascii="仿宋" w:hAnsi="仿宋" w:eastAsia="仿宋" w:cs="仿宋"/>
          <w:snapToGrid/>
          <w:color w:val="auto"/>
          <w:kern w:val="0"/>
          <w:sz w:val="24"/>
          <w:szCs w:val="24"/>
          <w:highlight w:val="none"/>
          <w:u w:val="single"/>
        </w:rPr>
        <w:t xml:space="preserve"> （应明确预付款的支付比例和支付条件）</w:t>
      </w:r>
    </w:p>
    <w:p w14:paraId="5478FCD4">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（应明确按照成本补偿方式的支付方式和支付条件）   </w:t>
      </w:r>
    </w:p>
    <w:p w14:paraId="05D48E64">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t xml:space="preserve">      （应明确按照绩效激励方式的支付方式和支付条件）   </w:t>
      </w:r>
    </w:p>
    <w:p w14:paraId="1FEA1F7F">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w:t>
      </w:r>
      <w:r>
        <w:rPr>
          <w:rFonts w:hint="eastAsia" w:ascii="仿宋" w:hAnsi="仿宋" w:eastAsia="仿宋" w:cs="仿宋"/>
          <w:b/>
          <w:bCs/>
          <w:snapToGrid/>
          <w:color w:val="auto"/>
          <w:kern w:val="0"/>
          <w:sz w:val="24"/>
          <w:szCs w:val="20"/>
          <w:highlight w:val="none"/>
        </w:rPr>
        <w:t>合同履行</w:t>
      </w:r>
    </w:p>
    <w:p w14:paraId="572ECA3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1）起始日期：年月日，完成日期：年月 </w:t>
      </w:r>
      <w:r>
        <w:rPr>
          <w:rFonts w:hint="eastAsia" w:ascii="仿宋" w:hAnsi="仿宋" w:eastAsia="仿宋" w:cs="仿宋"/>
          <w:snapToGrid/>
          <w:color w:val="auto"/>
          <w:kern w:val="0"/>
          <w:sz w:val="24"/>
          <w:szCs w:val="20"/>
          <w:highlight w:val="none"/>
        </w:rPr>
        <w:t>日。</w:t>
      </w:r>
    </w:p>
    <w:p w14:paraId="42BEB64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2）履约地点：</w:t>
      </w:r>
    </w:p>
    <w:p w14:paraId="668C023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3）履约担保：是否收取履约保证金：</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B9CB1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收取履约保证金形式：</w:t>
      </w:r>
    </w:p>
    <w:p w14:paraId="3EB22BA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收取履约保证金金额：</w:t>
      </w:r>
    </w:p>
    <w:p w14:paraId="0571B13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履约担保期限：</w:t>
      </w:r>
    </w:p>
    <w:p w14:paraId="0F9BDFA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4）分期履行要求： </w:t>
      </w:r>
    </w:p>
    <w:p w14:paraId="0300832F">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5）风险处置措施和替代方案：</w:t>
      </w:r>
    </w:p>
    <w:p w14:paraId="01A89AD6">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w:t>
      </w:r>
      <w:r>
        <w:rPr>
          <w:rFonts w:hint="eastAsia" w:ascii="仿宋" w:hAnsi="仿宋" w:eastAsia="仿宋" w:cs="仿宋"/>
          <w:b/>
          <w:bCs/>
          <w:snapToGrid/>
          <w:color w:val="auto"/>
          <w:kern w:val="0"/>
          <w:sz w:val="24"/>
          <w:szCs w:val="20"/>
          <w:highlight w:val="none"/>
        </w:rPr>
        <w:t>合同验收</w:t>
      </w:r>
    </w:p>
    <w:p w14:paraId="74E57372">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1）验收组织方式：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自行组织</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委托第三方组织</w:t>
      </w:r>
    </w:p>
    <w:p w14:paraId="05EBE029">
      <w:pPr>
        <w:adjustRightInd/>
        <w:spacing w:line="440" w:lineRule="exact"/>
        <w:ind w:left="0" w:leftChars="0" w:right="-420" w:rightChars="-200" w:firstLine="1080" w:firstLineChars="45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验收主体：</w:t>
      </w:r>
    </w:p>
    <w:p w14:paraId="0929C2B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是否邀请本项目的其他供应商参加验收：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5233716">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是否邀请专家参加验收：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186820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是否邀请服务对象参加验收：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AB09D38">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是否邀请第三方检测机构参加验收：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EDCBE5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是否进行抽查检测：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是，抽查比例：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5B3AA12">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是否存在破坏性检测：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是，（应明确对被破坏的检测产品的处理方式）</w:t>
      </w:r>
    </w:p>
    <w:p w14:paraId="29859A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A2B9FF8">
      <w:pPr>
        <w:adjustRightInd/>
        <w:spacing w:line="440" w:lineRule="exact"/>
        <w:ind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验收组织的其他事项：</w:t>
      </w:r>
    </w:p>
    <w:p w14:paraId="5A4FB096">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）履约验收时间：</w:t>
      </w:r>
      <w:r>
        <w:rPr>
          <w:rFonts w:hint="eastAsia" w:ascii="仿宋" w:hAnsi="仿宋" w:eastAsia="仿宋" w:cs="仿宋"/>
          <w:bCs/>
          <w:snapToGrid/>
          <w:color w:val="auto"/>
          <w:kern w:val="0"/>
          <w:sz w:val="24"/>
          <w:szCs w:val="24"/>
          <w:highlight w:val="none"/>
          <w:u w:val="single"/>
        </w:rPr>
        <w:t>（计划于何时验收</w:t>
      </w:r>
      <w:r>
        <w:rPr>
          <w:rFonts w:ascii="仿宋" w:hAnsi="仿宋" w:eastAsia="仿宋" w:cs="仿宋"/>
          <w:bCs/>
          <w:snapToGrid/>
          <w:color w:val="auto"/>
          <w:kern w:val="0"/>
          <w:sz w:val="24"/>
          <w:szCs w:val="24"/>
          <w:highlight w:val="none"/>
          <w:u w:val="single"/>
        </w:rPr>
        <w:t xml:space="preserve">/供应商提出验收申请之日起   </w:t>
      </w:r>
      <w:r>
        <w:rPr>
          <w:rFonts w:hint="eastAsia" w:ascii="仿宋" w:hAnsi="仿宋" w:eastAsia="仿宋" w:cs="仿宋"/>
          <w:bCs/>
          <w:snapToGrid/>
          <w:color w:val="auto"/>
          <w:kern w:val="0"/>
          <w:sz w:val="24"/>
          <w:szCs w:val="24"/>
          <w:highlight w:val="none"/>
          <w:u w:val="single"/>
        </w:rPr>
        <w:t>日内组织验收）</w:t>
      </w:r>
    </w:p>
    <w:p w14:paraId="45FE4D31">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3）履约验收方式：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一次性验收</w:t>
      </w:r>
      <w:r>
        <w:rPr>
          <w:rFonts w:ascii="仿宋" w:hAnsi="仿宋" w:eastAsia="仿宋" w:cs="仿宋"/>
          <w:snapToGrid/>
          <w:color w:val="auto"/>
          <w:kern w:val="0"/>
          <w:sz w:val="24"/>
          <w:szCs w:val="20"/>
          <w:highlight w:val="none"/>
        </w:rPr>
        <w:t xml:space="preserve">         </w:t>
      </w:r>
    </w:p>
    <w:p w14:paraId="4A587FE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w:t>
      </w:r>
      <w:r>
        <w:rPr>
          <w:rFonts w:ascii="仿宋" w:hAnsi="仿宋" w:eastAsia="仿宋" w:cs="仿宋"/>
          <w:snapToGrid/>
          <w:color w:val="auto"/>
          <w:kern w:val="0"/>
          <w:sz w:val="24"/>
          <w:szCs w:val="20"/>
          <w:highlight w:val="none"/>
        </w:rPr>
        <w:t>/分项验收：</w:t>
      </w:r>
      <w:r>
        <w:rPr>
          <w:rFonts w:hint="eastAsia" w:ascii="仿宋" w:hAnsi="仿宋" w:eastAsia="仿宋" w:cs="仿宋"/>
          <w:bCs/>
          <w:snapToGrid/>
          <w:color w:val="auto"/>
          <w:kern w:val="0"/>
          <w:sz w:val="24"/>
          <w:szCs w:val="24"/>
          <w:highlight w:val="none"/>
          <w:u w:val="single"/>
        </w:rPr>
        <w:t>（应明确分期</w:t>
      </w:r>
      <w:r>
        <w:rPr>
          <w:rFonts w:ascii="仿宋" w:hAnsi="仿宋" w:eastAsia="仿宋" w:cs="仿宋"/>
          <w:bCs/>
          <w:snapToGrid/>
          <w:color w:val="auto"/>
          <w:kern w:val="0"/>
          <w:sz w:val="24"/>
          <w:szCs w:val="24"/>
          <w:highlight w:val="none"/>
          <w:u w:val="single"/>
        </w:rPr>
        <w:t>/分项验收的工作安排）</w:t>
      </w:r>
    </w:p>
    <w:p w14:paraId="2492C34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4）履约验收程序：</w:t>
      </w:r>
    </w:p>
    <w:p w14:paraId="6BE05685">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5）履约验收的内容：</w:t>
      </w:r>
      <w:r>
        <w:rPr>
          <w:rFonts w:hint="eastAsia" w:ascii="仿宋" w:hAnsi="仿宋" w:eastAsia="仿宋" w:cs="仿宋"/>
          <w:bCs/>
          <w:snapToGrid/>
          <w:color w:val="auto"/>
          <w:kern w:val="0"/>
          <w:sz w:val="24"/>
          <w:szCs w:val="24"/>
          <w:highlight w:val="none"/>
          <w:u w:val="single"/>
        </w:rPr>
        <w:t>（应当包括每一项技术和商务要求的履约情况，特别是落实采购扶持中小企业，支持绿色发展和乡村振兴等政策情况）</w:t>
      </w:r>
    </w:p>
    <w:p w14:paraId="201BC20C">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6）履约验收标准： </w:t>
      </w:r>
    </w:p>
    <w:p w14:paraId="55EDA9E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7）是否以采购活动中供应商提供的样品作为参考：</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DBFAC3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8）履约验收其他事项：</w:t>
      </w:r>
      <w:r>
        <w:rPr>
          <w:rFonts w:ascii="仿宋" w:hAnsi="仿宋" w:eastAsia="仿宋" w:cs="仿宋"/>
          <w:bCs/>
          <w:snapToGrid/>
          <w:color w:val="auto"/>
          <w:kern w:val="0"/>
          <w:sz w:val="24"/>
          <w:szCs w:val="24"/>
          <w:highlight w:val="none"/>
          <w:u w:val="single"/>
        </w:rPr>
        <w:t xml:space="preserve">      （产权过户登记等）       </w:t>
      </w:r>
    </w:p>
    <w:p w14:paraId="0F483B71">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w:t>
      </w:r>
      <w:r>
        <w:rPr>
          <w:rFonts w:hint="eastAsia" w:ascii="仿宋" w:hAnsi="仿宋" w:eastAsia="仿宋" w:cs="仿宋"/>
          <w:b/>
          <w:bCs/>
          <w:snapToGrid/>
          <w:color w:val="auto"/>
          <w:kern w:val="0"/>
          <w:sz w:val="24"/>
          <w:szCs w:val="20"/>
          <w:highlight w:val="none"/>
        </w:rPr>
        <w:t>组成合同的文件</w:t>
      </w:r>
    </w:p>
    <w:p w14:paraId="554CB434">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本协议书与下列文件一起构成合同文件，如下述文件之间有任何抵触、矛盾或歧义，应按以下顺序解释：</w:t>
      </w:r>
    </w:p>
    <w:p w14:paraId="0386687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1）采购合同协议书及其变更、补充协议</w:t>
      </w:r>
    </w:p>
    <w:p w14:paraId="7E1A410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2）采购合同专用条款</w:t>
      </w:r>
    </w:p>
    <w:p w14:paraId="6648363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3）采购合同通用条款</w:t>
      </w:r>
    </w:p>
    <w:p w14:paraId="74E4E5F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4）中标（成交）通知书</w:t>
      </w:r>
    </w:p>
    <w:p w14:paraId="3485B2D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5）投标（响应）文件</w:t>
      </w:r>
    </w:p>
    <w:p w14:paraId="09733CF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6）采购文件</w:t>
      </w:r>
    </w:p>
    <w:p w14:paraId="529DC1B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7）有关技术文件，图纸</w:t>
      </w:r>
    </w:p>
    <w:p w14:paraId="570E338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8）国家法律、行政法规和规章制度规定或合同约定的作为合同组成部分的其他文件</w:t>
      </w:r>
    </w:p>
    <w:p w14:paraId="637668B2">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合同生效</w:t>
      </w:r>
    </w:p>
    <w:p w14:paraId="6F1B1E1D">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本合同自生效。</w:t>
      </w:r>
    </w:p>
    <w:p w14:paraId="237BB9EB">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w:t>
      </w:r>
      <w:r>
        <w:rPr>
          <w:rFonts w:hint="eastAsia" w:ascii="仿宋" w:hAnsi="仿宋" w:eastAsia="仿宋" w:cs="仿宋"/>
          <w:b/>
          <w:bCs/>
          <w:snapToGrid/>
          <w:color w:val="auto"/>
          <w:kern w:val="0"/>
          <w:sz w:val="24"/>
          <w:szCs w:val="20"/>
          <w:highlight w:val="none"/>
        </w:rPr>
        <w:t>合同份数</w:t>
      </w:r>
    </w:p>
    <w:p w14:paraId="7FFCAD2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本合同一式份，甲方执</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份，乙方执份，均具有同等法律效力。</w:t>
      </w:r>
    </w:p>
    <w:p w14:paraId="7B26BA2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合同订立时间：年</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月日</w:t>
      </w:r>
    </w:p>
    <w:p w14:paraId="54B12A4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合同订立地点：</w:t>
      </w:r>
    </w:p>
    <w:p w14:paraId="20BFD82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附件：具体标的及其技术要求和商务要求、联合协议、分包意向协议等。</w:t>
      </w:r>
    </w:p>
    <w:p w14:paraId="060E8C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7F8E1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7A191EC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768BB75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bl>
      <w:tblPr>
        <w:tblStyle w:val="66"/>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36"/>
        <w:gridCol w:w="2596"/>
        <w:gridCol w:w="2130"/>
        <w:gridCol w:w="2278"/>
      </w:tblGrid>
      <w:tr w14:paraId="1FB67E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90" w:hRule="atLeast"/>
        </w:trPr>
        <w:tc>
          <w:tcPr>
            <w:tcW w:w="2562" w:type="pct"/>
            <w:gridSpan w:val="2"/>
            <w:tcBorders>
              <w:bottom w:val="single" w:color="auto" w:sz="2" w:space="0"/>
              <w:right w:val="single" w:color="auto" w:sz="2" w:space="0"/>
            </w:tcBorders>
            <w:noWrap/>
            <w:vAlign w:val="center"/>
          </w:tcPr>
          <w:p w14:paraId="51DB06FB">
            <w:pPr>
              <w:keepNext w:val="0"/>
              <w:keepLines w:val="0"/>
              <w:adjustRightInd/>
              <w:spacing w:before="0" w:after="0" w:line="440" w:lineRule="exact"/>
              <w:ind w:left="-420" w:leftChars="-200" w:right="-420" w:rightChars="-200" w:firstLine="630" w:firstLineChars="300"/>
              <w:jc w:val="both"/>
              <w:outlineLvl w:val="9"/>
              <w:rPr>
                <w:rFonts w:ascii="仿宋" w:hAnsi="仿宋" w:eastAsia="仿宋" w:cs="仿宋"/>
                <w:bCs/>
                <w:color w:val="auto"/>
                <w:spacing w:val="14"/>
                <w:kern w:val="0"/>
                <w:sz w:val="28"/>
                <w:szCs w:val="21"/>
                <w:highlight w:val="none"/>
              </w:rPr>
            </w:pPr>
            <w:r>
              <w:rPr>
                <w:rFonts w:hint="eastAsia" w:ascii="仿宋" w:hAnsi="仿宋" w:eastAsia="仿宋" w:cs="仿宋"/>
                <w:snapToGrid/>
                <w:color w:val="auto"/>
                <w:kern w:val="0"/>
                <w:sz w:val="21"/>
                <w:szCs w:val="21"/>
                <w:highlight w:val="none"/>
              </w:rPr>
              <w:t>甲方（采购人、受采购人委托签订合同的</w:t>
            </w:r>
          </w:p>
          <w:p w14:paraId="2B170BE8">
            <w:pPr>
              <w:keepNext w:val="0"/>
              <w:keepLines w:val="0"/>
              <w:adjustRightInd/>
              <w:spacing w:before="0" w:after="0" w:line="440" w:lineRule="exact"/>
              <w:ind w:left="-420" w:leftChars="-200" w:right="-420" w:rightChars="-200" w:firstLine="1050" w:firstLineChars="5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1"/>
                <w:szCs w:val="21"/>
                <w:highlight w:val="none"/>
              </w:rPr>
              <w:t>单位或采购文件约定的合同甲方）</w:t>
            </w:r>
          </w:p>
        </w:tc>
        <w:tc>
          <w:tcPr>
            <w:tcW w:w="2437" w:type="pct"/>
            <w:gridSpan w:val="2"/>
            <w:tcBorders>
              <w:left w:val="single" w:color="auto" w:sz="2" w:space="0"/>
              <w:bottom w:val="single" w:color="auto" w:sz="2" w:space="0"/>
            </w:tcBorders>
            <w:noWrap/>
            <w:vAlign w:val="center"/>
          </w:tcPr>
          <w:p w14:paraId="2FBFF989">
            <w:pPr>
              <w:adjustRightInd/>
              <w:spacing w:line="440" w:lineRule="exact"/>
              <w:ind w:left="-420" w:leftChars="-200" w:right="-420" w:rightChars="-200" w:firstLine="1680" w:firstLineChars="7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乙方（供应商）</w:t>
            </w:r>
          </w:p>
        </w:tc>
      </w:tr>
      <w:tr w14:paraId="1B20C2A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ign w:val="center"/>
          </w:tcPr>
          <w:p w14:paraId="4E46BB3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1500929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436" w:type="pct"/>
            <w:tcBorders>
              <w:top w:val="single" w:color="auto" w:sz="2" w:space="0"/>
              <w:left w:val="single" w:color="auto" w:sz="2" w:space="0"/>
              <w:bottom w:val="single" w:color="auto" w:sz="2" w:space="0"/>
              <w:right w:val="single" w:color="auto" w:sz="2" w:space="0"/>
            </w:tcBorders>
            <w:noWrap/>
            <w:vAlign w:val="center"/>
          </w:tcPr>
          <w:p w14:paraId="221BCD9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3FBBA2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349C0A04">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259" w:type="pct"/>
            <w:tcBorders>
              <w:top w:val="single" w:color="auto" w:sz="2" w:space="0"/>
              <w:left w:val="single" w:color="auto" w:sz="2" w:space="0"/>
              <w:bottom w:val="single" w:color="auto" w:sz="2" w:space="0"/>
            </w:tcBorders>
            <w:noWrap/>
            <w:vAlign w:val="center"/>
          </w:tcPr>
          <w:p w14:paraId="682CDD1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7C2D5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ign w:val="center"/>
          </w:tcPr>
          <w:p w14:paraId="7091D8E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w:t>
            </w:r>
          </w:p>
          <w:p w14:paraId="421F0D19">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或其委托代理人</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（签章）</w:t>
            </w:r>
          </w:p>
        </w:tc>
        <w:tc>
          <w:tcPr>
            <w:tcW w:w="1436" w:type="pct"/>
            <w:vMerge w:val="restart"/>
            <w:tcBorders>
              <w:top w:val="single" w:color="auto" w:sz="2" w:space="0"/>
              <w:left w:val="single" w:color="auto" w:sz="2" w:space="0"/>
              <w:right w:val="single" w:color="auto" w:sz="2" w:space="0"/>
            </w:tcBorders>
            <w:noWrap/>
            <w:vAlign w:val="center"/>
          </w:tcPr>
          <w:p w14:paraId="056F32D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right w:val="single" w:color="auto" w:sz="2" w:space="0"/>
            </w:tcBorders>
            <w:noWrap/>
            <w:vAlign w:val="center"/>
          </w:tcPr>
          <w:p w14:paraId="3978AB0F">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法定代表人或其</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委托代理人（签章）</w:t>
            </w:r>
          </w:p>
        </w:tc>
        <w:tc>
          <w:tcPr>
            <w:tcW w:w="1259" w:type="pct"/>
            <w:tcBorders>
              <w:top w:val="single" w:color="auto" w:sz="2" w:space="0"/>
              <w:left w:val="single" w:color="auto" w:sz="2" w:space="0"/>
              <w:bottom w:val="single" w:color="auto" w:sz="2" w:space="0"/>
            </w:tcBorders>
            <w:noWrap/>
            <w:vAlign w:val="center"/>
          </w:tcPr>
          <w:p w14:paraId="63C5B0D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4C869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ign w:val="center"/>
          </w:tcPr>
          <w:p w14:paraId="791D669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vMerge w:val="continue"/>
            <w:tcBorders>
              <w:left w:val="single" w:color="auto" w:sz="2" w:space="0"/>
              <w:bottom w:val="single" w:color="auto" w:sz="2" w:space="0"/>
              <w:right w:val="single" w:color="auto" w:sz="2" w:space="0"/>
            </w:tcBorders>
            <w:noWrap/>
            <w:vAlign w:val="center"/>
          </w:tcPr>
          <w:p w14:paraId="2CB589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CBA102B">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拥有者性别</w:t>
            </w:r>
          </w:p>
        </w:tc>
        <w:tc>
          <w:tcPr>
            <w:tcW w:w="1259" w:type="pct"/>
            <w:tcBorders>
              <w:top w:val="single" w:color="auto" w:sz="2" w:space="0"/>
              <w:left w:val="single" w:color="auto" w:sz="2" w:space="0"/>
              <w:bottom w:val="single" w:color="auto" w:sz="2" w:space="0"/>
            </w:tcBorders>
            <w:noWrap/>
            <w:vAlign w:val="center"/>
          </w:tcPr>
          <w:p w14:paraId="653419D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D87D90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167BE9FF">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436" w:type="pct"/>
            <w:tcBorders>
              <w:top w:val="single" w:color="auto" w:sz="2" w:space="0"/>
              <w:left w:val="single" w:color="auto" w:sz="2" w:space="0"/>
              <w:bottom w:val="single" w:color="auto" w:sz="2" w:space="0"/>
              <w:right w:val="single" w:color="auto" w:sz="2" w:space="0"/>
            </w:tcBorders>
            <w:noWrap/>
            <w:vAlign w:val="center"/>
          </w:tcPr>
          <w:p w14:paraId="254ED06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F69D19E">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259" w:type="pct"/>
            <w:tcBorders>
              <w:top w:val="single" w:color="auto" w:sz="2" w:space="0"/>
              <w:left w:val="single" w:color="auto" w:sz="2" w:space="0"/>
              <w:bottom w:val="single" w:color="auto" w:sz="2" w:space="0"/>
            </w:tcBorders>
            <w:noWrap/>
            <w:vAlign w:val="center"/>
          </w:tcPr>
          <w:p w14:paraId="264819C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D43CA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4B0F5BA">
            <w:pPr>
              <w:keepNext w:val="0"/>
              <w:keepLines w:val="0"/>
              <w:adjustRightInd/>
              <w:spacing w:before="0" w:after="0" w:line="440" w:lineRule="exact"/>
              <w:ind w:right="-420" w:rightChars="-200" w:firstLine="480" w:firstLineChars="2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436" w:type="pct"/>
            <w:tcBorders>
              <w:top w:val="single" w:color="auto" w:sz="2" w:space="0"/>
              <w:left w:val="single" w:color="auto" w:sz="2" w:space="0"/>
              <w:bottom w:val="single" w:color="auto" w:sz="2" w:space="0"/>
              <w:right w:val="single" w:color="auto" w:sz="2" w:space="0"/>
            </w:tcBorders>
            <w:noWrap/>
            <w:vAlign w:val="center"/>
          </w:tcPr>
          <w:p w14:paraId="577009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D06A25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259" w:type="pct"/>
            <w:tcBorders>
              <w:top w:val="single" w:color="auto" w:sz="2" w:space="0"/>
              <w:left w:val="single" w:color="auto" w:sz="2" w:space="0"/>
              <w:bottom w:val="single" w:color="auto" w:sz="2" w:space="0"/>
            </w:tcBorders>
            <w:noWrap/>
            <w:vAlign w:val="center"/>
          </w:tcPr>
          <w:p w14:paraId="46DA2D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AD705E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8C11C2F">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ign w:val="center"/>
          </w:tcPr>
          <w:p w14:paraId="472DA04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4341A3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259" w:type="pct"/>
            <w:tcBorders>
              <w:top w:val="single" w:color="auto" w:sz="2" w:space="0"/>
              <w:left w:val="single" w:color="auto" w:sz="2" w:space="0"/>
              <w:bottom w:val="single" w:color="auto" w:sz="2" w:space="0"/>
            </w:tcBorders>
            <w:noWrap/>
            <w:vAlign w:val="center"/>
          </w:tcPr>
          <w:p w14:paraId="34A836D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2D3D29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3E6E9DD">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ign w:val="center"/>
          </w:tcPr>
          <w:p w14:paraId="5579AA1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B82571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259" w:type="pct"/>
            <w:tcBorders>
              <w:top w:val="single" w:color="auto" w:sz="2" w:space="0"/>
              <w:left w:val="single" w:color="auto" w:sz="2" w:space="0"/>
              <w:bottom w:val="single" w:color="auto" w:sz="2" w:space="0"/>
            </w:tcBorders>
            <w:noWrap/>
            <w:vAlign w:val="center"/>
          </w:tcPr>
          <w:p w14:paraId="190D332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2F2C4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2A4980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666660D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29E4636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259" w:type="pct"/>
            <w:tcBorders>
              <w:top w:val="single" w:color="auto" w:sz="2" w:space="0"/>
              <w:left w:val="single" w:color="auto" w:sz="2" w:space="0"/>
              <w:bottom w:val="single" w:color="auto" w:sz="2" w:space="0"/>
            </w:tcBorders>
            <w:noWrap/>
            <w:vAlign w:val="center"/>
          </w:tcPr>
          <w:p w14:paraId="0FF5458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033652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59F58F8">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ign w:val="center"/>
          </w:tcPr>
          <w:p w14:paraId="766A473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641CF85">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259" w:type="pct"/>
            <w:tcBorders>
              <w:top w:val="single" w:color="auto" w:sz="2" w:space="0"/>
              <w:left w:val="single" w:color="auto" w:sz="2" w:space="0"/>
              <w:bottom w:val="single" w:color="auto" w:sz="2" w:space="0"/>
            </w:tcBorders>
            <w:noWrap/>
            <w:vAlign w:val="center"/>
          </w:tcPr>
          <w:p w14:paraId="38205DF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78AFB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66D21E2">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2F0F466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8F9FEF0">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259" w:type="pct"/>
            <w:tcBorders>
              <w:top w:val="single" w:color="auto" w:sz="2" w:space="0"/>
              <w:left w:val="single" w:color="auto" w:sz="2" w:space="0"/>
              <w:bottom w:val="single" w:color="auto" w:sz="2" w:space="0"/>
            </w:tcBorders>
            <w:noWrap/>
            <w:vAlign w:val="center"/>
          </w:tcPr>
          <w:p w14:paraId="5CADAA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A67C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BFFBD2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715D137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3E54F3E">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开户名称</w:t>
            </w:r>
          </w:p>
        </w:tc>
        <w:tc>
          <w:tcPr>
            <w:tcW w:w="1259" w:type="pct"/>
            <w:tcBorders>
              <w:top w:val="single" w:color="auto" w:sz="2" w:space="0"/>
              <w:left w:val="single" w:color="auto" w:sz="2" w:space="0"/>
              <w:bottom w:val="single" w:color="auto" w:sz="2" w:space="0"/>
            </w:tcBorders>
            <w:noWrap/>
            <w:vAlign w:val="center"/>
          </w:tcPr>
          <w:p w14:paraId="4A23342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E8502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CE1AE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6D12C07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1616A00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开户银行</w:t>
            </w:r>
          </w:p>
        </w:tc>
        <w:tc>
          <w:tcPr>
            <w:tcW w:w="1259" w:type="pct"/>
            <w:tcBorders>
              <w:top w:val="single" w:color="auto" w:sz="2" w:space="0"/>
              <w:left w:val="single" w:color="auto" w:sz="2" w:space="0"/>
              <w:bottom w:val="single" w:color="auto" w:sz="2" w:space="0"/>
            </w:tcBorders>
            <w:noWrap/>
            <w:vAlign w:val="center"/>
          </w:tcPr>
          <w:p w14:paraId="2311133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212F4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0383BB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2C25B8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CA5B984">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银行账号</w:t>
            </w:r>
          </w:p>
        </w:tc>
        <w:tc>
          <w:tcPr>
            <w:tcW w:w="1259" w:type="pct"/>
            <w:tcBorders>
              <w:top w:val="single" w:color="auto" w:sz="2" w:space="0"/>
              <w:left w:val="single" w:color="auto" w:sz="2" w:space="0"/>
              <w:bottom w:val="single" w:color="auto" w:sz="2" w:space="0"/>
            </w:tcBorders>
            <w:noWrap/>
            <w:vAlign w:val="center"/>
          </w:tcPr>
          <w:p w14:paraId="349002F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AE4D8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ign w:val="center"/>
          </w:tcPr>
          <w:p w14:paraId="707AA91E">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注：涉及联合体或其他合同主体的信息应按上表格式加列。</w:t>
            </w:r>
          </w:p>
        </w:tc>
      </w:tr>
    </w:tbl>
    <w:p w14:paraId="3084DCE7">
      <w:pPr>
        <w:numPr>
          <w:ilvl w:val="0"/>
          <w:numId w:val="4"/>
        </w:numPr>
        <w:adjustRightInd/>
        <w:spacing w:line="440" w:lineRule="exact"/>
        <w:ind w:left="-420" w:leftChars="-200" w:right="-420" w:rightChars="-200" w:firstLine="480" w:firstLineChars="200"/>
        <w:jc w:val="center"/>
        <w:rPr>
          <w:rFonts w:ascii="仿宋" w:hAnsi="仿宋" w:eastAsia="仿宋" w:cs="仿宋"/>
          <w:b/>
          <w:bCs/>
          <w:color w:val="auto"/>
          <w:kern w:val="0"/>
          <w:sz w:val="24"/>
          <w:szCs w:val="20"/>
          <w:highlight w:val="none"/>
        </w:rPr>
      </w:pPr>
      <w:r>
        <w:rPr>
          <w:rFonts w:ascii="仿宋" w:hAnsi="仿宋" w:eastAsia="仿宋" w:cs="仿宋"/>
          <w:snapToGrid/>
          <w:color w:val="auto"/>
          <w:kern w:val="0"/>
          <w:sz w:val="24"/>
          <w:szCs w:val="20"/>
          <w:highlight w:val="none"/>
        </w:rPr>
        <w:br w:type="page"/>
      </w:r>
      <w:bookmarkStart w:id="47" w:name="_Toc27624"/>
      <w:r>
        <w:rPr>
          <w:rFonts w:hint="eastAsia" w:ascii="仿宋" w:hAnsi="仿宋" w:eastAsia="仿宋" w:cs="仿宋"/>
          <w:b/>
          <w:bCs/>
          <w:snapToGrid/>
          <w:color w:val="auto"/>
          <w:kern w:val="0"/>
          <w:sz w:val="24"/>
          <w:szCs w:val="20"/>
          <w:highlight w:val="none"/>
        </w:rPr>
        <w:t>采购合同通用条款</w:t>
      </w:r>
      <w:bookmarkEnd w:id="47"/>
    </w:p>
    <w:p w14:paraId="29B1B5C6">
      <w:pPr>
        <w:numPr>
          <w:ilvl w:val="255"/>
          <w:numId w:val="0"/>
        </w:num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1.定义</w:t>
      </w:r>
    </w:p>
    <w:p w14:paraId="5CCC2C3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1.1合同当事人</w:t>
      </w:r>
    </w:p>
    <w:p w14:paraId="00E82DA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1）采购人（以下称甲方）是指使用财政性资金，通过采购方式向供应商购买货物及其相关服务的国家机关、事业单位、团体组织。</w:t>
      </w:r>
    </w:p>
    <w:p w14:paraId="1417D7B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2）供应商（以下称乙方）是指参加采购活动并且中标（成交），向采购人提供合同约定的货物及其相关服务的法人、非法人组织或者自然人。</w:t>
      </w:r>
    </w:p>
    <w:p w14:paraId="0091C4A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3）其他合同主体是指除采购人和供应商以外，依法参与合同缔结或履行，享有权利、承担义务的合同当事人。</w:t>
      </w:r>
    </w:p>
    <w:p w14:paraId="0887439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1.2本合同下列术语应解释为：</w:t>
      </w:r>
    </w:p>
    <w:p w14:paraId="0BBD1A7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2D095E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2）“合同价款”系指根据本合同规定乙方在全面履行合同义务后甲方应支付给乙方的价款。</w:t>
      </w:r>
    </w:p>
    <w:p w14:paraId="2BABD68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3）“货物”系指乙方根据本合同规定须向甲方提供的各种形态和种类的物品，包括原材料、设备、产品（包括软件）及相关的其备品备件、工具、手册及其他技术资料和材料等。</w:t>
      </w:r>
    </w:p>
    <w:p w14:paraId="6D6895C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6C788B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5）“分包”系指中标（成交）供应商按采购文件、投标（响应）文件的规定，根据分包意向协议，将中标（成交）项目中的部分履约内容，分给具有相应资质条件的供应商履行合同的行为。</w:t>
      </w:r>
    </w:p>
    <w:p w14:paraId="1375C9C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438B1D0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7）其他术语解释，见【采购合同专用条款】。</w:t>
      </w:r>
    </w:p>
    <w:p w14:paraId="065993B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2.合同标的及金额</w:t>
      </w:r>
    </w:p>
    <w:p w14:paraId="5B0B498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 </w:t>
      </w:r>
      <w:r>
        <w:rPr>
          <w:rFonts w:hint="eastAsia" w:ascii="仿宋" w:hAnsi="仿宋" w:eastAsia="仿宋" w:cs="仿宋"/>
          <w:snapToGrid/>
          <w:color w:val="auto"/>
          <w:kern w:val="0"/>
          <w:sz w:val="24"/>
          <w:szCs w:val="20"/>
          <w:highlight w:val="none"/>
        </w:rPr>
        <w:t>合同标的及金额应与中标（成交）结果一致。乙方为履行本合同而发生的所有费用均应包含在合同价款中，甲方不再另行支付其他任何费用。</w:t>
      </w:r>
    </w:p>
    <w:p w14:paraId="39CAFB2E">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3.履行合同的时间、地点和方式</w:t>
      </w:r>
    </w:p>
    <w:p w14:paraId="6787F44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3.1 </w:t>
      </w:r>
      <w:r>
        <w:rPr>
          <w:rFonts w:hint="eastAsia" w:ascii="仿宋" w:hAnsi="仿宋" w:eastAsia="仿宋" w:cs="仿宋"/>
          <w:snapToGrid/>
          <w:color w:val="auto"/>
          <w:kern w:val="0"/>
          <w:sz w:val="24"/>
          <w:szCs w:val="20"/>
          <w:highlight w:val="none"/>
        </w:rPr>
        <w:t>乙方应当在约定的时间、地点，按照约定方式履行合同。</w:t>
      </w:r>
    </w:p>
    <w:p w14:paraId="4018CE94">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4.甲方的权利和义务</w:t>
      </w:r>
    </w:p>
    <w:p w14:paraId="6BA8710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4.1 </w:t>
      </w:r>
      <w:r>
        <w:rPr>
          <w:rFonts w:hint="eastAsia" w:ascii="仿宋" w:hAnsi="仿宋" w:eastAsia="仿宋" w:cs="仿宋"/>
          <w:snapToGrid/>
          <w:color w:val="auto"/>
          <w:kern w:val="0"/>
          <w:sz w:val="24"/>
          <w:szCs w:val="20"/>
          <w:highlight w:val="none"/>
        </w:rPr>
        <w:t>签署合同后，甲方应确定项目负责人（或项目联系人），负责与本合同有关的事务。甲方有权对乙方的履约行为进行检查，并及时确认乙方提交的事项。甲方应当配合乙方完成相关项目实施工作。</w:t>
      </w:r>
    </w:p>
    <w:p w14:paraId="2315FC8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4.2 </w:t>
      </w:r>
      <w:r>
        <w:rPr>
          <w:rFonts w:hint="eastAsia" w:ascii="仿宋" w:hAnsi="仿宋" w:eastAsia="仿宋" w:cs="仿宋"/>
          <w:snapToGrid/>
          <w:color w:val="auto"/>
          <w:kern w:val="0"/>
          <w:sz w:val="24"/>
          <w:szCs w:val="20"/>
          <w:highlight w:val="none"/>
        </w:rPr>
        <w:t>甲方有权要求乙方按时提交各阶段有关安排计划，并有权定期核对乙方提供货物数量、规格、质量等内容。甲方有权督促乙方工作并要求乙方更换不符合要求的货物。</w:t>
      </w:r>
    </w:p>
    <w:p w14:paraId="19AAEFC8">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4.3 </w:t>
      </w:r>
      <w:r>
        <w:rPr>
          <w:rFonts w:hint="eastAsia" w:ascii="仿宋" w:hAnsi="仿宋" w:eastAsia="仿宋" w:cs="仿宋"/>
          <w:snapToGrid/>
          <w:color w:val="auto"/>
          <w:kern w:val="0"/>
          <w:sz w:val="24"/>
          <w:szCs w:val="20"/>
          <w:highlight w:val="none"/>
        </w:rPr>
        <w:t>甲方有权要求乙方对缺陷部分予以修复，并按合同约定享有货物保修及其他合同约定的权利。</w:t>
      </w:r>
    </w:p>
    <w:p w14:paraId="516A539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4.4 </w:t>
      </w:r>
      <w:r>
        <w:rPr>
          <w:rFonts w:hint="eastAsia" w:ascii="仿宋" w:hAnsi="仿宋" w:eastAsia="仿宋" w:cs="仿宋"/>
          <w:snapToGrid/>
          <w:color w:val="auto"/>
          <w:kern w:val="0"/>
          <w:sz w:val="24"/>
          <w:szCs w:val="20"/>
          <w:highlight w:val="none"/>
        </w:rPr>
        <w:t>甲方应当按照合同约定及时对交付的货物进行验收，未在【采购合同专用条款】约定的期限内对乙方履约提出任何异议或者向乙方作出任何说明的，视为验收通过。</w:t>
      </w:r>
    </w:p>
    <w:p w14:paraId="342D754C">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4.5 </w:t>
      </w:r>
      <w:r>
        <w:rPr>
          <w:rFonts w:hint="eastAsia" w:ascii="仿宋" w:hAnsi="仿宋" w:eastAsia="仿宋" w:cs="仿宋"/>
          <w:snapToGrid/>
          <w:color w:val="auto"/>
          <w:kern w:val="0"/>
          <w:sz w:val="24"/>
          <w:szCs w:val="20"/>
          <w:highlight w:val="none"/>
        </w:rPr>
        <w:t>甲方应当根据合同约定及时向乙方支付合同价款，不得以内部人员变更、履行内部付款流程等为由，拒绝或迟延支付。</w:t>
      </w:r>
    </w:p>
    <w:p w14:paraId="0C54FB2A">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4.6 </w:t>
      </w:r>
      <w:r>
        <w:rPr>
          <w:rFonts w:hint="eastAsia" w:ascii="仿宋" w:hAnsi="仿宋" w:eastAsia="仿宋" w:cs="仿宋"/>
          <w:snapToGrid/>
          <w:color w:val="auto"/>
          <w:kern w:val="0"/>
          <w:sz w:val="24"/>
          <w:szCs w:val="20"/>
          <w:highlight w:val="none"/>
        </w:rPr>
        <w:t>国家法律法规规定及【采购合同专用条款】约定应由甲方承担的其他义务和责任。</w:t>
      </w:r>
    </w:p>
    <w:p w14:paraId="683306D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5.乙方的权利和义务</w:t>
      </w:r>
    </w:p>
    <w:p w14:paraId="066CA29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5.1 </w:t>
      </w:r>
      <w:r>
        <w:rPr>
          <w:rFonts w:hint="eastAsia" w:ascii="仿宋" w:hAnsi="仿宋" w:eastAsia="仿宋" w:cs="仿宋"/>
          <w:snapToGrid/>
          <w:color w:val="auto"/>
          <w:kern w:val="0"/>
          <w:sz w:val="24"/>
          <w:szCs w:val="20"/>
          <w:highlight w:val="none"/>
        </w:rPr>
        <w:t>签署合同后，乙方应确定项目负责人（或项目联系人），负责与本合同有关的事务。</w:t>
      </w:r>
    </w:p>
    <w:p w14:paraId="0E7FAE9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5.2 </w:t>
      </w:r>
      <w:r>
        <w:rPr>
          <w:rFonts w:hint="eastAsia" w:ascii="仿宋" w:hAnsi="仿宋" w:eastAsia="仿宋" w:cs="仿宋"/>
          <w:snapToGrid/>
          <w:color w:val="auto"/>
          <w:kern w:val="0"/>
          <w:sz w:val="24"/>
          <w:szCs w:val="20"/>
          <w:highlight w:val="none"/>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3DB90C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5.3乙方有权根据合同约定向甲方收取合同价款。</w:t>
      </w:r>
    </w:p>
    <w:p w14:paraId="5B7ED9A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5.4国家法律法规规定及【采购合同专用条款】约定应由乙方承担的其他义务和责任。</w:t>
      </w:r>
    </w:p>
    <w:p w14:paraId="5192FD16">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合同履行</w:t>
      </w:r>
    </w:p>
    <w:p w14:paraId="0EA2347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6.1 </w:t>
      </w:r>
      <w:r>
        <w:rPr>
          <w:rFonts w:hint="eastAsia" w:ascii="仿宋" w:hAnsi="仿宋" w:eastAsia="仿宋" w:cs="仿宋"/>
          <w:snapToGrid/>
          <w:color w:val="auto"/>
          <w:kern w:val="0"/>
          <w:sz w:val="24"/>
          <w:szCs w:val="20"/>
          <w:highlight w:val="none"/>
        </w:rPr>
        <w:t>甲乙双方应当按照【采购合同专用条款】约定顺序履行合同义务；如果没有先后顺序的，应当同时履行。</w:t>
      </w:r>
    </w:p>
    <w:p w14:paraId="31B8D1A4">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6.2 </w:t>
      </w:r>
      <w:r>
        <w:rPr>
          <w:rFonts w:hint="eastAsia" w:ascii="仿宋" w:hAnsi="仿宋" w:eastAsia="仿宋" w:cs="仿宋"/>
          <w:snapToGrid/>
          <w:color w:val="auto"/>
          <w:kern w:val="0"/>
          <w:sz w:val="24"/>
          <w:szCs w:val="20"/>
          <w:highlight w:val="none"/>
        </w:rPr>
        <w:t>甲乙双方按照合同约定顺序履行合同义务时，应当先履行一方未履行的，后履行一方有权拒绝其履行请求。先履行一方履行不符合约定的，后履行一方有权拒绝其相应的履行请求。</w:t>
      </w:r>
    </w:p>
    <w:p w14:paraId="2A6869A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7.货物包装、运输、保险和交付要求</w:t>
      </w:r>
    </w:p>
    <w:p w14:paraId="537F4C34">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7.1 </w:t>
      </w:r>
      <w:r>
        <w:rPr>
          <w:rFonts w:hint="eastAsia" w:ascii="仿宋" w:hAnsi="仿宋" w:eastAsia="仿宋" w:cs="仿宋"/>
          <w:snapToGrid/>
          <w:color w:val="auto"/>
          <w:kern w:val="0"/>
          <w:sz w:val="24"/>
          <w:szCs w:val="20"/>
          <w:highlight w:val="none"/>
        </w:rPr>
        <w:t>本合同涉及商品包装、快递包装的，除【采购合同专用条款】另有约定外，包装应适应远距离运输、防潮、防震、防锈和防野蛮装卸等要求，确保货物安全无损地运抵【采购合同专用条款】约定的指定现场。</w:t>
      </w:r>
    </w:p>
    <w:p w14:paraId="10B1AA4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7.2 </w:t>
      </w:r>
      <w:r>
        <w:rPr>
          <w:rFonts w:hint="eastAsia" w:ascii="仿宋" w:hAnsi="仿宋" w:eastAsia="仿宋" w:cs="仿宋"/>
          <w:snapToGrid/>
          <w:color w:val="auto"/>
          <w:kern w:val="0"/>
          <w:sz w:val="24"/>
          <w:szCs w:val="20"/>
          <w:highlight w:val="none"/>
        </w:rPr>
        <w:t>除【采购合同专用条款】另有约定外，乙方负责办理将货物运抵本合同规定的交货地点，并装卸、交付至甲方的一切运输事项，相关费用应包含在合同价款中。</w:t>
      </w:r>
    </w:p>
    <w:p w14:paraId="7407590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7.3 </w:t>
      </w:r>
      <w:r>
        <w:rPr>
          <w:rFonts w:hint="eastAsia" w:ascii="仿宋" w:hAnsi="仿宋" w:eastAsia="仿宋" w:cs="仿宋"/>
          <w:snapToGrid/>
          <w:color w:val="auto"/>
          <w:kern w:val="0"/>
          <w:sz w:val="24"/>
          <w:szCs w:val="20"/>
          <w:highlight w:val="none"/>
        </w:rPr>
        <w:t>货物保险要求按【采购合同专用条款】规定执行。</w:t>
      </w:r>
    </w:p>
    <w:p w14:paraId="1308DA3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7.4 </w:t>
      </w:r>
      <w:r>
        <w:rPr>
          <w:rFonts w:hint="eastAsia" w:ascii="仿宋" w:hAnsi="仿宋" w:eastAsia="仿宋" w:cs="仿宋"/>
          <w:snapToGrid/>
          <w:color w:val="auto"/>
          <w:kern w:val="0"/>
          <w:sz w:val="24"/>
          <w:szCs w:val="20"/>
          <w:highlight w:val="none"/>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12C970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7.5 </w:t>
      </w:r>
      <w:r>
        <w:rPr>
          <w:rFonts w:hint="eastAsia" w:ascii="仿宋" w:hAnsi="仿宋" w:eastAsia="仿宋" w:cs="仿宋"/>
          <w:snapToGrid/>
          <w:color w:val="auto"/>
          <w:kern w:val="0"/>
          <w:sz w:val="24"/>
          <w:szCs w:val="20"/>
          <w:highlight w:val="none"/>
        </w:rPr>
        <w:t>乙方在运输到达之前应提前通知甲方，并提示货物运输装卸的注意事项，甲方配合乙方做好货物的接收工作。</w:t>
      </w:r>
    </w:p>
    <w:p w14:paraId="2D77E34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7.6 </w:t>
      </w:r>
      <w:r>
        <w:rPr>
          <w:rFonts w:hint="eastAsia" w:ascii="仿宋" w:hAnsi="仿宋" w:eastAsia="仿宋" w:cs="仿宋"/>
          <w:snapToGrid/>
          <w:color w:val="auto"/>
          <w:kern w:val="0"/>
          <w:sz w:val="24"/>
          <w:szCs w:val="20"/>
          <w:highlight w:val="none"/>
        </w:rPr>
        <w:t>如因包装、运输问题导致货物损毁、丢失或者品质下降，甲方有权要求降价、换货、拒收部分或整批货物，由此产生的费用和损失，均由乙方承担。</w:t>
      </w:r>
    </w:p>
    <w:p w14:paraId="510050C9">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8.质量标准和保证</w:t>
      </w:r>
    </w:p>
    <w:p w14:paraId="1EDF4C8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8.1 </w:t>
      </w:r>
      <w:r>
        <w:rPr>
          <w:rFonts w:hint="eastAsia" w:ascii="仿宋" w:hAnsi="仿宋" w:eastAsia="仿宋" w:cs="仿宋"/>
          <w:snapToGrid/>
          <w:color w:val="auto"/>
          <w:kern w:val="0"/>
          <w:sz w:val="24"/>
          <w:szCs w:val="20"/>
          <w:highlight w:val="none"/>
        </w:rPr>
        <w:t>质量标准</w:t>
      </w:r>
    </w:p>
    <w:p w14:paraId="1613917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2DA9B9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2）采用中华人民共和国法定计量单位。</w:t>
      </w:r>
    </w:p>
    <w:p w14:paraId="35A4AB8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3）乙方所提供的货物应符合国家有关安全、环保、卫生的规定。</w:t>
      </w:r>
    </w:p>
    <w:p w14:paraId="07D59FA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4）乙方应向甲方提交所提供货物的技术文件，包括相应的中文技术文件，如：产品目录、图纸、操作手册、使用说明、维护手册或服务指南等。上述文件应包装好随货物一同发运。</w:t>
      </w:r>
    </w:p>
    <w:p w14:paraId="5289F88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8.2 </w:t>
      </w:r>
      <w:r>
        <w:rPr>
          <w:rFonts w:hint="eastAsia" w:ascii="仿宋" w:hAnsi="仿宋" w:eastAsia="仿宋" w:cs="仿宋"/>
          <w:snapToGrid/>
          <w:color w:val="auto"/>
          <w:kern w:val="0"/>
          <w:sz w:val="24"/>
          <w:szCs w:val="20"/>
          <w:highlight w:val="none"/>
        </w:rPr>
        <w:t>保证</w:t>
      </w:r>
    </w:p>
    <w:p w14:paraId="134ADB0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35BCAF2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2）在质量保证期内所发现的缺陷，甲方应尽快以书面形式通知乙方。</w:t>
      </w:r>
    </w:p>
    <w:p w14:paraId="4F9DA45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3）乙方收到通知后，应在【采购合同专用条款】规定的响应时间内以合理的速度免费维修或更换有缺陷的货物或部件。</w:t>
      </w:r>
    </w:p>
    <w:p w14:paraId="06EC646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674FBFC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5）乙方在约定的时间内未能弥补缺陷，甲方可采取必要的补救措施，但其风险和费用将由乙方承担，甲方根据合同约定对乙方行使的其他权利不受影响。</w:t>
      </w:r>
    </w:p>
    <w:p w14:paraId="4AA194B0">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9.权利瑕疵担保</w:t>
      </w:r>
    </w:p>
    <w:p w14:paraId="5F96BDB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9.1 </w:t>
      </w:r>
      <w:r>
        <w:rPr>
          <w:rFonts w:hint="eastAsia" w:ascii="仿宋" w:hAnsi="仿宋" w:eastAsia="仿宋" w:cs="仿宋"/>
          <w:snapToGrid/>
          <w:color w:val="auto"/>
          <w:kern w:val="0"/>
          <w:sz w:val="24"/>
          <w:szCs w:val="20"/>
          <w:highlight w:val="none"/>
        </w:rPr>
        <w:t>乙方保证对其出售的货物享有合法的权利。</w:t>
      </w:r>
    </w:p>
    <w:p w14:paraId="0093D4B5">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9.2 </w:t>
      </w:r>
      <w:r>
        <w:rPr>
          <w:rFonts w:hint="eastAsia" w:ascii="仿宋" w:hAnsi="仿宋" w:eastAsia="仿宋" w:cs="仿宋"/>
          <w:snapToGrid/>
          <w:color w:val="auto"/>
          <w:kern w:val="0"/>
          <w:sz w:val="24"/>
          <w:szCs w:val="20"/>
          <w:highlight w:val="none"/>
        </w:rPr>
        <w:t>乙方保证在交付的货物上不存在抵押权等担保物权。</w:t>
      </w:r>
    </w:p>
    <w:p w14:paraId="2BE3EB7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9.3 </w:t>
      </w:r>
      <w:r>
        <w:rPr>
          <w:rFonts w:hint="eastAsia" w:ascii="仿宋" w:hAnsi="仿宋" w:eastAsia="仿宋" w:cs="仿宋"/>
          <w:snapToGrid/>
          <w:color w:val="auto"/>
          <w:kern w:val="0"/>
          <w:sz w:val="24"/>
          <w:szCs w:val="20"/>
          <w:highlight w:val="none"/>
        </w:rPr>
        <w:t>如甲方使用上述货物构成对第三人侵权的，则由乙方承担全部责任。</w:t>
      </w:r>
    </w:p>
    <w:p w14:paraId="19B26160">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10.知识产权保护</w:t>
      </w:r>
    </w:p>
    <w:p w14:paraId="5FE81A86">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10.1 </w:t>
      </w:r>
      <w:r>
        <w:rPr>
          <w:rFonts w:hint="eastAsia" w:ascii="仿宋" w:hAnsi="仿宋" w:eastAsia="仿宋" w:cs="仿宋"/>
          <w:snapToGrid/>
          <w:color w:val="auto"/>
          <w:kern w:val="0"/>
          <w:sz w:val="24"/>
          <w:szCs w:val="20"/>
          <w:highlight w:val="none"/>
        </w:rPr>
        <w:t>乙方对其所销售的货物应当享有知识产权或经权利人合法授权，保证没有侵犯任何第三人的知识产权等权利。</w:t>
      </w:r>
      <w:bookmarkStart w:id="48" w:name="_Hlk163047038"/>
      <w:r>
        <w:rPr>
          <w:rFonts w:hint="eastAsia" w:ascii="仿宋" w:hAnsi="仿宋" w:eastAsia="仿宋" w:cs="仿宋"/>
          <w:snapToGrid/>
          <w:color w:val="auto"/>
          <w:kern w:val="0"/>
          <w:sz w:val="24"/>
          <w:szCs w:val="20"/>
          <w:highlight w:val="none"/>
        </w:rPr>
        <w:t>因违反前述约定对第三人构成侵权的，应当由乙方向第三人承担法律责任；甲方依法向第三人赔偿后，有权向乙方追偿。甲方有其他损失的，乙方应当赔偿</w:t>
      </w:r>
      <w:bookmarkEnd w:id="48"/>
      <w:r>
        <w:rPr>
          <w:rFonts w:hint="eastAsia" w:ascii="仿宋" w:hAnsi="仿宋" w:eastAsia="仿宋" w:cs="仿宋"/>
          <w:snapToGrid/>
          <w:color w:val="auto"/>
          <w:kern w:val="0"/>
          <w:sz w:val="24"/>
          <w:szCs w:val="20"/>
          <w:highlight w:val="none"/>
        </w:rPr>
        <w:t>。</w:t>
      </w:r>
    </w:p>
    <w:p w14:paraId="620D2BFE">
      <w:pPr>
        <w:adjustRightInd/>
        <w:spacing w:line="440" w:lineRule="exact"/>
        <w:ind w:left="-200" w:leftChars="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11.保密义务</w:t>
      </w:r>
    </w:p>
    <w:p w14:paraId="1FDF10A9">
      <w:pPr>
        <w:adjustRightInd/>
        <w:spacing w:line="440" w:lineRule="exact"/>
        <w:ind w:left="-200" w:leftChars="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11.1 </w:t>
      </w:r>
      <w:r>
        <w:rPr>
          <w:rFonts w:hint="eastAsia" w:ascii="仿宋" w:hAnsi="仿宋" w:eastAsia="仿宋" w:cs="仿宋"/>
          <w:snapToGrid/>
          <w:color w:val="auto"/>
          <w:kern w:val="0"/>
          <w:sz w:val="24"/>
          <w:szCs w:val="20"/>
          <w:highlight w:val="none"/>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43F9610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12.合同价款支付</w:t>
      </w:r>
    </w:p>
    <w:p w14:paraId="23622E9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12.1 </w:t>
      </w:r>
      <w:r>
        <w:rPr>
          <w:rFonts w:hint="eastAsia" w:ascii="仿宋" w:hAnsi="仿宋" w:eastAsia="仿宋" w:cs="仿宋"/>
          <w:snapToGrid/>
          <w:color w:val="auto"/>
          <w:kern w:val="0"/>
          <w:sz w:val="24"/>
          <w:szCs w:val="20"/>
          <w:highlight w:val="none"/>
        </w:rPr>
        <w:t>合同价款支付按照国库集中支付制度及财政管理相关规定执行。</w:t>
      </w:r>
    </w:p>
    <w:p w14:paraId="117B986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12.2 </w:t>
      </w:r>
      <w:r>
        <w:rPr>
          <w:rFonts w:hint="eastAsia" w:ascii="仿宋" w:hAnsi="仿宋" w:eastAsia="仿宋" w:cs="仿宋"/>
          <w:snapToGrid/>
          <w:color w:val="auto"/>
          <w:kern w:val="0"/>
          <w:sz w:val="24"/>
          <w:szCs w:val="20"/>
          <w:highlight w:val="none"/>
        </w:rPr>
        <w:t>对于满足合同约定支付条件的，甲方原则上应当自收到发票后</w:t>
      </w:r>
      <w:r>
        <w:rPr>
          <w:rFonts w:ascii="仿宋" w:hAnsi="仿宋" w:eastAsia="仿宋" w:cs="仿宋"/>
          <w:snapToGrid/>
          <w:color w:val="auto"/>
          <w:kern w:val="0"/>
          <w:sz w:val="24"/>
          <w:szCs w:val="20"/>
          <w:highlight w:val="none"/>
        </w:rPr>
        <w:t>7</w:t>
      </w:r>
      <w:r>
        <w:rPr>
          <w:rFonts w:hint="eastAsia" w:ascii="仿宋" w:hAnsi="仿宋" w:eastAsia="仿宋" w:cs="仿宋"/>
          <w:snapToGrid/>
          <w:color w:val="auto"/>
          <w:kern w:val="0"/>
          <w:sz w:val="24"/>
          <w:szCs w:val="20"/>
          <w:highlight w:val="none"/>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35659445">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13.履约保证金</w:t>
      </w:r>
    </w:p>
    <w:p w14:paraId="42EF452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13.1 </w:t>
      </w:r>
      <w:r>
        <w:rPr>
          <w:rFonts w:hint="eastAsia" w:ascii="仿宋" w:hAnsi="仿宋" w:eastAsia="仿宋" w:cs="仿宋"/>
          <w:snapToGrid/>
          <w:color w:val="auto"/>
          <w:kern w:val="0"/>
          <w:sz w:val="24"/>
          <w:szCs w:val="20"/>
          <w:highlight w:val="none"/>
        </w:rPr>
        <w:t>乙方应当以支票、汇票、本票或者金融机构、担保机构出具的保函等非现金形式提交。</w:t>
      </w:r>
    </w:p>
    <w:p w14:paraId="22315FD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13.2 </w:t>
      </w:r>
      <w:r>
        <w:rPr>
          <w:rFonts w:hint="eastAsia" w:ascii="仿宋" w:hAnsi="仿宋" w:eastAsia="仿宋" w:cs="仿宋"/>
          <w:snapToGrid/>
          <w:color w:val="auto"/>
          <w:kern w:val="0"/>
          <w:sz w:val="24"/>
          <w:szCs w:val="20"/>
          <w:highlight w:val="none"/>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32CDB61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13.3 </w:t>
      </w:r>
      <w:r>
        <w:rPr>
          <w:rFonts w:hint="eastAsia" w:ascii="仿宋" w:hAnsi="仿宋" w:eastAsia="仿宋" w:cs="仿宋"/>
          <w:snapToGrid/>
          <w:color w:val="auto"/>
          <w:kern w:val="0"/>
          <w:sz w:val="24"/>
          <w:szCs w:val="20"/>
          <w:highlight w:val="none"/>
        </w:rPr>
        <w:t>甲方在项目通过验收后按照【采购合同专用条款】规定的时间内将履约保证金退还乙方；逾期退还的，乙方可要求甲方支付违约金，违约金按照【采购合同专用条款】规定支付。</w:t>
      </w:r>
    </w:p>
    <w:p w14:paraId="42193FD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14.售后服务</w:t>
      </w:r>
    </w:p>
    <w:p w14:paraId="730F5A5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14.1 </w:t>
      </w:r>
      <w:r>
        <w:rPr>
          <w:rFonts w:hint="eastAsia" w:ascii="仿宋" w:hAnsi="仿宋" w:eastAsia="仿宋" w:cs="仿宋"/>
          <w:snapToGrid/>
          <w:color w:val="auto"/>
          <w:kern w:val="0"/>
          <w:sz w:val="24"/>
          <w:szCs w:val="20"/>
          <w:highlight w:val="none"/>
        </w:rPr>
        <w:t>除项目不涉及或采购活动中明确约定无须承担外，乙方还应提供下列服务：</w:t>
      </w:r>
    </w:p>
    <w:p w14:paraId="545039C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1）货物的现场移动、安装、调试、启动监督及技术支持；</w:t>
      </w:r>
    </w:p>
    <w:p w14:paraId="2891D46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2）提供货物组装和维修所需的专用工具和辅助材料；</w:t>
      </w:r>
    </w:p>
    <w:p w14:paraId="00FB5C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3）在【采购合同专用条款】约定的期限内对所有的货物实施运行监督、维修，但前提条件是该服务并不能免除乙方在质量保证期内所承担的义务；</w:t>
      </w:r>
    </w:p>
    <w:p w14:paraId="4E52847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4）在制造商所在地或指定现场就货物的安装、启动、运营、维护、废弃处置等对甲方操作人员进行培训；</w:t>
      </w:r>
    </w:p>
    <w:p w14:paraId="0D95D04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5）依照法律、行政法规的规定或者按照【采购合同专用条款】约定，货物在有效使用年限届满后应予回收的，乙方负有自行或者委托第三人对货物予以回收的义务；</w:t>
      </w:r>
    </w:p>
    <w:p w14:paraId="3ED811B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6）【采购合同专用条款】规定由乙方提供的其他服务。</w:t>
      </w:r>
    </w:p>
    <w:p w14:paraId="38C5B7E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14.2 </w:t>
      </w:r>
      <w:r>
        <w:rPr>
          <w:rFonts w:hint="eastAsia" w:ascii="仿宋" w:hAnsi="仿宋" w:eastAsia="仿宋" w:cs="仿宋"/>
          <w:snapToGrid/>
          <w:color w:val="auto"/>
          <w:kern w:val="0"/>
          <w:sz w:val="24"/>
          <w:szCs w:val="20"/>
          <w:highlight w:val="none"/>
        </w:rPr>
        <w:t>乙方提供的售后服务的费用已包含在合同价款中，甲方不再另行支付。</w:t>
      </w:r>
    </w:p>
    <w:p w14:paraId="576B10AF">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15.违约责任</w:t>
      </w:r>
    </w:p>
    <w:p w14:paraId="1F6AC32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15.1质量瑕疵的违约责任</w:t>
      </w:r>
    </w:p>
    <w:p w14:paraId="64FB8CF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乙方提供的产品不符合合同约定的质量标准或存在产品质量缺陷，甲方有权要求乙方根据【采购合同专用条款】要求及时修理、重作、更换，并承担由此给甲方造成的损失。</w:t>
      </w:r>
    </w:p>
    <w:p w14:paraId="75A76E5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15.2 </w:t>
      </w:r>
      <w:r>
        <w:rPr>
          <w:rFonts w:hint="eastAsia" w:ascii="仿宋" w:hAnsi="仿宋" w:eastAsia="仿宋" w:cs="仿宋"/>
          <w:snapToGrid/>
          <w:color w:val="auto"/>
          <w:kern w:val="0"/>
          <w:sz w:val="24"/>
          <w:szCs w:val="20"/>
          <w:highlight w:val="none"/>
        </w:rPr>
        <w:t>迟延交货的违约责任</w:t>
      </w:r>
    </w:p>
    <w:p w14:paraId="6B6D9BB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auto"/>
          <w:kern w:val="0"/>
          <w:sz w:val="24"/>
          <w:szCs w:val="20"/>
          <w:highlight w:val="none"/>
        </w:rPr>
        <w:t>能迟延的期限和理由通知甲方。甲方在收到乙方通知后，应尽快对情况进行评价，并确定是否同意延长交货时间或延期提供服务。</w:t>
      </w:r>
    </w:p>
    <w:p w14:paraId="5A8630C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689B709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15.3 </w:t>
      </w:r>
      <w:r>
        <w:rPr>
          <w:rFonts w:hint="eastAsia" w:ascii="仿宋" w:hAnsi="仿宋" w:eastAsia="仿宋" w:cs="仿宋"/>
          <w:snapToGrid/>
          <w:color w:val="auto"/>
          <w:kern w:val="0"/>
          <w:sz w:val="24"/>
          <w:szCs w:val="20"/>
          <w:highlight w:val="none"/>
        </w:rPr>
        <w:t>迟延支付的违约责任</w:t>
      </w:r>
    </w:p>
    <w:p w14:paraId="2FCBC3F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甲方存在迟延支付乙方合同款项的，应当承担【采购合同专用条款】规定的逾期付款利息。</w:t>
      </w:r>
    </w:p>
    <w:p w14:paraId="4A97C43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15.4其他违约责任根据项目实际需要按【采购合同专用条款】规定执行。</w:t>
      </w:r>
    </w:p>
    <w:p w14:paraId="2BB9E65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16.合同变更、中止与终止</w:t>
      </w:r>
    </w:p>
    <w:p w14:paraId="54B7501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16.1合同的变更</w:t>
      </w:r>
    </w:p>
    <w:p w14:paraId="4CF13D99">
      <w:pPr>
        <w:adjustRightInd/>
        <w:spacing w:line="440" w:lineRule="exact"/>
        <w:ind w:left="-199" w:leftChars="-95" w:right="-420" w:rightChars="-200" w:firstLine="259" w:firstLineChars="1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采购合同履行中，在不改变合同其他条款的前提下，甲方可以在合同价款</w:t>
      </w:r>
      <w:r>
        <w:rPr>
          <w:rFonts w:ascii="仿宋" w:hAnsi="仿宋" w:eastAsia="仿宋" w:cs="仿宋"/>
          <w:snapToGrid/>
          <w:color w:val="auto"/>
          <w:kern w:val="0"/>
          <w:sz w:val="24"/>
          <w:szCs w:val="20"/>
          <w:highlight w:val="none"/>
        </w:rPr>
        <w:t>10%的范围内追加与合同标的相同的货物，并就此与乙方协商一致后签订补充协议。</w:t>
      </w:r>
    </w:p>
    <w:p w14:paraId="478ABD0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16.2合同的中止</w:t>
      </w:r>
    </w:p>
    <w:p w14:paraId="41F5F39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1）合同履行过程中因供应商就采购文件、采购过程或结果提起投诉的，甲方认为有必要的，可以中止合同的履行。</w:t>
      </w:r>
    </w:p>
    <w:p w14:paraId="3DC1831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5048C0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3）乙方分立、合并或者变更住所的，应当及时以书面形式告知甲方。乙方没有及时告知甲方，致使合同履行发生困难的，甲方可以中止合同履行并要求乙方承担由此给甲方造成的损失。</w:t>
      </w:r>
    </w:p>
    <w:p w14:paraId="5E8E8C2C">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4）甲方不得以行政区划调整、政府换届、机构或者职能调整以及相关责任人更替为由中止合同。</w:t>
      </w:r>
    </w:p>
    <w:p w14:paraId="2B2A317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16.3合同的终止</w:t>
      </w:r>
    </w:p>
    <w:p w14:paraId="50AAE3E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1）合同因有效期限届满而终止；</w:t>
      </w:r>
    </w:p>
    <w:p w14:paraId="57A8880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2）乙方未按合同约定履行，构成根本性违约的，甲方有权终止合同，并追究乙方的违约责任。</w:t>
      </w:r>
    </w:p>
    <w:p w14:paraId="58BDFB8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16.4 </w:t>
      </w:r>
      <w:r>
        <w:rPr>
          <w:rFonts w:hint="eastAsia" w:ascii="仿宋" w:hAnsi="仿宋" w:eastAsia="仿宋" w:cs="仿宋"/>
          <w:snapToGrid/>
          <w:color w:val="auto"/>
          <w:kern w:val="0"/>
          <w:sz w:val="24"/>
          <w:szCs w:val="20"/>
          <w:highlight w:val="none"/>
        </w:rPr>
        <w:t>涉及国家利益、社会公共利益的情形</w:t>
      </w:r>
    </w:p>
    <w:p w14:paraId="6073941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采购合同继续履行将损害国家利益和社会公共利益的，双方当事人应当变更、中止或者终止合同。有过错的一方应当承担赔偿责任，双方都有过错的，各自承担相应的责任。</w:t>
      </w:r>
    </w:p>
    <w:p w14:paraId="72C74E06">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17.合同分包</w:t>
      </w:r>
    </w:p>
    <w:p w14:paraId="344B952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17.1 </w:t>
      </w:r>
      <w:r>
        <w:rPr>
          <w:rFonts w:hint="eastAsia" w:ascii="仿宋" w:hAnsi="仿宋" w:eastAsia="仿宋" w:cs="仿宋"/>
          <w:snapToGrid/>
          <w:color w:val="auto"/>
          <w:kern w:val="0"/>
          <w:sz w:val="24"/>
          <w:szCs w:val="20"/>
          <w:highlight w:val="none"/>
        </w:rPr>
        <w:t>乙方不得将合同转包给其他供应商。涉及合同分包的，乙方应根据采购文件和投标（响应）文件规定进行合同分包。</w:t>
      </w:r>
    </w:p>
    <w:p w14:paraId="539CFE5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17.2 </w:t>
      </w:r>
      <w:r>
        <w:rPr>
          <w:rFonts w:hint="eastAsia" w:ascii="仿宋" w:hAnsi="仿宋" w:eastAsia="仿宋" w:cs="仿宋"/>
          <w:snapToGrid/>
          <w:color w:val="auto"/>
          <w:kern w:val="0"/>
          <w:sz w:val="24"/>
          <w:szCs w:val="20"/>
          <w:highlight w:val="none"/>
        </w:rPr>
        <w:t>乙方执行采购政策向中小企业依法分包的，乙方应当按采购文件和投标（响应）文件签订分包意向协议，分包意向协议属于本合同组成部分。</w:t>
      </w:r>
    </w:p>
    <w:p w14:paraId="4F8048FC">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18.不可抗力</w:t>
      </w:r>
    </w:p>
    <w:p w14:paraId="3664B4A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18.1 </w:t>
      </w:r>
      <w:r>
        <w:rPr>
          <w:rFonts w:hint="eastAsia" w:ascii="仿宋" w:hAnsi="仿宋" w:eastAsia="仿宋" w:cs="仿宋"/>
          <w:snapToGrid/>
          <w:color w:val="auto"/>
          <w:kern w:val="0"/>
          <w:sz w:val="24"/>
          <w:szCs w:val="20"/>
          <w:highlight w:val="none"/>
        </w:rPr>
        <w:t>不可抗力是指合同双方不能预见、不能避免且不能克服的客观情况。</w:t>
      </w:r>
    </w:p>
    <w:p w14:paraId="541D34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18.2 </w:t>
      </w:r>
      <w:r>
        <w:rPr>
          <w:rFonts w:hint="eastAsia" w:ascii="仿宋" w:hAnsi="仿宋" w:eastAsia="仿宋" w:cs="仿宋"/>
          <w:snapToGrid/>
          <w:color w:val="auto"/>
          <w:kern w:val="0"/>
          <w:sz w:val="24"/>
          <w:szCs w:val="20"/>
          <w:highlight w:val="none"/>
        </w:rPr>
        <w:t>任何一方对由于不可抗力造成的部分或全部不能履行合同不承担违约责任。但迟延履行后发生不可抗力的，不能免除责任。</w:t>
      </w:r>
    </w:p>
    <w:p w14:paraId="6ADD50B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18.3 </w:t>
      </w:r>
      <w:r>
        <w:rPr>
          <w:rFonts w:hint="eastAsia" w:ascii="仿宋" w:hAnsi="仿宋" w:eastAsia="仿宋" w:cs="仿宋"/>
          <w:snapToGrid/>
          <w:color w:val="auto"/>
          <w:kern w:val="0"/>
          <w:sz w:val="24"/>
          <w:szCs w:val="20"/>
          <w:highlight w:val="none"/>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F083EA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19.解决争议的方法</w:t>
      </w:r>
    </w:p>
    <w:p w14:paraId="04F460B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19.1 </w:t>
      </w:r>
      <w:r>
        <w:rPr>
          <w:rFonts w:hint="eastAsia" w:ascii="仿宋" w:hAnsi="仿宋" w:eastAsia="仿宋" w:cs="仿宋"/>
          <w:snapToGrid/>
          <w:color w:val="auto"/>
          <w:kern w:val="0"/>
          <w:sz w:val="24"/>
          <w:szCs w:val="20"/>
          <w:highlight w:val="none"/>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76D51B6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19.2 如</w:t>
      </w:r>
      <w:r>
        <w:rPr>
          <w:rFonts w:hint="eastAsia" w:ascii="仿宋" w:hAnsi="仿宋" w:eastAsia="仿宋" w:cs="仿宋"/>
          <w:snapToGrid/>
          <w:color w:val="auto"/>
          <w:kern w:val="0"/>
          <w:sz w:val="24"/>
          <w:szCs w:val="20"/>
          <w:highlight w:val="none"/>
        </w:rPr>
        <w:t>甲乙双方有争议的事项不影响合同其他部分的履行，在争议解决期间，合同其他部分应当继续履行。</w:t>
      </w:r>
    </w:p>
    <w:p w14:paraId="0E7CD1C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20.采购政策</w:t>
      </w:r>
    </w:p>
    <w:p w14:paraId="7DFDEF2D">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20.1 </w:t>
      </w:r>
      <w:r>
        <w:rPr>
          <w:rFonts w:hint="eastAsia" w:ascii="仿宋" w:hAnsi="仿宋" w:eastAsia="仿宋" w:cs="仿宋"/>
          <w:snapToGrid/>
          <w:color w:val="auto"/>
          <w:kern w:val="0"/>
          <w:sz w:val="24"/>
          <w:szCs w:val="20"/>
          <w:highlight w:val="none"/>
          <w:lang w:val="en-GB"/>
        </w:rPr>
        <w:t>本合同应当按照规定执行采购政策。</w:t>
      </w:r>
    </w:p>
    <w:p w14:paraId="074346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20.2 </w:t>
      </w:r>
      <w:r>
        <w:rPr>
          <w:rFonts w:hint="eastAsia" w:ascii="仿宋" w:hAnsi="仿宋" w:eastAsia="仿宋" w:cs="仿宋"/>
          <w:snapToGrid/>
          <w:color w:val="auto"/>
          <w:kern w:val="0"/>
          <w:sz w:val="24"/>
          <w:szCs w:val="20"/>
          <w:highlight w:val="none"/>
        </w:rPr>
        <w:t>本合同依法执行采购政策的方式和内容，属于合同履约验收的范围。甲乙双方</w:t>
      </w:r>
      <w:r>
        <w:rPr>
          <w:rFonts w:hint="eastAsia" w:ascii="仿宋" w:hAnsi="仿宋" w:eastAsia="仿宋" w:cs="仿宋"/>
          <w:snapToGrid/>
          <w:color w:val="auto"/>
          <w:kern w:val="0"/>
          <w:sz w:val="24"/>
          <w:szCs w:val="20"/>
          <w:highlight w:val="none"/>
          <w:lang w:val="en-GB"/>
        </w:rPr>
        <w:t>未按规定要求执行采购政策造成损失的</w:t>
      </w:r>
      <w:r>
        <w:rPr>
          <w:rFonts w:hint="eastAsia" w:ascii="仿宋" w:hAnsi="仿宋" w:eastAsia="仿宋" w:cs="仿宋"/>
          <w:snapToGrid/>
          <w:color w:val="auto"/>
          <w:kern w:val="0"/>
          <w:sz w:val="24"/>
          <w:szCs w:val="20"/>
          <w:highlight w:val="none"/>
        </w:rPr>
        <w:t>，有过错的一方应当承担赔偿责任，双方都有过错的，各自承担相应的责任。</w:t>
      </w:r>
    </w:p>
    <w:p w14:paraId="796AB20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20.3 </w:t>
      </w:r>
      <w:r>
        <w:rPr>
          <w:rFonts w:hint="eastAsia" w:ascii="仿宋" w:hAnsi="仿宋" w:eastAsia="仿宋" w:cs="仿宋"/>
          <w:snapToGrid/>
          <w:color w:val="auto"/>
          <w:kern w:val="0"/>
          <w:sz w:val="24"/>
          <w:szCs w:val="20"/>
          <w:highlight w:val="none"/>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952B44B">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21.法律适用</w:t>
      </w:r>
    </w:p>
    <w:p w14:paraId="2ACCED0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21.1 </w:t>
      </w:r>
      <w:r>
        <w:rPr>
          <w:rFonts w:hint="eastAsia" w:ascii="仿宋" w:hAnsi="仿宋" w:eastAsia="仿宋" w:cs="仿宋"/>
          <w:snapToGrid/>
          <w:color w:val="auto"/>
          <w:kern w:val="0"/>
          <w:sz w:val="24"/>
          <w:szCs w:val="20"/>
          <w:highlight w:val="none"/>
        </w:rPr>
        <w:t>本合同的订立、生效、解释、履行及与本合同有关的争议解决，均适用法律、行政法规。</w:t>
      </w:r>
    </w:p>
    <w:p w14:paraId="1BCFD1B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21.2 </w:t>
      </w:r>
      <w:r>
        <w:rPr>
          <w:rFonts w:hint="eastAsia" w:ascii="仿宋" w:hAnsi="仿宋" w:eastAsia="仿宋" w:cs="仿宋"/>
          <w:snapToGrid/>
          <w:color w:val="auto"/>
          <w:kern w:val="0"/>
          <w:sz w:val="24"/>
          <w:szCs w:val="20"/>
          <w:highlight w:val="none"/>
        </w:rPr>
        <w:t>本合同条款与法律、行政法规的强制性规定不一致的，双方当事人应按照法律、行政法规的强制性规定修改本合同的相关条款。</w:t>
      </w:r>
    </w:p>
    <w:p w14:paraId="449E2F5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22.通知</w:t>
      </w:r>
    </w:p>
    <w:p w14:paraId="74C4113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22.1本合同任何一方向对方发出的通知、信件、数据电文等，应当发送至本合同第一部分《采购合同协议书》所约定的通讯地址、联系人、联系电话或电子邮箱。</w:t>
      </w:r>
    </w:p>
    <w:p w14:paraId="67A1B9C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22.2一方当事人变更名称、住所、联系人、联系电话或电子邮箱等信息的，应当在变更后3日内及时书面通知对方，对方实际收到变更通知前的送达仍为有效送达。</w:t>
      </w:r>
    </w:p>
    <w:p w14:paraId="448F4B5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22.3本合同一方给另一方的通知均应采用书面形式，传真或快递送到本合同中规定的对方的地址和办理签收手续。</w:t>
      </w:r>
    </w:p>
    <w:p w14:paraId="7B5D89C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22.4通知以送达之日或通知书中规定的生效之日起生效，两者中以较迟之日为准。</w:t>
      </w:r>
    </w:p>
    <w:p w14:paraId="59EBBA4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23.合同未尽事项</w:t>
      </w:r>
    </w:p>
    <w:p w14:paraId="5BC2675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23.1合同未尽事项见【采购合同专用条款】。</w:t>
      </w:r>
    </w:p>
    <w:p w14:paraId="3AB1340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23.2 合同附件与合同正文具有同等的法律效力。</w:t>
      </w:r>
      <w:bookmarkStart w:id="49" w:name="_Toc20313"/>
    </w:p>
    <w:p w14:paraId="1A2476F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04D739BF">
      <w:pP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r>
        <w:rPr>
          <w:rFonts w:hint="eastAsia" w:ascii="仿宋" w:hAnsi="仿宋" w:eastAsia="仿宋" w:cs="仿宋"/>
          <w:b/>
          <w:bCs/>
          <w:snapToGrid/>
          <w:color w:val="auto"/>
          <w:kern w:val="0"/>
          <w:sz w:val="24"/>
          <w:szCs w:val="20"/>
          <w:highlight w:val="none"/>
        </w:rPr>
        <w:t>第三节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采购合同专用条款</w:t>
      </w:r>
      <w:bookmarkEnd w:id="49"/>
    </w:p>
    <w:tbl>
      <w:tblPr>
        <w:tblStyle w:val="66"/>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1FCAB1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C5D1CF2">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第二节</w:t>
            </w:r>
          </w:p>
          <w:p w14:paraId="77C501D3">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1.2（6）项</w:t>
            </w:r>
          </w:p>
        </w:tc>
        <w:tc>
          <w:tcPr>
            <w:tcW w:w="1857" w:type="dxa"/>
            <w:noWrap/>
            <w:vAlign w:val="center"/>
          </w:tcPr>
          <w:p w14:paraId="6339FD1D">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联合体具体要求</w:t>
            </w:r>
          </w:p>
        </w:tc>
        <w:tc>
          <w:tcPr>
            <w:tcW w:w="4875" w:type="dxa"/>
            <w:noWrap/>
            <w:vAlign w:val="center"/>
          </w:tcPr>
          <w:p w14:paraId="1CC66B4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8EC0C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noWrap/>
            <w:vAlign w:val="center"/>
          </w:tcPr>
          <w:p w14:paraId="7CFC281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40230A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1.2（7）项</w:t>
            </w:r>
          </w:p>
        </w:tc>
        <w:tc>
          <w:tcPr>
            <w:tcW w:w="1857" w:type="dxa"/>
            <w:noWrap/>
            <w:vAlign w:val="center"/>
          </w:tcPr>
          <w:p w14:paraId="4BEB64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其他术语解释</w:t>
            </w:r>
          </w:p>
        </w:tc>
        <w:tc>
          <w:tcPr>
            <w:tcW w:w="4875" w:type="dxa"/>
            <w:noWrap/>
            <w:vAlign w:val="center"/>
          </w:tcPr>
          <w:p w14:paraId="3B15BD5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8BF6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B8933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C35D6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4.4款</w:t>
            </w:r>
          </w:p>
        </w:tc>
        <w:tc>
          <w:tcPr>
            <w:tcW w:w="1857" w:type="dxa"/>
            <w:noWrap/>
            <w:vAlign w:val="center"/>
          </w:tcPr>
          <w:p w14:paraId="7F40E8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履约验收中甲方</w:t>
            </w:r>
          </w:p>
          <w:p w14:paraId="729FE4B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提出异议或作</w:t>
            </w:r>
          </w:p>
          <w:p w14:paraId="4F31A1B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出说明的期限</w:t>
            </w:r>
          </w:p>
        </w:tc>
        <w:tc>
          <w:tcPr>
            <w:tcW w:w="4875" w:type="dxa"/>
            <w:noWrap/>
            <w:vAlign w:val="center"/>
          </w:tcPr>
          <w:p w14:paraId="011010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981A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41E62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A91180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4.6款</w:t>
            </w:r>
          </w:p>
        </w:tc>
        <w:tc>
          <w:tcPr>
            <w:tcW w:w="1857" w:type="dxa"/>
            <w:noWrap/>
            <w:vAlign w:val="center"/>
          </w:tcPr>
          <w:p w14:paraId="36FA95D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约定甲方承担的</w:t>
            </w:r>
          </w:p>
          <w:p w14:paraId="643B74D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54E0428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AF01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D7DC5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1D23B3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5.4款</w:t>
            </w:r>
          </w:p>
        </w:tc>
        <w:tc>
          <w:tcPr>
            <w:tcW w:w="1857" w:type="dxa"/>
            <w:noWrap/>
            <w:vAlign w:val="center"/>
          </w:tcPr>
          <w:p w14:paraId="20C62F2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约定乙方承担的</w:t>
            </w:r>
          </w:p>
          <w:p w14:paraId="0E31AF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320F97B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B53B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14311B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CB44E3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6.1款</w:t>
            </w:r>
          </w:p>
        </w:tc>
        <w:tc>
          <w:tcPr>
            <w:tcW w:w="1857" w:type="dxa"/>
            <w:noWrap/>
            <w:vAlign w:val="center"/>
          </w:tcPr>
          <w:p w14:paraId="5748B2F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履行合同义务</w:t>
            </w:r>
          </w:p>
          <w:p w14:paraId="3DEFD05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的顺序</w:t>
            </w:r>
          </w:p>
        </w:tc>
        <w:tc>
          <w:tcPr>
            <w:tcW w:w="4875" w:type="dxa"/>
            <w:noWrap/>
            <w:vAlign w:val="center"/>
          </w:tcPr>
          <w:p w14:paraId="36EB4EE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515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noWrap/>
            <w:vAlign w:val="center"/>
          </w:tcPr>
          <w:p w14:paraId="14BF76F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7A1522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7.1款</w:t>
            </w:r>
          </w:p>
        </w:tc>
        <w:tc>
          <w:tcPr>
            <w:tcW w:w="1857" w:type="dxa"/>
            <w:noWrap/>
            <w:vAlign w:val="center"/>
          </w:tcPr>
          <w:p w14:paraId="0D9B3B5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包装特殊要求</w:t>
            </w:r>
          </w:p>
        </w:tc>
        <w:tc>
          <w:tcPr>
            <w:tcW w:w="4875" w:type="dxa"/>
            <w:noWrap/>
            <w:vAlign w:val="center"/>
          </w:tcPr>
          <w:p w14:paraId="3E4CF9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8A737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noWrap/>
            <w:vAlign w:val="center"/>
          </w:tcPr>
          <w:p w14:paraId="787711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857" w:type="dxa"/>
            <w:noWrap/>
            <w:vAlign w:val="center"/>
          </w:tcPr>
          <w:p w14:paraId="58E93ED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指定现场</w:t>
            </w:r>
          </w:p>
        </w:tc>
        <w:tc>
          <w:tcPr>
            <w:tcW w:w="4875" w:type="dxa"/>
            <w:noWrap/>
            <w:vAlign w:val="center"/>
          </w:tcPr>
          <w:p w14:paraId="3B3A50D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C4A40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noWrap/>
            <w:vAlign w:val="center"/>
          </w:tcPr>
          <w:p w14:paraId="3261F62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D7B837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7.2款</w:t>
            </w:r>
          </w:p>
        </w:tc>
        <w:tc>
          <w:tcPr>
            <w:tcW w:w="1857" w:type="dxa"/>
            <w:noWrap/>
            <w:vAlign w:val="center"/>
          </w:tcPr>
          <w:p w14:paraId="016DD0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运输特殊要求</w:t>
            </w:r>
          </w:p>
        </w:tc>
        <w:tc>
          <w:tcPr>
            <w:tcW w:w="4875" w:type="dxa"/>
            <w:noWrap/>
            <w:vAlign w:val="center"/>
          </w:tcPr>
          <w:p w14:paraId="5DC80B5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B5A3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noWrap/>
            <w:vAlign w:val="center"/>
          </w:tcPr>
          <w:p w14:paraId="7EB5F1C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DB8AED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7.3款</w:t>
            </w:r>
          </w:p>
        </w:tc>
        <w:tc>
          <w:tcPr>
            <w:tcW w:w="1857" w:type="dxa"/>
            <w:noWrap/>
            <w:vAlign w:val="center"/>
          </w:tcPr>
          <w:p w14:paraId="656A54D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保险要求</w:t>
            </w:r>
          </w:p>
        </w:tc>
        <w:tc>
          <w:tcPr>
            <w:tcW w:w="4875" w:type="dxa"/>
            <w:noWrap/>
            <w:vAlign w:val="center"/>
          </w:tcPr>
          <w:p w14:paraId="60F8FA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5F6D1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8F8245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3D4EBE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8.2（1）项</w:t>
            </w:r>
          </w:p>
        </w:tc>
        <w:tc>
          <w:tcPr>
            <w:tcW w:w="1857" w:type="dxa"/>
            <w:noWrap/>
            <w:vAlign w:val="center"/>
          </w:tcPr>
          <w:p w14:paraId="1AF259C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质量保证期</w:t>
            </w:r>
          </w:p>
        </w:tc>
        <w:tc>
          <w:tcPr>
            <w:tcW w:w="4875" w:type="dxa"/>
            <w:noWrap/>
            <w:vAlign w:val="center"/>
          </w:tcPr>
          <w:p w14:paraId="336BA6B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5A6F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24A7F8F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EE042D6">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8.2（3）项</w:t>
            </w:r>
          </w:p>
        </w:tc>
        <w:tc>
          <w:tcPr>
            <w:tcW w:w="1857" w:type="dxa"/>
            <w:noWrap/>
            <w:vAlign w:val="center"/>
          </w:tcPr>
          <w:p w14:paraId="48A9444C">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货物质量缺陷</w:t>
            </w:r>
          </w:p>
          <w:p w14:paraId="5574EA77">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响应时间</w:t>
            </w:r>
          </w:p>
        </w:tc>
        <w:tc>
          <w:tcPr>
            <w:tcW w:w="4875" w:type="dxa"/>
            <w:noWrap/>
            <w:vAlign w:val="center"/>
          </w:tcPr>
          <w:p w14:paraId="50B1A6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B79B0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0A5658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BEB6FC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11.1款</w:t>
            </w:r>
          </w:p>
        </w:tc>
        <w:tc>
          <w:tcPr>
            <w:tcW w:w="1857" w:type="dxa"/>
            <w:noWrap/>
            <w:vAlign w:val="center"/>
          </w:tcPr>
          <w:p w14:paraId="0023C7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其他应当保密</w:t>
            </w:r>
          </w:p>
          <w:p w14:paraId="7DDF17B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的信息</w:t>
            </w:r>
          </w:p>
        </w:tc>
        <w:tc>
          <w:tcPr>
            <w:tcW w:w="4875" w:type="dxa"/>
            <w:noWrap/>
            <w:vAlign w:val="center"/>
          </w:tcPr>
          <w:p w14:paraId="5E79A78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4CC5A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3DFE055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E6CFB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12.2款</w:t>
            </w:r>
          </w:p>
        </w:tc>
        <w:tc>
          <w:tcPr>
            <w:tcW w:w="1857" w:type="dxa"/>
            <w:noWrap/>
            <w:vAlign w:val="center"/>
          </w:tcPr>
          <w:p w14:paraId="6319259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合同价款支付</w:t>
            </w:r>
          </w:p>
          <w:p w14:paraId="6627A20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w:t>
            </w:r>
          </w:p>
        </w:tc>
        <w:tc>
          <w:tcPr>
            <w:tcW w:w="4875" w:type="dxa"/>
            <w:noWrap/>
            <w:vAlign w:val="center"/>
          </w:tcPr>
          <w:p w14:paraId="3D94827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80360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5BFC89C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246D31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13.2款</w:t>
            </w:r>
          </w:p>
        </w:tc>
        <w:tc>
          <w:tcPr>
            <w:tcW w:w="1857" w:type="dxa"/>
            <w:noWrap/>
            <w:vAlign w:val="center"/>
          </w:tcPr>
          <w:p w14:paraId="3DDC357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w:t>
            </w:r>
          </w:p>
          <w:p w14:paraId="6B1D45B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不予退还的情形</w:t>
            </w:r>
          </w:p>
        </w:tc>
        <w:tc>
          <w:tcPr>
            <w:tcW w:w="4875" w:type="dxa"/>
            <w:noWrap/>
            <w:vAlign w:val="center"/>
          </w:tcPr>
          <w:p w14:paraId="26746F5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BBB9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821EC3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E846D4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13.3款</w:t>
            </w:r>
          </w:p>
        </w:tc>
        <w:tc>
          <w:tcPr>
            <w:tcW w:w="1857" w:type="dxa"/>
            <w:noWrap/>
            <w:vAlign w:val="center"/>
          </w:tcPr>
          <w:p w14:paraId="0C223E6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履约保证金退还</w:t>
            </w:r>
          </w:p>
          <w:p w14:paraId="6E7CF8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时间及逾期退还</w:t>
            </w:r>
          </w:p>
          <w:p w14:paraId="0997C246">
            <w:pPr>
              <w:adjustRightInd/>
              <w:spacing w:line="440" w:lineRule="exact"/>
              <w:ind w:left="0" w:leftChars="0" w:right="-420" w:rightChars="-200" w:firstLine="0" w:firstLineChars="0"/>
              <w:rPr>
                <w:rFonts w:ascii="仿宋" w:hAnsi="仿宋" w:cs="仿宋"/>
                <w:color w:val="auto"/>
                <w:kern w:val="0"/>
                <w:sz w:val="24"/>
                <w:szCs w:val="20"/>
                <w:highlight w:val="none"/>
              </w:rPr>
            </w:pPr>
            <w:r>
              <w:rPr>
                <w:rFonts w:hint="eastAsia" w:ascii="仿宋" w:hAnsi="仿宋" w:eastAsia="仿宋" w:cs="仿宋"/>
                <w:snapToGrid/>
                <w:color w:val="auto"/>
                <w:kern w:val="0"/>
                <w:sz w:val="24"/>
                <w:szCs w:val="20"/>
                <w:highlight w:val="none"/>
              </w:rPr>
              <w:t>的违约金</w:t>
            </w:r>
          </w:p>
        </w:tc>
        <w:tc>
          <w:tcPr>
            <w:tcW w:w="4875" w:type="dxa"/>
            <w:noWrap/>
            <w:vAlign w:val="center"/>
          </w:tcPr>
          <w:p w14:paraId="2F9B93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F7E0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4F80B5B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3DDF44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14.1（3）项</w:t>
            </w:r>
          </w:p>
        </w:tc>
        <w:tc>
          <w:tcPr>
            <w:tcW w:w="1857" w:type="dxa"/>
            <w:noWrap/>
            <w:vAlign w:val="center"/>
          </w:tcPr>
          <w:p w14:paraId="28872FE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运行监督、</w:t>
            </w:r>
          </w:p>
          <w:p w14:paraId="35E30E3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维修期限</w:t>
            </w:r>
          </w:p>
        </w:tc>
        <w:tc>
          <w:tcPr>
            <w:tcW w:w="4875" w:type="dxa"/>
            <w:noWrap/>
            <w:vAlign w:val="center"/>
          </w:tcPr>
          <w:p w14:paraId="4192334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tc>
      </w:tr>
      <w:tr w14:paraId="64A97C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208AF8F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8C07A4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14.1（5）项</w:t>
            </w:r>
          </w:p>
        </w:tc>
        <w:tc>
          <w:tcPr>
            <w:tcW w:w="1857" w:type="dxa"/>
            <w:noWrap/>
            <w:vAlign w:val="center"/>
          </w:tcPr>
          <w:p w14:paraId="4587A60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货物回收的约定</w:t>
            </w:r>
          </w:p>
        </w:tc>
        <w:tc>
          <w:tcPr>
            <w:tcW w:w="4875" w:type="dxa"/>
            <w:noWrap/>
            <w:vAlign w:val="center"/>
          </w:tcPr>
          <w:p w14:paraId="27AAA5D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012F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E0A7EF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DAB151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14.1（6）项</w:t>
            </w:r>
          </w:p>
        </w:tc>
        <w:tc>
          <w:tcPr>
            <w:tcW w:w="1857" w:type="dxa"/>
            <w:noWrap/>
            <w:vAlign w:val="center"/>
          </w:tcPr>
          <w:p w14:paraId="0459507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乙方提供的其他</w:t>
            </w:r>
          </w:p>
          <w:p w14:paraId="0C306FE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服务</w:t>
            </w:r>
          </w:p>
        </w:tc>
        <w:tc>
          <w:tcPr>
            <w:tcW w:w="4875" w:type="dxa"/>
            <w:noWrap/>
            <w:vAlign w:val="center"/>
          </w:tcPr>
          <w:p w14:paraId="69F3DF8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98A9C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D6AB5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E11BAF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15.1款</w:t>
            </w:r>
          </w:p>
        </w:tc>
        <w:tc>
          <w:tcPr>
            <w:tcW w:w="1857" w:type="dxa"/>
            <w:noWrap/>
            <w:vAlign w:val="center"/>
          </w:tcPr>
          <w:p w14:paraId="2C0D53C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修理、重作、更</w:t>
            </w:r>
          </w:p>
          <w:p w14:paraId="0716016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换相关具体规定</w:t>
            </w:r>
          </w:p>
        </w:tc>
        <w:tc>
          <w:tcPr>
            <w:tcW w:w="4875" w:type="dxa"/>
            <w:noWrap/>
            <w:vAlign w:val="center"/>
          </w:tcPr>
          <w:p w14:paraId="6DC772D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2F3FE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725CC7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36F0A4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15.2（2）项</w:t>
            </w:r>
          </w:p>
        </w:tc>
        <w:tc>
          <w:tcPr>
            <w:tcW w:w="1857" w:type="dxa"/>
            <w:noWrap/>
            <w:vAlign w:val="center"/>
          </w:tcPr>
          <w:p w14:paraId="6545E9A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迟延交货赔偿费</w:t>
            </w:r>
          </w:p>
        </w:tc>
        <w:tc>
          <w:tcPr>
            <w:tcW w:w="4875" w:type="dxa"/>
            <w:noWrap/>
            <w:vAlign w:val="center"/>
          </w:tcPr>
          <w:p w14:paraId="0141964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DD825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1E4522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F3846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15.3款</w:t>
            </w:r>
          </w:p>
        </w:tc>
        <w:tc>
          <w:tcPr>
            <w:tcW w:w="1857" w:type="dxa"/>
            <w:noWrap/>
            <w:vAlign w:val="center"/>
          </w:tcPr>
          <w:p w14:paraId="601C376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逾期付款利息</w:t>
            </w:r>
          </w:p>
        </w:tc>
        <w:tc>
          <w:tcPr>
            <w:tcW w:w="4875" w:type="dxa"/>
            <w:noWrap/>
            <w:vAlign w:val="center"/>
          </w:tcPr>
          <w:p w14:paraId="2F91CA1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6835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noWrap/>
            <w:vAlign w:val="center"/>
          </w:tcPr>
          <w:p w14:paraId="1900E59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64EC3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15.4款</w:t>
            </w:r>
          </w:p>
        </w:tc>
        <w:tc>
          <w:tcPr>
            <w:tcW w:w="1857" w:type="dxa"/>
            <w:tcBorders>
              <w:left w:val="single" w:color="auto" w:sz="2" w:space="0"/>
              <w:bottom w:val="single" w:color="auto" w:sz="2" w:space="0"/>
              <w:right w:val="single" w:color="auto" w:sz="2" w:space="0"/>
            </w:tcBorders>
            <w:noWrap/>
            <w:vAlign w:val="center"/>
          </w:tcPr>
          <w:p w14:paraId="1D0AA8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其他违约责任</w:t>
            </w:r>
          </w:p>
        </w:tc>
        <w:tc>
          <w:tcPr>
            <w:tcW w:w="4875" w:type="dxa"/>
            <w:tcBorders>
              <w:left w:val="single" w:color="auto" w:sz="2" w:space="0"/>
              <w:bottom w:val="single" w:color="auto" w:sz="2" w:space="0"/>
            </w:tcBorders>
            <w:noWrap/>
            <w:vAlign w:val="center"/>
          </w:tcPr>
          <w:p w14:paraId="05B084E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A63C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noWrap/>
            <w:vAlign w:val="center"/>
          </w:tcPr>
          <w:p w14:paraId="3F5C1BF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032D3B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19.1</w:t>
            </w:r>
            <w:r>
              <w:rPr>
                <w:rFonts w:hint="eastAsia" w:ascii="仿宋" w:hAnsi="仿宋" w:eastAsia="仿宋" w:cs="仿宋"/>
                <w:snapToGrid/>
                <w:color w:val="auto"/>
                <w:kern w:val="0"/>
                <w:sz w:val="24"/>
                <w:szCs w:val="20"/>
                <w:highlight w:val="none"/>
              </w:rPr>
              <w:t>款</w:t>
            </w:r>
          </w:p>
        </w:tc>
        <w:tc>
          <w:tcPr>
            <w:tcW w:w="1857" w:type="dxa"/>
            <w:tcBorders>
              <w:top w:val="single" w:color="auto" w:sz="2" w:space="0"/>
              <w:left w:val="single" w:color="auto" w:sz="2" w:space="0"/>
              <w:right w:val="single" w:color="auto" w:sz="2" w:space="0"/>
            </w:tcBorders>
            <w:noWrap/>
            <w:vAlign w:val="center"/>
          </w:tcPr>
          <w:p w14:paraId="0EB0024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解决争议的方法</w:t>
            </w:r>
          </w:p>
        </w:tc>
        <w:tc>
          <w:tcPr>
            <w:tcW w:w="4875" w:type="dxa"/>
            <w:tcBorders>
              <w:top w:val="single" w:color="auto" w:sz="2" w:space="0"/>
              <w:left w:val="single" w:color="auto" w:sz="2" w:space="0"/>
            </w:tcBorders>
            <w:noWrap/>
            <w:vAlign w:val="center"/>
          </w:tcPr>
          <w:p w14:paraId="50EFB9C4">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双方当事人均可通过和解或者调解解决；不</w:t>
            </w:r>
          </w:p>
          <w:p w14:paraId="1A7692E8">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愿和解、调解或者和解、调解不成的，将争</w:t>
            </w:r>
          </w:p>
          <w:p w14:paraId="7320817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2"/>
                <w:sz w:val="24"/>
                <w:szCs w:val="24"/>
                <w:highlight w:val="none"/>
              </w:rPr>
              <w:t>议提交绍兴仲裁委员会仲裁。</w:t>
            </w:r>
          </w:p>
        </w:tc>
      </w:tr>
      <w:tr w14:paraId="49B4C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noWrap/>
            <w:vAlign w:val="center"/>
          </w:tcPr>
          <w:p w14:paraId="1114547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A8AE99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23.1款</w:t>
            </w:r>
          </w:p>
        </w:tc>
        <w:tc>
          <w:tcPr>
            <w:tcW w:w="1857" w:type="dxa"/>
            <w:noWrap/>
            <w:vAlign w:val="center"/>
          </w:tcPr>
          <w:p w14:paraId="5CF653F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其他专用条款</w:t>
            </w:r>
          </w:p>
        </w:tc>
        <w:tc>
          <w:tcPr>
            <w:tcW w:w="4875" w:type="dxa"/>
            <w:noWrap/>
            <w:vAlign w:val="center"/>
          </w:tcPr>
          <w:p w14:paraId="73A8A4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bl>
    <w:p w14:paraId="34C0A24C">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5DE799B6">
      <w:pP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2D58A60E">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03159135">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070508E1">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8D5F7AD">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7134E8C5">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60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40</w:t>
      </w:r>
      <w:r>
        <w:rPr>
          <w:rFonts w:hint="eastAsia" w:ascii="仿宋" w:hAnsi="仿宋" w:eastAsia="仿宋" w:cs="仿宋"/>
          <w:color w:val="auto"/>
          <w:sz w:val="24"/>
          <w:highlight w:val="none"/>
        </w:rPr>
        <w:t>分。评分依下述所列为评标打分依据，分值如下（计算分值时，按其算术平均值保留小数2位）。</w:t>
      </w:r>
    </w:p>
    <w:p w14:paraId="6A4E0135">
      <w:pPr>
        <w:spacing w:line="440" w:lineRule="exact"/>
        <w:ind w:firstLine="482" w:firstLineChars="200"/>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60</w:t>
      </w:r>
      <w:r>
        <w:rPr>
          <w:rFonts w:hint="eastAsia" w:ascii="仿宋" w:hAnsi="仿宋" w:eastAsia="仿宋" w:cs="仿宋"/>
          <w:b/>
          <w:bCs/>
          <w:iCs/>
          <w:color w:val="auto"/>
          <w:sz w:val="24"/>
          <w:highlight w:val="none"/>
        </w:rPr>
        <w:t>分）</w:t>
      </w:r>
    </w:p>
    <w:p w14:paraId="6EE91DCC">
      <w:pPr>
        <w:pStyle w:val="24"/>
        <w:shd w:val="clear" w:color="auto" w:fill="auto"/>
        <w:ind w:left="0" w:leftChars="0" w:firstLine="0" w:firstLineChars="0"/>
        <w:rPr>
          <w:rFonts w:hint="eastAsia" w:ascii="仿宋" w:hAnsi="仿宋" w:eastAsia="仿宋" w:cs="仿宋"/>
          <w:color w:val="auto"/>
          <w:highlight w:val="none"/>
          <w:lang w:val="en-US" w:eastAsia="zh-CN"/>
        </w:rPr>
      </w:pPr>
      <w:r>
        <w:rPr>
          <w:rFonts w:hint="eastAsia" w:ascii="仿宋" w:hAnsi="仿宋" w:eastAsia="仿宋" w:cs="仿宋"/>
          <w:b/>
          <w:bCs/>
          <w:iCs/>
          <w:color w:val="auto"/>
          <w:sz w:val="24"/>
          <w:highlight w:val="none"/>
          <w:bdr w:val="single" w:color="000000" w:sz="4" w:space="0"/>
          <w:lang w:eastAsia="zh-CN" w:bidi="ar-SA"/>
        </w:rPr>
        <w:t>标项一</w:t>
      </w:r>
    </w:p>
    <w:tbl>
      <w:tblPr>
        <w:tblStyle w:val="66"/>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938"/>
        <w:gridCol w:w="6653"/>
        <w:gridCol w:w="918"/>
      </w:tblGrid>
      <w:tr w14:paraId="49CE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77" w:type="dxa"/>
            <w:noWrap w:val="0"/>
            <w:vAlign w:val="center"/>
          </w:tcPr>
          <w:p w14:paraId="5EFF374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938" w:type="dxa"/>
            <w:noWrap w:val="0"/>
            <w:vAlign w:val="center"/>
          </w:tcPr>
          <w:p w14:paraId="5953C1D8">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评分项</w:t>
            </w:r>
          </w:p>
        </w:tc>
        <w:tc>
          <w:tcPr>
            <w:tcW w:w="6653" w:type="dxa"/>
            <w:noWrap w:val="0"/>
            <w:vAlign w:val="center"/>
          </w:tcPr>
          <w:p w14:paraId="618A1D6C">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评审依据及标准</w:t>
            </w:r>
          </w:p>
        </w:tc>
        <w:tc>
          <w:tcPr>
            <w:tcW w:w="918" w:type="dxa"/>
            <w:noWrap w:val="0"/>
            <w:vAlign w:val="center"/>
          </w:tcPr>
          <w:p w14:paraId="05612480">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分值</w:t>
            </w:r>
          </w:p>
        </w:tc>
      </w:tr>
      <w:tr w14:paraId="38FC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78CD6B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p>
        </w:tc>
        <w:tc>
          <w:tcPr>
            <w:tcW w:w="938" w:type="dxa"/>
            <w:noWrap w:val="0"/>
            <w:vAlign w:val="center"/>
          </w:tcPr>
          <w:p w14:paraId="697EC3F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企业</w:t>
            </w:r>
            <w:r>
              <w:rPr>
                <w:rFonts w:hint="eastAsia" w:ascii="仿宋" w:hAnsi="仿宋" w:eastAsia="仿宋" w:cs="仿宋"/>
                <w:color w:val="auto"/>
                <w:sz w:val="24"/>
                <w:szCs w:val="24"/>
                <w:highlight w:val="none"/>
                <w:lang w:eastAsia="zh-CN"/>
              </w:rPr>
              <w:t>业绩</w:t>
            </w:r>
          </w:p>
        </w:tc>
        <w:tc>
          <w:tcPr>
            <w:tcW w:w="6653" w:type="dxa"/>
            <w:noWrap w:val="0"/>
            <w:vAlign w:val="center"/>
          </w:tcPr>
          <w:p w14:paraId="58833F5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投标人自202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月1日以来（以合同签订时间为准）完成的同类案例，每有1个得1分，满分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p>
          <w:p w14:paraId="67AA75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注：1.每个案例提供合同和验收报告复印件，并加盖投标人公章。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投标产品为省级以上主管部门认定的首台套产品，自纳入《省推广应用指导目录》起三年内参加政府采购活动，视同已具备相应销售业绩，业绩分为满分。</w:t>
            </w:r>
          </w:p>
        </w:tc>
        <w:tc>
          <w:tcPr>
            <w:tcW w:w="918" w:type="dxa"/>
            <w:noWrap w:val="0"/>
            <w:vAlign w:val="center"/>
          </w:tcPr>
          <w:p w14:paraId="5C951A4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7578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3D2C487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938" w:type="dxa"/>
            <w:noWrap w:val="0"/>
            <w:vAlign w:val="center"/>
          </w:tcPr>
          <w:p w14:paraId="32D79A2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r>
              <w:rPr>
                <w:rFonts w:hint="eastAsia" w:ascii="仿宋" w:hAnsi="仿宋" w:eastAsia="仿宋" w:cs="仿宋"/>
                <w:color w:val="auto"/>
                <w:sz w:val="24"/>
                <w:szCs w:val="24"/>
                <w:highlight w:val="none"/>
                <w:lang w:val="en-US" w:eastAsia="zh-CN"/>
              </w:rPr>
              <w:t>认证</w:t>
            </w:r>
          </w:p>
        </w:tc>
        <w:tc>
          <w:tcPr>
            <w:tcW w:w="6653" w:type="dxa"/>
            <w:noWrap w:val="0"/>
            <w:vAlign w:val="center"/>
          </w:tcPr>
          <w:p w14:paraId="6E31489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投标人拥有质量管理体系认证、环境管理体系认证、食品安全管理体系、职业健康管理体系认证</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售后服务管理体系认证(五星)</w:t>
            </w:r>
            <w:r>
              <w:rPr>
                <w:rFonts w:hint="eastAsia" w:ascii="仿宋" w:hAnsi="仿宋" w:eastAsia="仿宋" w:cs="仿宋"/>
                <w:color w:val="auto"/>
                <w:sz w:val="24"/>
                <w:szCs w:val="24"/>
                <w:highlight w:val="none"/>
              </w:rPr>
              <w:t>等相关认证证书，每有一个得1分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满分</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w:t>
            </w:r>
            <w:r>
              <w:rPr>
                <w:rFonts w:hint="eastAsia" w:ascii="仿宋" w:hAnsi="仿宋" w:eastAsia="仿宋" w:cs="仿宋"/>
                <w:color w:val="auto"/>
                <w:sz w:val="24"/>
                <w:szCs w:val="24"/>
                <w:highlight w:val="none"/>
              </w:rPr>
              <w:t>提供证书原件扫描件或复印件、全国认证认可公共服务平台http://www.cnca.gov.cn/的查询截图并加盖投标人公章，证明材料不齐全不得分</w:t>
            </w:r>
            <w:r>
              <w:rPr>
                <w:rFonts w:hint="eastAsia" w:ascii="仿宋" w:hAnsi="仿宋" w:eastAsia="仿宋" w:cs="仿宋"/>
                <w:color w:val="auto"/>
                <w:sz w:val="24"/>
                <w:szCs w:val="24"/>
                <w:highlight w:val="none"/>
                <w:lang w:eastAsia="zh-CN"/>
              </w:rPr>
              <w:t>。</w:t>
            </w:r>
          </w:p>
        </w:tc>
        <w:tc>
          <w:tcPr>
            <w:tcW w:w="918" w:type="dxa"/>
            <w:noWrap w:val="0"/>
            <w:vAlign w:val="center"/>
          </w:tcPr>
          <w:p w14:paraId="0037294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0C07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77" w:type="dxa"/>
            <w:noWrap w:val="0"/>
            <w:vAlign w:val="center"/>
          </w:tcPr>
          <w:p w14:paraId="023A7A8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938" w:type="dxa"/>
            <w:noWrap w:val="0"/>
            <w:vAlign w:val="center"/>
          </w:tcPr>
          <w:p w14:paraId="00BD8C5C">
            <w:pPr>
              <w:widowControl/>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企业规模</w:t>
            </w:r>
          </w:p>
        </w:tc>
        <w:tc>
          <w:tcPr>
            <w:tcW w:w="6653" w:type="dxa"/>
            <w:noWrap w:val="0"/>
            <w:vAlign w:val="center"/>
          </w:tcPr>
          <w:p w14:paraId="5E5E4E2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有固定的专用储备仓库，评审专家根据提供的储备仓库面积、专用性</w:t>
            </w:r>
            <w:r>
              <w:rPr>
                <w:rFonts w:hint="eastAsia" w:ascii="仿宋" w:hAnsi="仿宋" w:eastAsia="仿宋" w:cs="仿宋"/>
                <w:color w:val="auto"/>
                <w:sz w:val="24"/>
                <w:szCs w:val="24"/>
                <w:highlight w:val="none"/>
                <w:lang w:eastAsia="zh-CN"/>
              </w:rPr>
              <w:t>、仓储硬件、安防设施、仓储管理制度与人员</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rPr>
              <w:t>进行</w:t>
            </w:r>
            <w:r>
              <w:rPr>
                <w:rFonts w:hint="eastAsia" w:ascii="仿宋" w:hAnsi="仿宋" w:eastAsia="仿宋" w:cs="仿宋"/>
                <w:color w:val="auto"/>
                <w:sz w:val="24"/>
                <w:szCs w:val="24"/>
                <w:highlight w:val="none"/>
                <w:lang w:val="en-US" w:eastAsia="zh-CN"/>
              </w:rPr>
              <w:t>综合</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p w14:paraId="72AB8C4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（提供仓储面积租赁合同或房产证复印件、仓库内照片等证明材料</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val="en-US" w:eastAsia="en-US"/>
              </w:rPr>
              <w:t>投标人</w:t>
            </w:r>
            <w:r>
              <w:rPr>
                <w:rFonts w:hint="eastAsia" w:ascii="仿宋" w:hAnsi="仿宋" w:eastAsia="仿宋" w:cs="仿宋"/>
                <w:color w:val="auto"/>
                <w:sz w:val="24"/>
                <w:szCs w:val="24"/>
                <w:highlight w:val="none"/>
              </w:rPr>
              <w:t>公章）。</w:t>
            </w:r>
          </w:p>
        </w:tc>
        <w:tc>
          <w:tcPr>
            <w:tcW w:w="918" w:type="dxa"/>
            <w:noWrap w:val="0"/>
            <w:vAlign w:val="center"/>
          </w:tcPr>
          <w:p w14:paraId="396985A0">
            <w:pPr>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5</w:t>
            </w:r>
            <w:r>
              <w:rPr>
                <w:rFonts w:hint="eastAsia" w:ascii="仿宋" w:hAnsi="仿宋" w:eastAsia="仿宋" w:cs="仿宋"/>
                <w:color w:val="auto"/>
                <w:sz w:val="24"/>
                <w:szCs w:val="24"/>
                <w:highlight w:val="none"/>
                <w:lang w:val="en-US" w:eastAsia="zh-CN"/>
              </w:rPr>
              <w:t>分</w:t>
            </w:r>
          </w:p>
        </w:tc>
      </w:tr>
      <w:tr w14:paraId="1D09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1DCC1345">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938" w:type="dxa"/>
            <w:noWrap w:val="0"/>
            <w:vAlign w:val="center"/>
          </w:tcPr>
          <w:p w14:paraId="682AC995">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配送车辆</w:t>
            </w:r>
          </w:p>
        </w:tc>
        <w:tc>
          <w:tcPr>
            <w:tcW w:w="6653" w:type="dxa"/>
            <w:noWrap w:val="0"/>
            <w:vAlign w:val="center"/>
          </w:tcPr>
          <w:p w14:paraId="35F6B2E2">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投标人自有或租赁</w:t>
            </w:r>
            <w:r>
              <w:rPr>
                <w:rFonts w:hint="eastAsia" w:ascii="仿宋" w:hAnsi="仿宋" w:eastAsia="仿宋" w:cs="仿宋"/>
                <w:color w:val="auto"/>
                <w:sz w:val="24"/>
                <w:szCs w:val="24"/>
                <w:highlight w:val="none"/>
              </w:rPr>
              <w:t>年检合格的厢式配送车辆，每</w:t>
            </w:r>
            <w:r>
              <w:rPr>
                <w:rFonts w:hint="eastAsia" w:ascii="仿宋" w:hAnsi="仿宋" w:eastAsia="仿宋" w:cs="仿宋"/>
                <w:color w:val="auto"/>
                <w:sz w:val="24"/>
                <w:szCs w:val="24"/>
                <w:highlight w:val="none"/>
                <w:lang w:val="en-US" w:eastAsia="zh-CN"/>
              </w:rPr>
              <w:t>有</w:t>
            </w:r>
            <w:r>
              <w:rPr>
                <w:rFonts w:hint="eastAsia" w:ascii="仿宋" w:hAnsi="仿宋" w:eastAsia="仿宋" w:cs="仿宋"/>
                <w:color w:val="auto"/>
                <w:sz w:val="24"/>
                <w:szCs w:val="24"/>
                <w:highlight w:val="none"/>
              </w:rPr>
              <w:t>1辆</w:t>
            </w:r>
            <w:r>
              <w:rPr>
                <w:rFonts w:hint="eastAsia" w:ascii="仿宋" w:hAnsi="仿宋" w:eastAsia="仿宋" w:cs="仿宋"/>
                <w:color w:val="auto"/>
                <w:sz w:val="24"/>
                <w:szCs w:val="24"/>
                <w:highlight w:val="none"/>
                <w:lang w:val="en-US" w:eastAsia="zh-CN"/>
              </w:rPr>
              <w:t>得1</w:t>
            </w:r>
            <w:r>
              <w:rPr>
                <w:rFonts w:hint="eastAsia" w:ascii="仿宋" w:hAnsi="仿宋" w:eastAsia="仿宋" w:cs="仿宋"/>
                <w:color w:val="auto"/>
                <w:sz w:val="24"/>
                <w:szCs w:val="24"/>
                <w:highlight w:val="none"/>
              </w:rPr>
              <w:t>分，最高得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需提供自有购买的发票或车辆租赁合同、车辆行驶证等证明材料复印件加盖投标人公章</w:t>
            </w:r>
            <w:r>
              <w:rPr>
                <w:rFonts w:hint="eastAsia" w:ascii="仿宋" w:hAnsi="仿宋" w:eastAsia="仿宋" w:cs="仿宋"/>
                <w:color w:val="auto"/>
                <w:sz w:val="24"/>
                <w:szCs w:val="24"/>
                <w:highlight w:val="none"/>
              </w:rPr>
              <w:t>。</w:t>
            </w:r>
          </w:p>
        </w:tc>
        <w:tc>
          <w:tcPr>
            <w:tcW w:w="918" w:type="dxa"/>
            <w:noWrap w:val="0"/>
            <w:vAlign w:val="center"/>
          </w:tcPr>
          <w:p w14:paraId="4A6AA9D4">
            <w:pPr>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w:t>
            </w:r>
            <w:r>
              <w:rPr>
                <w:rFonts w:hint="eastAsia" w:ascii="仿宋" w:hAnsi="仿宋" w:eastAsia="仿宋" w:cs="仿宋"/>
                <w:color w:val="auto"/>
                <w:sz w:val="24"/>
                <w:szCs w:val="24"/>
                <w:highlight w:val="none"/>
                <w:lang w:val="en-US" w:eastAsia="zh-CN"/>
              </w:rPr>
              <w:t>分</w:t>
            </w:r>
          </w:p>
        </w:tc>
      </w:tr>
      <w:tr w14:paraId="5E4E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restart"/>
            <w:noWrap w:val="0"/>
            <w:vAlign w:val="center"/>
          </w:tcPr>
          <w:p w14:paraId="1C1F4703">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p>
        </w:tc>
        <w:tc>
          <w:tcPr>
            <w:tcW w:w="938" w:type="dxa"/>
            <w:vMerge w:val="restart"/>
            <w:noWrap w:val="0"/>
            <w:vAlign w:val="center"/>
          </w:tcPr>
          <w:p w14:paraId="57CC5FC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服务方案</w:t>
            </w:r>
          </w:p>
        </w:tc>
        <w:tc>
          <w:tcPr>
            <w:tcW w:w="6653" w:type="dxa"/>
            <w:noWrap w:val="0"/>
            <w:vAlign w:val="center"/>
          </w:tcPr>
          <w:p w14:paraId="6884E6EB">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根据小卖部配送特点</w:t>
            </w:r>
            <w:r>
              <w:rPr>
                <w:rFonts w:hint="eastAsia" w:ascii="仿宋" w:hAnsi="仿宋" w:eastAsia="仿宋" w:cs="仿宋"/>
                <w:color w:val="auto"/>
                <w:sz w:val="24"/>
                <w:szCs w:val="24"/>
                <w:highlight w:val="none"/>
                <w:lang w:val="en-US" w:eastAsia="zh-CN"/>
              </w:rPr>
              <w:t>及投标人自身的相应能力</w:t>
            </w:r>
            <w:r>
              <w:rPr>
                <w:rFonts w:hint="eastAsia" w:ascii="仿宋" w:hAnsi="仿宋" w:eastAsia="仿宋" w:cs="仿宋"/>
                <w:color w:val="auto"/>
                <w:sz w:val="24"/>
                <w:szCs w:val="24"/>
                <w:highlight w:val="none"/>
              </w:rPr>
              <w:t>提出针对性配送方案，</w:t>
            </w:r>
            <w:r>
              <w:rPr>
                <w:rFonts w:hint="eastAsia" w:ascii="仿宋" w:hAnsi="仿宋" w:eastAsia="仿宋" w:cs="仿宋"/>
                <w:color w:val="auto"/>
                <w:sz w:val="24"/>
                <w:szCs w:val="24"/>
                <w:highlight w:val="none"/>
                <w:lang w:val="en-US" w:eastAsia="zh-CN"/>
              </w:rPr>
              <w:t>专家根据</w:t>
            </w:r>
            <w:r>
              <w:rPr>
                <w:rFonts w:hint="eastAsia" w:ascii="仿宋" w:hAnsi="仿宋" w:eastAsia="仿宋" w:cs="仿宋"/>
                <w:color w:val="auto"/>
                <w:sz w:val="24"/>
                <w:szCs w:val="24"/>
                <w:highlight w:val="none"/>
              </w:rPr>
              <w:t>供货保证措施</w:t>
            </w:r>
            <w:r>
              <w:rPr>
                <w:rFonts w:hint="eastAsia" w:ascii="仿宋" w:hAnsi="仿宋" w:eastAsia="仿宋" w:cs="仿宋"/>
                <w:color w:val="auto"/>
                <w:sz w:val="24"/>
                <w:szCs w:val="24"/>
                <w:highlight w:val="none"/>
                <w:lang w:val="en-US" w:eastAsia="zh-CN"/>
              </w:rPr>
              <w:t>进行打分，包含但不限于</w:t>
            </w:r>
            <w:r>
              <w:rPr>
                <w:rFonts w:hint="eastAsia" w:ascii="仿宋" w:hAnsi="仿宋" w:eastAsia="仿宋" w:cs="仿宋"/>
                <w:color w:val="auto"/>
                <w:sz w:val="24"/>
                <w:szCs w:val="24"/>
                <w:highlight w:val="none"/>
              </w:rPr>
              <w:t>对</w:t>
            </w:r>
            <w:r>
              <w:rPr>
                <w:rFonts w:hint="eastAsia" w:ascii="仿宋" w:hAnsi="仿宋" w:eastAsia="仿宋" w:cs="仿宋"/>
                <w:color w:val="auto"/>
                <w:sz w:val="24"/>
                <w:szCs w:val="24"/>
                <w:highlight w:val="none"/>
                <w:lang w:val="en-US" w:eastAsia="zh-CN"/>
              </w:rPr>
              <w:t>该方案的针对性、供货及时性与应急响应、可操作性与保障措施，由评审专家综合打分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7ED79E25">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412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23C6A21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0FD14FB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3D04DFE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投标人提供退换货</w:t>
            </w:r>
            <w:r>
              <w:rPr>
                <w:rFonts w:hint="eastAsia" w:ascii="仿宋" w:hAnsi="仿宋" w:eastAsia="仿宋" w:cs="仿宋"/>
                <w:color w:val="auto"/>
                <w:sz w:val="24"/>
                <w:szCs w:val="24"/>
                <w:highlight w:val="none"/>
                <w:lang w:val="en-US" w:eastAsia="zh-CN"/>
              </w:rPr>
              <w:t>机制</w:t>
            </w:r>
            <w:r>
              <w:rPr>
                <w:rFonts w:hint="eastAsia" w:ascii="仿宋" w:hAnsi="仿宋" w:eastAsia="仿宋" w:cs="仿宋"/>
                <w:color w:val="auto"/>
                <w:sz w:val="24"/>
                <w:szCs w:val="24"/>
                <w:highlight w:val="none"/>
              </w:rPr>
              <w:t>服务方案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专家根据服务方案进行打分，包含但不限于响应时效、</w:t>
            </w:r>
            <w:r>
              <w:rPr>
                <w:rFonts w:hint="eastAsia" w:ascii="仿宋" w:hAnsi="仿宋" w:eastAsia="仿宋" w:cs="仿宋"/>
                <w:color w:val="auto"/>
                <w:sz w:val="24"/>
                <w:szCs w:val="24"/>
                <w:highlight w:val="none"/>
                <w:lang w:eastAsia="zh-CN"/>
              </w:rPr>
              <w:t>流程与渠道、物流与费用、争议与验收、应急与兜底、人员与管理</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41AF7A0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3B51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46B1E6F2">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198214C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14F9918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投标人提供售后服务</w:t>
            </w:r>
            <w:r>
              <w:rPr>
                <w:rFonts w:hint="eastAsia" w:ascii="仿宋" w:hAnsi="仿宋" w:eastAsia="仿宋" w:cs="仿宋"/>
                <w:color w:val="auto"/>
                <w:sz w:val="24"/>
                <w:szCs w:val="24"/>
                <w:highlight w:val="none"/>
                <w:lang w:val="en-US" w:eastAsia="zh-CN"/>
              </w:rPr>
              <w:t>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专家根据服务方案进行打分，包含但不限于</w:t>
            </w:r>
            <w:r>
              <w:rPr>
                <w:rFonts w:hint="eastAsia" w:ascii="仿宋" w:hAnsi="仿宋" w:eastAsia="仿宋" w:cs="仿宋"/>
                <w:color w:val="auto"/>
                <w:sz w:val="24"/>
                <w:szCs w:val="24"/>
                <w:highlight w:val="none"/>
                <w:lang w:eastAsia="zh-CN"/>
              </w:rPr>
              <w:t>体系与时效、故障与应急、备件保障、培训方案、</w:t>
            </w:r>
            <w:r>
              <w:rPr>
                <w:rFonts w:hint="eastAsia" w:ascii="仿宋" w:hAnsi="仿宋" w:eastAsia="仿宋" w:cs="仿宋"/>
                <w:color w:val="auto"/>
                <w:sz w:val="24"/>
                <w:szCs w:val="24"/>
                <w:highlight w:val="none"/>
                <w:lang w:val="en-US" w:eastAsia="zh-CN"/>
              </w:rPr>
              <w:t>团队本地化、</w:t>
            </w:r>
            <w:r>
              <w:rPr>
                <w:rFonts w:hint="eastAsia" w:ascii="仿宋" w:hAnsi="仿宋" w:eastAsia="仿宋" w:cs="仿宋"/>
                <w:color w:val="auto"/>
                <w:sz w:val="24"/>
                <w:szCs w:val="24"/>
                <w:highlight w:val="none"/>
                <w:lang w:eastAsia="zh-CN"/>
              </w:rPr>
              <w:t>质保外与增值</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71A03621">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6F6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2E4E4E6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29F773F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582F968C">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投标人提供实惠促销活动等措施，</w:t>
            </w:r>
            <w:r>
              <w:rPr>
                <w:rFonts w:hint="eastAsia" w:ascii="仿宋" w:hAnsi="仿宋" w:eastAsia="仿宋" w:cs="仿宋"/>
                <w:color w:val="auto"/>
                <w:sz w:val="24"/>
                <w:szCs w:val="24"/>
                <w:highlight w:val="none"/>
                <w:lang w:val="en-US" w:eastAsia="zh-CN"/>
              </w:rPr>
              <w:t>专家根据提供的措施方案进行打分，包含但不限于</w:t>
            </w:r>
            <w:r>
              <w:rPr>
                <w:rFonts w:hint="eastAsia" w:ascii="仿宋" w:hAnsi="仿宋" w:eastAsia="仿宋" w:cs="仿宋"/>
                <w:color w:val="auto"/>
                <w:sz w:val="24"/>
                <w:szCs w:val="24"/>
                <w:highlight w:val="none"/>
                <w:lang w:eastAsia="zh-CN"/>
              </w:rPr>
              <w:t>价格优惠幅度、优惠覆盖范围、活动频次、附加增值服务、活动落地与兑现保障</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7DD25B2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02D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restart"/>
            <w:noWrap w:val="0"/>
            <w:vAlign w:val="center"/>
          </w:tcPr>
          <w:p w14:paraId="7CD0C38A">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938" w:type="dxa"/>
            <w:vMerge w:val="restart"/>
            <w:shd w:val="clear" w:color="auto" w:fill="auto"/>
            <w:noWrap w:val="0"/>
            <w:vAlign w:val="center"/>
          </w:tcPr>
          <w:p w14:paraId="0FAAF1D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产品的质量及安全保证</w:t>
            </w:r>
          </w:p>
        </w:tc>
        <w:tc>
          <w:tcPr>
            <w:tcW w:w="6653" w:type="dxa"/>
            <w:shd w:val="clear" w:color="auto" w:fill="auto"/>
            <w:noWrap w:val="0"/>
            <w:vAlign w:val="center"/>
          </w:tcPr>
          <w:p w14:paraId="24F316A3">
            <w:pPr>
              <w:keepNext w:val="0"/>
              <w:keepLines w:val="0"/>
              <w:widowControl/>
              <w:numPr>
                <w:ilvl w:val="0"/>
                <w:numId w:val="5"/>
              </w:numPr>
              <w:suppressLineNumbers w:val="0"/>
              <w:pBdr>
                <w:left w:val="none" w:color="auto" w:sz="0" w:space="0"/>
              </w:pBdr>
              <w:spacing w:before="0" w:beforeAutospacing="1" w:after="0" w:afterAutospacing="1"/>
              <w:ind w:left="0" w:hanging="252"/>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如遇食品质量</w:t>
            </w:r>
            <w:r>
              <w:rPr>
                <w:rFonts w:hint="eastAsia" w:ascii="仿宋" w:hAnsi="仿宋" w:eastAsia="仿宋" w:cs="仿宋"/>
                <w:color w:val="auto"/>
                <w:sz w:val="24"/>
                <w:szCs w:val="24"/>
                <w:highlight w:val="none"/>
                <w:lang w:val="en-US" w:eastAsia="zh-CN"/>
              </w:rPr>
              <w:t>安全</w:t>
            </w:r>
            <w:r>
              <w:rPr>
                <w:rFonts w:hint="eastAsia" w:ascii="仿宋" w:hAnsi="仿宋" w:eastAsia="仿宋" w:cs="仿宋"/>
                <w:color w:val="auto"/>
                <w:sz w:val="24"/>
                <w:szCs w:val="24"/>
                <w:highlight w:val="none"/>
              </w:rPr>
              <w:t>问题</w:t>
            </w:r>
            <w:r>
              <w:rPr>
                <w:rFonts w:hint="eastAsia" w:ascii="仿宋" w:hAnsi="仿宋" w:eastAsia="仿宋" w:cs="仿宋"/>
                <w:color w:val="auto"/>
                <w:sz w:val="24"/>
                <w:szCs w:val="24"/>
                <w:highlight w:val="none"/>
                <w:lang w:val="en-US" w:eastAsia="zh-CN"/>
              </w:rPr>
              <w:t>导致不良后果的</w:t>
            </w:r>
            <w:r>
              <w:rPr>
                <w:rFonts w:hint="eastAsia" w:ascii="仿宋" w:hAnsi="仿宋" w:eastAsia="仿宋" w:cs="仿宋"/>
                <w:color w:val="auto"/>
                <w:sz w:val="24"/>
                <w:szCs w:val="24"/>
                <w:highlight w:val="none"/>
              </w:rPr>
              <w:t>，投标人有详细、具体应急措施承诺</w:t>
            </w:r>
            <w:r>
              <w:rPr>
                <w:rFonts w:hint="eastAsia" w:ascii="仿宋" w:hAnsi="仿宋" w:eastAsia="仿宋" w:cs="仿宋"/>
                <w:color w:val="auto"/>
                <w:sz w:val="24"/>
                <w:szCs w:val="24"/>
                <w:highlight w:val="none"/>
                <w:lang w:val="en-US" w:eastAsia="zh-CN"/>
              </w:rPr>
              <w:t>的，由评审专家综合打分，包含但不限于：应急组织架构与响应时效、问题产品控制与追溯机制、人员救治与医疗联动方案、现场保护与调查配合机制、善后赔偿与责任承担承诺、应急演练与日常预防培训等方面。（本项分值设置为5,4，3,2,1,0.5,0分）</w:t>
            </w:r>
          </w:p>
        </w:tc>
        <w:tc>
          <w:tcPr>
            <w:tcW w:w="918" w:type="dxa"/>
            <w:shd w:val="clear" w:color="auto" w:fill="auto"/>
            <w:noWrap w:val="0"/>
            <w:vAlign w:val="center"/>
          </w:tcPr>
          <w:p w14:paraId="1855B53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790B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1E7C299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4629D53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shd w:val="clear" w:color="auto" w:fill="auto"/>
            <w:noWrap w:val="0"/>
            <w:vAlign w:val="center"/>
          </w:tcPr>
          <w:p w14:paraId="5545A67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小卖部货物的保存、运输各环节的质量保证，由评审专家综合打分，包含但不限于：货源与验收、仓储与分区、效期与流转、运输与装卸、温控与特管、巡查与处置等方面。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shd w:val="clear" w:color="auto" w:fill="auto"/>
            <w:noWrap w:val="0"/>
            <w:vAlign w:val="center"/>
          </w:tcPr>
          <w:p w14:paraId="0404105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3B09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169B19A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6F113CD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shd w:val="clear" w:color="auto" w:fill="auto"/>
            <w:noWrap w:val="0"/>
            <w:vAlign w:val="center"/>
          </w:tcPr>
          <w:p w14:paraId="12DC9229">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小卖部货物的品牌、包装的质量保证，由评审专家综合打分，包含但不限于：品牌与溯源、包装与外观、标签与合规、材质与安全、处理机制等方面。（本项分值设置为5,4,3,2,1,0.5,0分）</w:t>
            </w:r>
          </w:p>
        </w:tc>
        <w:tc>
          <w:tcPr>
            <w:tcW w:w="918" w:type="dxa"/>
            <w:shd w:val="clear" w:color="auto" w:fill="auto"/>
            <w:noWrap w:val="0"/>
            <w:vAlign w:val="center"/>
          </w:tcPr>
          <w:p w14:paraId="43D69F2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1FDF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40E300A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938" w:type="dxa"/>
            <w:noWrap w:val="0"/>
            <w:vAlign w:val="center"/>
          </w:tcPr>
          <w:p w14:paraId="01491132">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食品安全责任险</w:t>
            </w:r>
          </w:p>
        </w:tc>
        <w:tc>
          <w:tcPr>
            <w:tcW w:w="6653" w:type="dxa"/>
            <w:noWrap w:val="0"/>
            <w:vAlign w:val="center"/>
          </w:tcPr>
          <w:p w14:paraId="3A52DB7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根据与本项目相匹配的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投保食品安全责任险保额的</w:t>
            </w:r>
            <w:r>
              <w:rPr>
                <w:rFonts w:hint="eastAsia" w:ascii="仿宋" w:hAnsi="仿宋" w:eastAsia="仿宋" w:cs="仿宋"/>
                <w:color w:val="auto"/>
                <w:sz w:val="24"/>
                <w:szCs w:val="24"/>
                <w:highlight w:val="none"/>
                <w:lang w:val="en-US" w:eastAsia="zh-CN"/>
              </w:rPr>
              <w:t>高低，由评审专家综合打分</w:t>
            </w:r>
            <w:r>
              <w:rPr>
                <w:rFonts w:hint="eastAsia" w:ascii="仿宋" w:hAnsi="仿宋" w:eastAsia="仿宋" w:cs="仿宋"/>
                <w:color w:val="auto"/>
                <w:sz w:val="24"/>
                <w:szCs w:val="24"/>
                <w:highlight w:val="none"/>
              </w:rPr>
              <w:t>。需提供保单</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包含但不限于：保额绝对值、保障期限、理赔额度、材料规范、实力匹配等方面。（本项分值设置为5,4,3,2,1,0.5,0分）</w:t>
            </w:r>
          </w:p>
        </w:tc>
        <w:tc>
          <w:tcPr>
            <w:tcW w:w="918" w:type="dxa"/>
            <w:noWrap w:val="0"/>
            <w:vAlign w:val="center"/>
          </w:tcPr>
          <w:p w14:paraId="137B58C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FC7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7AE745B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938" w:type="dxa"/>
            <w:noWrap w:val="0"/>
            <w:vAlign w:val="center"/>
          </w:tcPr>
          <w:p w14:paraId="7C5A3529">
            <w:pPr>
              <w:widowControl/>
              <w:snapToGrid w:val="0"/>
              <w:spacing w:line="240" w:lineRule="auto"/>
              <w:ind w:left="0" w:leftChars="0" w:right="0" w:rightChars="0" w:firstLine="0" w:firstLineChars="0"/>
              <w:jc w:val="left"/>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增值服务方案</w:t>
            </w:r>
          </w:p>
        </w:tc>
        <w:tc>
          <w:tcPr>
            <w:tcW w:w="6653" w:type="dxa"/>
            <w:noWrap w:val="0"/>
            <w:vAlign w:val="center"/>
          </w:tcPr>
          <w:p w14:paraId="40CE5D6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根据投标</w:t>
            </w:r>
            <w:r>
              <w:rPr>
                <w:rFonts w:hint="eastAsia" w:ascii="仿宋" w:hAnsi="仿宋" w:eastAsia="仿宋" w:cs="仿宋"/>
                <w:color w:val="auto"/>
                <w:spacing w:val="-10"/>
                <w:sz w:val="24"/>
                <w:szCs w:val="24"/>
                <w:highlight w:val="none"/>
                <w:lang w:val="en-US" w:eastAsia="en-US" w:bidi="ar-SA"/>
              </w:rPr>
              <w:t>人</w:t>
            </w:r>
            <w:r>
              <w:rPr>
                <w:rFonts w:hint="eastAsia" w:ascii="仿宋" w:hAnsi="仿宋" w:eastAsia="仿宋" w:cs="仿宋"/>
                <w:color w:val="auto"/>
                <w:spacing w:val="-10"/>
                <w:sz w:val="24"/>
                <w:szCs w:val="24"/>
                <w:highlight w:val="none"/>
                <w:lang w:bidi="ar-SA"/>
              </w:rPr>
              <w:t>提供的增值服务方案，</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iCs/>
                <w:color w:val="auto"/>
                <w:sz w:val="24"/>
                <w:szCs w:val="24"/>
                <w:highlight w:val="none"/>
              </w:rPr>
              <w:t>，包括但不限于应急物资储备</w:t>
            </w:r>
            <w:r>
              <w:rPr>
                <w:rFonts w:hint="eastAsia" w:ascii="仿宋" w:hAnsi="仿宋" w:eastAsia="仿宋" w:cs="仿宋"/>
                <w:iCs/>
                <w:color w:val="auto"/>
                <w:sz w:val="24"/>
                <w:szCs w:val="24"/>
                <w:highlight w:val="none"/>
                <w:lang w:eastAsia="zh-CN"/>
              </w:rPr>
              <w:t>、节日特色活动策划、</w:t>
            </w:r>
            <w:r>
              <w:rPr>
                <w:rFonts w:hint="eastAsia" w:ascii="仿宋" w:hAnsi="仿宋" w:eastAsia="仿宋" w:cs="仿宋"/>
                <w:iCs/>
                <w:color w:val="auto"/>
                <w:sz w:val="24"/>
                <w:szCs w:val="24"/>
                <w:highlight w:val="none"/>
                <w:lang w:val="en-US" w:eastAsia="zh-CN"/>
              </w:rPr>
              <w:t>团购优惠与送货服务等方面。</w:t>
            </w:r>
            <w:r>
              <w:rPr>
                <w:rFonts w:hint="eastAsia" w:ascii="仿宋" w:hAnsi="仿宋" w:eastAsia="仿宋" w:cs="仿宋"/>
                <w:iCs/>
                <w:color w:val="auto"/>
                <w:sz w:val="24"/>
                <w:szCs w:val="24"/>
                <w:highlight w:val="none"/>
                <w:lang w:eastAsia="zh-CN"/>
              </w:rPr>
              <w:t>（</w:t>
            </w:r>
            <w:r>
              <w:rPr>
                <w:rFonts w:hint="eastAsia" w:ascii="仿宋" w:hAnsi="仿宋" w:eastAsia="仿宋" w:cs="仿宋"/>
                <w:iCs/>
                <w:color w:val="auto"/>
                <w:sz w:val="24"/>
                <w:szCs w:val="24"/>
                <w:highlight w:val="none"/>
                <w:lang w:val="en-US" w:eastAsia="zh-CN"/>
              </w:rPr>
              <w:t>本项分值设置</w:t>
            </w:r>
            <w:r>
              <w:rPr>
                <w:rFonts w:hint="eastAsia" w:ascii="仿宋" w:hAnsi="仿宋" w:eastAsia="仿宋" w:cs="仿宋"/>
                <w:color w:val="auto"/>
                <w:sz w:val="24"/>
                <w:szCs w:val="24"/>
                <w:highlight w:val="none"/>
                <w:lang w:val="en-US" w:eastAsia="zh-CN"/>
              </w:rPr>
              <w:t>为3,2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7C8E1E18">
            <w:pPr>
              <w:snapToGrid w:val="0"/>
              <w:spacing w:line="240" w:lineRule="auto"/>
              <w:ind w:left="0" w:leftChars="0" w:right="0" w:rightChars="0" w:firstLine="0" w:firstLineChars="0"/>
              <w:jc w:val="center"/>
              <w:rPr>
                <w:rFonts w:hint="eastAsia" w:ascii="仿宋" w:hAnsi="仿宋" w:eastAsia="仿宋" w:cs="仿宋"/>
                <w:strike/>
                <w:dstrike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3分</w:t>
            </w:r>
          </w:p>
        </w:tc>
      </w:tr>
    </w:tbl>
    <w:p w14:paraId="7F11EB08">
      <w:pPr>
        <w:pStyle w:val="24"/>
        <w:shd w:val="clear" w:color="auto" w:fill="auto"/>
        <w:ind w:left="0" w:leftChars="0" w:firstLine="0" w:firstLineChars="0"/>
        <w:rPr>
          <w:rFonts w:hint="eastAsia" w:ascii="仿宋" w:hAnsi="仿宋" w:eastAsia="仿宋" w:cs="仿宋"/>
          <w:b/>
          <w:bCs/>
          <w:iCs/>
          <w:color w:val="auto"/>
          <w:sz w:val="24"/>
          <w:highlight w:val="none"/>
          <w:bdr w:val="single" w:color="000000" w:sz="4" w:space="0"/>
          <w:lang w:eastAsia="zh-CN" w:bidi="ar-SA"/>
        </w:rPr>
      </w:pPr>
    </w:p>
    <w:p w14:paraId="6215835A">
      <w:pPr>
        <w:pStyle w:val="24"/>
        <w:shd w:val="clear" w:color="auto" w:fill="auto"/>
        <w:ind w:left="0" w:leftChars="0" w:firstLine="0" w:firstLineChars="0"/>
        <w:rPr>
          <w:rFonts w:hint="eastAsia" w:ascii="仿宋" w:hAnsi="仿宋" w:eastAsia="仿宋" w:cs="仿宋"/>
          <w:color w:val="auto"/>
          <w:highlight w:val="none"/>
          <w:lang w:val="en-US" w:eastAsia="zh-CN"/>
        </w:rPr>
      </w:pPr>
      <w:r>
        <w:rPr>
          <w:rFonts w:hint="eastAsia" w:ascii="仿宋" w:hAnsi="仿宋" w:eastAsia="仿宋" w:cs="仿宋"/>
          <w:b/>
          <w:bCs/>
          <w:iCs/>
          <w:color w:val="auto"/>
          <w:sz w:val="24"/>
          <w:highlight w:val="none"/>
          <w:bdr w:val="single" w:color="000000" w:sz="4" w:space="0"/>
          <w:lang w:eastAsia="zh-CN" w:bidi="ar-SA"/>
        </w:rPr>
        <w:t>标项</w:t>
      </w:r>
      <w:r>
        <w:rPr>
          <w:rFonts w:hint="eastAsia" w:ascii="仿宋" w:hAnsi="仿宋" w:eastAsia="仿宋" w:cs="仿宋"/>
          <w:b/>
          <w:bCs/>
          <w:iCs/>
          <w:color w:val="auto"/>
          <w:sz w:val="24"/>
          <w:highlight w:val="none"/>
          <w:bdr w:val="single" w:color="000000" w:sz="4" w:space="0"/>
          <w:lang w:val="en-US" w:eastAsia="zh-CN" w:bidi="ar-SA"/>
        </w:rPr>
        <w:t>二</w:t>
      </w:r>
    </w:p>
    <w:tbl>
      <w:tblPr>
        <w:tblStyle w:val="66"/>
        <w:tblW w:w="9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982"/>
        <w:gridCol w:w="6676"/>
        <w:gridCol w:w="913"/>
      </w:tblGrid>
      <w:tr w14:paraId="23A8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705" w:type="dxa"/>
            <w:noWrap w:val="0"/>
            <w:vAlign w:val="center"/>
          </w:tcPr>
          <w:p w14:paraId="6B0411AE">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982" w:type="dxa"/>
            <w:noWrap w:val="0"/>
            <w:vAlign w:val="center"/>
          </w:tcPr>
          <w:p w14:paraId="755D0A81">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评审项目</w:t>
            </w:r>
          </w:p>
        </w:tc>
        <w:tc>
          <w:tcPr>
            <w:tcW w:w="6676" w:type="dxa"/>
            <w:noWrap w:val="0"/>
            <w:vAlign w:val="center"/>
          </w:tcPr>
          <w:p w14:paraId="443E66B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评分内容及标准</w:t>
            </w:r>
          </w:p>
        </w:tc>
        <w:tc>
          <w:tcPr>
            <w:tcW w:w="913" w:type="dxa"/>
            <w:noWrap w:val="0"/>
            <w:vAlign w:val="center"/>
          </w:tcPr>
          <w:p w14:paraId="708C6D9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分值</w:t>
            </w:r>
          </w:p>
        </w:tc>
      </w:tr>
      <w:tr w14:paraId="7B2A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05" w:type="dxa"/>
            <w:noWrap w:val="0"/>
            <w:vAlign w:val="center"/>
          </w:tcPr>
          <w:p w14:paraId="69ED2891">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p>
        </w:tc>
        <w:tc>
          <w:tcPr>
            <w:tcW w:w="982" w:type="dxa"/>
            <w:noWrap w:val="0"/>
            <w:vAlign w:val="center"/>
          </w:tcPr>
          <w:p w14:paraId="0ED769D1">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企业业绩</w:t>
            </w:r>
          </w:p>
        </w:tc>
        <w:tc>
          <w:tcPr>
            <w:tcW w:w="6676" w:type="dxa"/>
            <w:noWrap w:val="0"/>
            <w:vAlign w:val="center"/>
          </w:tcPr>
          <w:p w14:paraId="097B4210">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投标人自202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月1日以来（以合同签订时间为准）完成的同类案例，每有1个得1分，满分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p>
          <w:p w14:paraId="7EFE846A">
            <w:pPr>
              <w:pageBreakBefore w:val="0"/>
              <w:shd w:val="clear" w:color="auto" w:fill="auto"/>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注：1.每个案例提供合同和验收报告复印件，并加盖投标人公章。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投标产品为省级以上主管部门认定的首台套产品，自纳入《省推广应用指导目录》起三年内参加政府采购活动，视同已具备相应销售业绩，业绩分为满分。</w:t>
            </w:r>
          </w:p>
        </w:tc>
        <w:tc>
          <w:tcPr>
            <w:tcW w:w="913" w:type="dxa"/>
            <w:noWrap w:val="0"/>
            <w:vAlign w:val="center"/>
          </w:tcPr>
          <w:p w14:paraId="6AA0328E">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73AE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5" w:type="dxa"/>
            <w:noWrap w:val="0"/>
            <w:vAlign w:val="center"/>
          </w:tcPr>
          <w:p w14:paraId="2D6E2CA2">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982" w:type="dxa"/>
            <w:noWrap w:val="0"/>
            <w:vAlign w:val="center"/>
          </w:tcPr>
          <w:p w14:paraId="0AC33577">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r>
              <w:rPr>
                <w:rFonts w:hint="eastAsia" w:ascii="仿宋" w:hAnsi="仿宋" w:eastAsia="仿宋" w:cs="仿宋"/>
                <w:color w:val="auto"/>
                <w:sz w:val="24"/>
                <w:szCs w:val="24"/>
                <w:highlight w:val="none"/>
                <w:lang w:val="en-US" w:eastAsia="zh-CN"/>
              </w:rPr>
              <w:t>认证</w:t>
            </w:r>
          </w:p>
        </w:tc>
        <w:tc>
          <w:tcPr>
            <w:tcW w:w="6676" w:type="dxa"/>
            <w:noWrap w:val="0"/>
            <w:vAlign w:val="center"/>
          </w:tcPr>
          <w:p w14:paraId="3BB45560">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投标人拥有质量管理体系认证、环境管理体系认证、食品安全管理体系、职业健康管理体系认证等相关认证证书，每有一个得1分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w:t>
            </w:r>
            <w:r>
              <w:rPr>
                <w:rFonts w:hint="eastAsia" w:ascii="仿宋" w:hAnsi="仿宋" w:eastAsia="仿宋" w:cs="仿宋"/>
                <w:color w:val="auto"/>
                <w:sz w:val="24"/>
                <w:szCs w:val="24"/>
                <w:highlight w:val="none"/>
              </w:rPr>
              <w:t>提供证书原件扫描件或复印件、全国认证认可公共服务平台http://www.cnca.gov.cn/的查询截图并加盖投标人公章，证明材料不齐全不得分</w:t>
            </w:r>
            <w:r>
              <w:rPr>
                <w:rFonts w:hint="eastAsia" w:ascii="仿宋" w:hAnsi="仿宋" w:eastAsia="仿宋" w:cs="仿宋"/>
                <w:color w:val="auto"/>
                <w:sz w:val="24"/>
                <w:szCs w:val="24"/>
                <w:highlight w:val="none"/>
                <w:lang w:eastAsia="zh-CN"/>
              </w:rPr>
              <w:t>。</w:t>
            </w:r>
          </w:p>
        </w:tc>
        <w:tc>
          <w:tcPr>
            <w:tcW w:w="913" w:type="dxa"/>
            <w:noWrap w:val="0"/>
            <w:vAlign w:val="center"/>
          </w:tcPr>
          <w:p w14:paraId="6023EE2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tc>
      </w:tr>
      <w:tr w14:paraId="3742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2238B1E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982" w:type="dxa"/>
            <w:noWrap w:val="0"/>
            <w:vAlign w:val="center"/>
          </w:tcPr>
          <w:p w14:paraId="054120F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企业规模</w:t>
            </w:r>
          </w:p>
        </w:tc>
        <w:tc>
          <w:tcPr>
            <w:tcW w:w="6676" w:type="dxa"/>
            <w:noWrap w:val="0"/>
            <w:vAlign w:val="center"/>
          </w:tcPr>
          <w:p w14:paraId="58781E82">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投标人有固定的专用储备仓库，评审专家根据提供的储备仓库面积、专用性</w:t>
            </w:r>
            <w:r>
              <w:rPr>
                <w:rFonts w:hint="eastAsia" w:ascii="仿宋" w:hAnsi="仿宋" w:eastAsia="仿宋" w:cs="仿宋"/>
                <w:color w:val="auto"/>
                <w:sz w:val="24"/>
                <w:szCs w:val="24"/>
                <w:highlight w:val="none"/>
                <w:lang w:eastAsia="zh-CN"/>
              </w:rPr>
              <w:t>、仓储硬件、安防设施、仓储管理制度与人员</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rPr>
              <w:t>进行</w:t>
            </w:r>
            <w:r>
              <w:rPr>
                <w:rFonts w:hint="eastAsia" w:ascii="仿宋" w:hAnsi="仿宋" w:eastAsia="仿宋" w:cs="仿宋"/>
                <w:color w:val="auto"/>
                <w:sz w:val="24"/>
                <w:szCs w:val="24"/>
                <w:highlight w:val="none"/>
                <w:lang w:val="en-US" w:eastAsia="zh-CN"/>
              </w:rPr>
              <w:t>综合</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需</w:t>
            </w:r>
            <w:r>
              <w:rPr>
                <w:rFonts w:hint="eastAsia" w:ascii="仿宋" w:hAnsi="仿宋" w:eastAsia="仿宋" w:cs="仿宋"/>
                <w:color w:val="auto"/>
                <w:sz w:val="24"/>
                <w:szCs w:val="24"/>
                <w:highlight w:val="none"/>
              </w:rPr>
              <w:t>提供仓储面积租赁合同或房产证复印件、仓库内照片等证明材料复印件加盖投标人公章。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5189B6E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7856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7E89373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982" w:type="dxa"/>
            <w:noWrap w:val="0"/>
            <w:vAlign w:val="center"/>
          </w:tcPr>
          <w:p w14:paraId="6B010D4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专业设备</w:t>
            </w:r>
          </w:p>
        </w:tc>
        <w:tc>
          <w:tcPr>
            <w:tcW w:w="6676" w:type="dxa"/>
            <w:noWrap w:val="0"/>
            <w:vAlign w:val="center"/>
          </w:tcPr>
          <w:p w14:paraId="472D55AE">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投标人有配备专业检测设备设施，如食品安全检测箱、食品安全快速检测仪、农药残留检测仪等，</w:t>
            </w:r>
            <w:r>
              <w:rPr>
                <w:rFonts w:hint="eastAsia" w:ascii="仿宋" w:hAnsi="仿宋" w:eastAsia="仿宋" w:cs="仿宋"/>
                <w:color w:val="auto"/>
                <w:sz w:val="24"/>
                <w:szCs w:val="24"/>
                <w:highlight w:val="none"/>
                <w:lang w:val="en-US" w:eastAsia="zh-CN"/>
              </w:rPr>
              <w:t>每有1</w:t>
            </w:r>
            <w:r>
              <w:rPr>
                <w:rFonts w:hint="eastAsia" w:ascii="仿宋" w:hAnsi="仿宋" w:eastAsia="仿宋" w:cs="仿宋"/>
                <w:color w:val="auto"/>
                <w:sz w:val="24"/>
                <w:szCs w:val="24"/>
                <w:highlight w:val="none"/>
                <w:lang w:eastAsia="zh-CN"/>
              </w:rPr>
              <w:t>个</w:t>
            </w:r>
            <w:r>
              <w:rPr>
                <w:rFonts w:hint="eastAsia" w:ascii="仿宋" w:hAnsi="仿宋" w:eastAsia="仿宋" w:cs="仿宋"/>
                <w:color w:val="auto"/>
                <w:sz w:val="24"/>
                <w:szCs w:val="24"/>
                <w:highlight w:val="none"/>
              </w:rPr>
              <w:t>得1分，满分</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分。（需提供相关证明文件包括照片及购买发票等凭证复印件加盖投标人公章。未提供不得分。）</w:t>
            </w:r>
          </w:p>
        </w:tc>
        <w:tc>
          <w:tcPr>
            <w:tcW w:w="913" w:type="dxa"/>
            <w:noWrap w:val="0"/>
            <w:vAlign w:val="center"/>
          </w:tcPr>
          <w:p w14:paraId="5165142C">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3分</w:t>
            </w:r>
          </w:p>
        </w:tc>
      </w:tr>
      <w:tr w14:paraId="4676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5703114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982" w:type="dxa"/>
            <w:noWrap w:val="0"/>
            <w:vAlign w:val="center"/>
          </w:tcPr>
          <w:p w14:paraId="25855F8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配送车辆</w:t>
            </w:r>
          </w:p>
        </w:tc>
        <w:tc>
          <w:tcPr>
            <w:tcW w:w="6676" w:type="dxa"/>
            <w:shd w:val="clear" w:color="auto" w:fill="auto"/>
            <w:noWrap w:val="0"/>
            <w:vAlign w:val="center"/>
          </w:tcPr>
          <w:p w14:paraId="71CD2C5C">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配备符合配送要求的专用配送运输车辆（例如：冷藏车、保温车等）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每辆得1分，</w:t>
            </w:r>
            <w:r>
              <w:rPr>
                <w:rFonts w:hint="eastAsia" w:ascii="仿宋" w:hAnsi="仿宋" w:eastAsia="仿宋" w:cs="仿宋"/>
                <w:color w:val="auto"/>
                <w:sz w:val="24"/>
                <w:szCs w:val="24"/>
                <w:highlight w:val="none"/>
                <w:lang w:eastAsia="zh-CN"/>
              </w:rPr>
              <w:t>满分</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需提供自有购买的发票或车辆租赁合同、车辆行驶证等证明材料复印件加盖投标人公章</w:t>
            </w:r>
            <w:r>
              <w:rPr>
                <w:rFonts w:hint="eastAsia" w:ascii="仿宋" w:hAnsi="仿宋" w:eastAsia="仿宋" w:cs="仿宋"/>
                <w:color w:val="auto"/>
                <w:sz w:val="24"/>
                <w:szCs w:val="24"/>
                <w:highlight w:val="none"/>
              </w:rPr>
              <w:t>。</w:t>
            </w:r>
          </w:p>
        </w:tc>
        <w:tc>
          <w:tcPr>
            <w:tcW w:w="913" w:type="dxa"/>
            <w:shd w:val="clear" w:color="auto" w:fill="auto"/>
            <w:noWrap w:val="0"/>
            <w:vAlign w:val="center"/>
          </w:tcPr>
          <w:p w14:paraId="3BBA8C38">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3分</w:t>
            </w:r>
          </w:p>
        </w:tc>
      </w:tr>
      <w:tr w14:paraId="1B60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5" w:type="dxa"/>
            <w:noWrap w:val="0"/>
            <w:vAlign w:val="center"/>
          </w:tcPr>
          <w:p w14:paraId="0BE4FF7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w:t>
            </w:r>
          </w:p>
        </w:tc>
        <w:tc>
          <w:tcPr>
            <w:tcW w:w="982" w:type="dxa"/>
            <w:noWrap w:val="0"/>
            <w:vAlign w:val="center"/>
          </w:tcPr>
          <w:p w14:paraId="1F60FB6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企业管理</w:t>
            </w:r>
          </w:p>
        </w:tc>
        <w:tc>
          <w:tcPr>
            <w:tcW w:w="6676" w:type="dxa"/>
            <w:noWrap w:val="0"/>
            <w:vAlign w:val="center"/>
          </w:tcPr>
          <w:p w14:paraId="518DD576">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投标人《食品质量控制管理制度》、《食品采购制度》、《食品中毒应急预案》、《产品召回制度》、《岗位职责》等</w:t>
            </w:r>
            <w:r>
              <w:rPr>
                <w:rFonts w:hint="eastAsia" w:ascii="仿宋" w:hAnsi="仿宋" w:eastAsia="仿宋" w:cs="仿宋"/>
                <w:color w:val="auto"/>
                <w:sz w:val="24"/>
                <w:szCs w:val="24"/>
                <w:highlight w:val="none"/>
                <w:lang w:eastAsia="zh-CN"/>
              </w:rPr>
              <w:t>类似内控</w:t>
            </w:r>
            <w:r>
              <w:rPr>
                <w:rFonts w:hint="eastAsia" w:ascii="仿宋" w:hAnsi="仿宋" w:eastAsia="仿宋" w:cs="仿宋"/>
                <w:color w:val="auto"/>
                <w:sz w:val="24"/>
                <w:szCs w:val="24"/>
                <w:highlight w:val="none"/>
              </w:rPr>
              <w:t>制度齐全，切合企业实际，并上墙公示，</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3D32515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659A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705" w:type="dxa"/>
            <w:vMerge w:val="restart"/>
            <w:noWrap w:val="0"/>
            <w:vAlign w:val="center"/>
          </w:tcPr>
          <w:p w14:paraId="19806B6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982" w:type="dxa"/>
            <w:vMerge w:val="restart"/>
            <w:noWrap w:val="0"/>
            <w:vAlign w:val="center"/>
          </w:tcPr>
          <w:p w14:paraId="219EFA3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服务方案</w:t>
            </w:r>
          </w:p>
        </w:tc>
        <w:tc>
          <w:tcPr>
            <w:tcW w:w="6676" w:type="dxa"/>
            <w:noWrap w:val="0"/>
            <w:vAlign w:val="center"/>
          </w:tcPr>
          <w:p w14:paraId="0675075C">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根据公交</w:t>
            </w:r>
            <w:r>
              <w:rPr>
                <w:rFonts w:hint="eastAsia" w:ascii="仿宋" w:hAnsi="仿宋" w:eastAsia="仿宋" w:cs="仿宋"/>
                <w:color w:val="auto"/>
                <w:sz w:val="24"/>
                <w:szCs w:val="24"/>
                <w:highlight w:val="none"/>
                <w:lang w:val="en-US" w:eastAsia="zh-CN"/>
              </w:rPr>
              <w:t>公司</w:t>
            </w:r>
            <w:r>
              <w:rPr>
                <w:rFonts w:hint="eastAsia" w:ascii="仿宋" w:hAnsi="仿宋" w:eastAsia="仿宋" w:cs="仿宋"/>
                <w:color w:val="auto"/>
                <w:sz w:val="24"/>
                <w:szCs w:val="24"/>
                <w:highlight w:val="none"/>
                <w:lang w:eastAsia="zh-CN"/>
              </w:rPr>
              <w:t>食堂食材</w:t>
            </w:r>
            <w:r>
              <w:rPr>
                <w:rFonts w:hint="eastAsia" w:ascii="仿宋" w:hAnsi="仿宋" w:eastAsia="仿宋" w:cs="仿宋"/>
                <w:color w:val="auto"/>
                <w:sz w:val="24"/>
                <w:szCs w:val="24"/>
                <w:highlight w:val="none"/>
              </w:rPr>
              <w:t>配送特点，提出针对性配送方案</w:t>
            </w:r>
            <w:r>
              <w:rPr>
                <w:rFonts w:hint="eastAsia" w:ascii="仿宋" w:hAnsi="仿宋" w:eastAsia="仿宋" w:cs="仿宋"/>
                <w:color w:val="auto"/>
                <w:sz w:val="24"/>
                <w:szCs w:val="24"/>
                <w:highlight w:val="none"/>
                <w:lang w:eastAsia="zh-CN"/>
              </w:rPr>
              <w:t>和响应能力，</w:t>
            </w:r>
            <w:r>
              <w:rPr>
                <w:rFonts w:hint="eastAsia" w:ascii="仿宋" w:hAnsi="仿宋" w:eastAsia="仿宋" w:cs="仿宋"/>
                <w:color w:val="auto"/>
                <w:sz w:val="24"/>
                <w:szCs w:val="24"/>
                <w:highlight w:val="none"/>
              </w:rPr>
              <w:t>详述供货保证措施。对该方案的针对性</w:t>
            </w:r>
            <w:r>
              <w:rPr>
                <w:rFonts w:hint="eastAsia" w:ascii="仿宋" w:hAnsi="仿宋" w:eastAsia="仿宋" w:cs="仿宋"/>
                <w:color w:val="auto"/>
                <w:sz w:val="24"/>
                <w:szCs w:val="24"/>
                <w:highlight w:val="none"/>
                <w:lang w:eastAsia="zh-CN"/>
              </w:rPr>
              <w:t>、及时性</w:t>
            </w:r>
            <w:r>
              <w:rPr>
                <w:rFonts w:hint="eastAsia" w:ascii="仿宋" w:hAnsi="仿宋" w:eastAsia="仿宋" w:cs="仿宋"/>
                <w:color w:val="auto"/>
                <w:sz w:val="24"/>
                <w:szCs w:val="24"/>
                <w:highlight w:val="none"/>
              </w:rPr>
              <w:t>及可操作性，</w:t>
            </w:r>
            <w:r>
              <w:rPr>
                <w:rFonts w:hint="eastAsia" w:ascii="仿宋" w:hAnsi="仿宋" w:eastAsia="仿宋" w:cs="仿宋"/>
                <w:color w:val="auto"/>
                <w:sz w:val="24"/>
                <w:szCs w:val="24"/>
                <w:highlight w:val="none"/>
                <w:lang w:val="en-US" w:eastAsia="zh-CN"/>
              </w:rPr>
              <w:t>由评审专家综合打分，包含但不限于：</w:t>
            </w:r>
            <w:r>
              <w:rPr>
                <w:rFonts w:hint="eastAsia" w:ascii="仿宋" w:hAnsi="仿宋" w:eastAsia="仿宋" w:cs="仿宋"/>
                <w:color w:val="auto"/>
                <w:sz w:val="24"/>
                <w:szCs w:val="24"/>
                <w:highlight w:val="none"/>
              </w:rPr>
              <w:t>早间配送保障</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统筹与分拣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团队与车辆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应急响应</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食安管控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定制与对接</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45B2FAF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1BAA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705" w:type="dxa"/>
            <w:vMerge w:val="continue"/>
            <w:noWrap w:val="0"/>
            <w:vAlign w:val="center"/>
          </w:tcPr>
          <w:p w14:paraId="6AD1C9F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42C560A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p>
        </w:tc>
        <w:tc>
          <w:tcPr>
            <w:tcW w:w="6676" w:type="dxa"/>
            <w:noWrap w:val="0"/>
            <w:vAlign w:val="center"/>
          </w:tcPr>
          <w:p w14:paraId="27B19A85">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投标人提供退换货</w:t>
            </w:r>
            <w:r>
              <w:rPr>
                <w:rFonts w:hint="eastAsia" w:ascii="仿宋" w:hAnsi="仿宋" w:eastAsia="仿宋" w:cs="仿宋"/>
                <w:color w:val="auto"/>
                <w:sz w:val="24"/>
                <w:szCs w:val="24"/>
                <w:highlight w:val="none"/>
                <w:lang w:val="en-US" w:eastAsia="zh-CN"/>
              </w:rPr>
              <w:t>机制</w:t>
            </w:r>
            <w:r>
              <w:rPr>
                <w:rFonts w:hint="eastAsia" w:ascii="仿宋" w:hAnsi="仿宋" w:eastAsia="仿宋" w:cs="仿宋"/>
                <w:color w:val="auto"/>
                <w:sz w:val="24"/>
                <w:szCs w:val="24"/>
                <w:highlight w:val="none"/>
              </w:rPr>
              <w:t>服务方案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专家根据服务方案进行打分，包含但不限于响应时效、</w:t>
            </w:r>
            <w:r>
              <w:rPr>
                <w:rFonts w:hint="eastAsia" w:ascii="仿宋" w:hAnsi="仿宋" w:eastAsia="仿宋" w:cs="仿宋"/>
                <w:color w:val="auto"/>
                <w:sz w:val="24"/>
                <w:szCs w:val="24"/>
                <w:highlight w:val="none"/>
                <w:lang w:eastAsia="zh-CN"/>
              </w:rPr>
              <w:t>流程与渠道、物流与费用、争议与验收、应急与兜底、人员与管理</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366251B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B4C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7D57FC8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7E4E8D62">
            <w:pPr>
              <w:pageBreakBefore w:val="0"/>
              <w:widowControl/>
              <w:shd w:val="clear" w:color="auto" w:fill="auto"/>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auto"/>
                <w:sz w:val="24"/>
                <w:szCs w:val="24"/>
                <w:highlight w:val="none"/>
              </w:rPr>
            </w:pPr>
          </w:p>
        </w:tc>
        <w:tc>
          <w:tcPr>
            <w:tcW w:w="6676" w:type="dxa"/>
            <w:noWrap w:val="0"/>
            <w:vAlign w:val="top"/>
          </w:tcPr>
          <w:p w14:paraId="2F53DE7E">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根据投标人提供的配送人员、驾驶员的配置情况，</w:t>
            </w:r>
            <w:r>
              <w:rPr>
                <w:rFonts w:hint="eastAsia" w:ascii="仿宋" w:hAnsi="仿宋" w:eastAsia="仿宋" w:cs="仿宋"/>
                <w:color w:val="auto"/>
                <w:sz w:val="24"/>
                <w:szCs w:val="24"/>
                <w:highlight w:val="none"/>
                <w:lang w:val="en-US" w:eastAsia="zh-CN"/>
              </w:rPr>
              <w:t>由评审专家综合打分，包含但不限于：</w:t>
            </w:r>
            <w:r>
              <w:rPr>
                <w:rFonts w:hint="eastAsia" w:ascii="仿宋" w:hAnsi="仿宋" w:eastAsia="仿宋" w:cs="仿宋"/>
                <w:color w:val="auto"/>
                <w:sz w:val="24"/>
                <w:szCs w:val="24"/>
                <w:highlight w:val="none"/>
                <w:lang w:eastAsia="zh-CN"/>
              </w:rPr>
              <w:t>人员数量与配置、驾驶员资质、应急预案、健康与培训、管理与考核</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以上人员需是投标人在职人员，提供缴纳社保凭证、健康证以及驾驶员的驾驶证复印件加盖投标人公章。（</w:t>
            </w:r>
            <w:r>
              <w:rPr>
                <w:rFonts w:hint="eastAsia" w:ascii="仿宋" w:hAnsi="仿宋" w:eastAsia="仿宋" w:cs="仿宋"/>
                <w:color w:val="auto"/>
                <w:sz w:val="24"/>
                <w:szCs w:val="24"/>
                <w:highlight w:val="none"/>
                <w:lang w:val="en-US" w:eastAsia="zh-CN"/>
              </w:rPr>
              <w:t>本项分值设置为4,3,2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63E97B31">
            <w:pPr>
              <w:keepNext w:val="0"/>
              <w:keepLines w:val="0"/>
              <w:pageBreakBefore w:val="0"/>
              <w:widowControl w:val="0"/>
              <w:shd w:val="clear"/>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23CF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3832B17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2EB44430">
            <w:pPr>
              <w:pageBreakBefore w:val="0"/>
              <w:widowControl/>
              <w:shd w:val="clear" w:color="auto" w:fill="auto"/>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auto"/>
                <w:sz w:val="24"/>
                <w:szCs w:val="24"/>
                <w:highlight w:val="none"/>
              </w:rPr>
            </w:pPr>
          </w:p>
        </w:tc>
        <w:tc>
          <w:tcPr>
            <w:tcW w:w="6676" w:type="dxa"/>
            <w:noWrap w:val="0"/>
            <w:vAlign w:val="center"/>
          </w:tcPr>
          <w:p w14:paraId="23F1BCAD">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如遇食品质量问题，投标人有详细、具体应急措施承诺的，</w:t>
            </w:r>
            <w:r>
              <w:rPr>
                <w:rFonts w:hint="eastAsia" w:ascii="仿宋" w:hAnsi="仿宋" w:eastAsia="仿宋" w:cs="仿宋"/>
                <w:color w:val="auto"/>
                <w:sz w:val="24"/>
                <w:szCs w:val="24"/>
                <w:highlight w:val="none"/>
                <w:lang w:val="en-US" w:eastAsia="zh-CN"/>
              </w:rPr>
              <w:t>由评审专家综合打分，包含但不限于：</w:t>
            </w:r>
            <w:r>
              <w:rPr>
                <w:rFonts w:hint="eastAsia" w:ascii="仿宋" w:hAnsi="仿宋" w:eastAsia="仿宋" w:cs="仿宋"/>
                <w:color w:val="auto"/>
                <w:sz w:val="24"/>
                <w:szCs w:val="24"/>
                <w:highlight w:val="none"/>
                <w:lang w:eastAsia="zh-CN"/>
              </w:rPr>
              <w:t>响应时效、现场控制与追溯、退换货与兜底保障、人员救治与医疗联动、调查配合与整改、善后赔偿与责任承担</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2D6D7615">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77EE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restart"/>
            <w:noWrap w:val="0"/>
            <w:vAlign w:val="center"/>
          </w:tcPr>
          <w:p w14:paraId="4119C88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982" w:type="dxa"/>
            <w:vMerge w:val="restart"/>
            <w:noWrap w:val="0"/>
            <w:vAlign w:val="center"/>
          </w:tcPr>
          <w:p w14:paraId="3F54822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产品质量保证</w:t>
            </w:r>
          </w:p>
        </w:tc>
        <w:tc>
          <w:tcPr>
            <w:tcW w:w="6676" w:type="dxa"/>
            <w:noWrap w:val="0"/>
            <w:vAlign w:val="center"/>
          </w:tcPr>
          <w:p w14:paraId="018B4336">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根据投标人</w:t>
            </w:r>
            <w:r>
              <w:rPr>
                <w:rFonts w:hint="eastAsia" w:ascii="仿宋" w:hAnsi="仿宋" w:eastAsia="仿宋" w:cs="仿宋"/>
                <w:color w:val="auto"/>
                <w:sz w:val="24"/>
                <w:szCs w:val="24"/>
                <w:highlight w:val="none"/>
                <w:lang w:val="en-US" w:eastAsia="zh-CN"/>
              </w:rPr>
              <w:t>食材的品牌、生长环境、加工、包装的质量保证及食品安全措施等方面由评审专家综合打分。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17B3F3FC">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563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3FADB82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20180F8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p>
        </w:tc>
        <w:tc>
          <w:tcPr>
            <w:tcW w:w="6676" w:type="dxa"/>
            <w:noWrap w:val="0"/>
            <w:vAlign w:val="center"/>
          </w:tcPr>
          <w:p w14:paraId="45296022">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根据投标人</w:t>
            </w:r>
            <w:r>
              <w:rPr>
                <w:rFonts w:hint="eastAsia" w:ascii="仿宋" w:hAnsi="仿宋" w:eastAsia="仿宋" w:cs="仿宋"/>
                <w:color w:val="auto"/>
                <w:sz w:val="24"/>
                <w:szCs w:val="24"/>
                <w:highlight w:val="none"/>
                <w:lang w:val="en-US" w:eastAsia="zh-CN"/>
              </w:rPr>
              <w:t>食材</w:t>
            </w:r>
            <w:r>
              <w:rPr>
                <w:rFonts w:hint="eastAsia" w:ascii="仿宋" w:hAnsi="仿宋" w:eastAsia="仿宋" w:cs="仿宋"/>
                <w:color w:val="auto"/>
                <w:sz w:val="24"/>
                <w:szCs w:val="24"/>
                <w:highlight w:val="none"/>
                <w:lang w:eastAsia="zh-CN"/>
              </w:rPr>
              <w:t>的保存、运输各环节的质量保证及食品安全措施，</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包含但不限于：源头与验收、仓储与卫生、效期与流转、运输与装卸、溯源与应急等方面。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2842AC4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71F8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705" w:type="dxa"/>
            <w:noWrap w:val="0"/>
            <w:vAlign w:val="center"/>
          </w:tcPr>
          <w:p w14:paraId="240B659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982" w:type="dxa"/>
            <w:noWrap w:val="0"/>
            <w:vAlign w:val="center"/>
          </w:tcPr>
          <w:p w14:paraId="1C19967C">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保障措施</w:t>
            </w:r>
          </w:p>
        </w:tc>
        <w:tc>
          <w:tcPr>
            <w:tcW w:w="6676" w:type="dxa"/>
            <w:noWrap w:val="0"/>
            <w:vAlign w:val="top"/>
          </w:tcPr>
          <w:p w14:paraId="7AC0ECA0">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根据与本项目相匹配的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投保食品安全责任险保额的大小打分,</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。需提供保单</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包含但不限于：保额绝对值、保障期限、理赔额度、材料规范、实力匹配等方面。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0E0254C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F8D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05" w:type="dxa"/>
            <w:noWrap w:val="0"/>
            <w:vAlign w:val="center"/>
          </w:tcPr>
          <w:p w14:paraId="69856643">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982" w:type="dxa"/>
            <w:noWrap w:val="0"/>
            <w:vAlign w:val="center"/>
          </w:tcPr>
          <w:p w14:paraId="6905F86A">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优惠条件</w:t>
            </w:r>
          </w:p>
        </w:tc>
        <w:tc>
          <w:tcPr>
            <w:tcW w:w="6676" w:type="dxa"/>
            <w:noWrap w:val="0"/>
            <w:vAlign w:val="center"/>
          </w:tcPr>
          <w:p w14:paraId="37E70406">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根据投标人承诺的其他实质性优惠条件（如增加服务时间、服务量、服务范围等）或对该项目提出的建议意见</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21F50E9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r>
    </w:tbl>
    <w:p w14:paraId="7AE5969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11DD3A70">
      <w:pPr>
        <w:spacing w:line="440" w:lineRule="exact"/>
        <w:ind w:firstLine="482" w:firstLineChars="200"/>
        <w:rPr>
          <w:rFonts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40</w:t>
      </w:r>
      <w:r>
        <w:rPr>
          <w:rFonts w:hint="eastAsia" w:ascii="仿宋" w:hAnsi="仿宋" w:eastAsia="仿宋" w:cs="仿宋"/>
          <w:b/>
          <w:bCs/>
          <w:iCs/>
          <w:color w:val="auto"/>
          <w:sz w:val="24"/>
          <w:highlight w:val="none"/>
        </w:rPr>
        <w:t>分）</w:t>
      </w:r>
    </w:p>
    <w:p w14:paraId="0D04B428">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2.2.1评标基准价：即满足招标文件要求且投标价格最低的投标报价为评标基准价，其价格分为满分。</w:t>
      </w:r>
    </w:p>
    <w:p w14:paraId="2B6CA33C">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2.2.2其他投标人的价格分统一按照下列公式计算：</w:t>
      </w:r>
    </w:p>
    <w:p w14:paraId="6C838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6B36F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40</w:t>
      </w:r>
    </w:p>
    <w:p w14:paraId="1FD67395">
      <w:pPr>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br w:type="page"/>
      </w:r>
    </w:p>
    <w:p w14:paraId="35DDFBD6">
      <w:pPr>
        <w:widowControl/>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37"/>
      <w:bookmarkEnd w:id="38"/>
      <w:r>
        <w:rPr>
          <w:rFonts w:hint="eastAsia" w:ascii="仿宋" w:hAnsi="仿宋" w:eastAsia="仿宋" w:cs="仿宋"/>
          <w:b/>
          <w:color w:val="auto"/>
          <w:sz w:val="36"/>
          <w:szCs w:val="20"/>
          <w:highlight w:val="none"/>
        </w:rPr>
        <w:t>投标文件及其附件格式</w:t>
      </w:r>
    </w:p>
    <w:p w14:paraId="40D9FB94">
      <w:pPr>
        <w:spacing w:line="360" w:lineRule="auto"/>
        <w:jc w:val="center"/>
        <w:outlineLvl w:val="0"/>
        <w:rPr>
          <w:rFonts w:ascii="仿宋" w:hAnsi="仿宋" w:eastAsia="仿宋" w:cs="仿宋"/>
          <w:b/>
          <w:color w:val="auto"/>
          <w:kern w:val="0"/>
          <w:sz w:val="36"/>
          <w:szCs w:val="36"/>
          <w:highlight w:val="none"/>
        </w:rPr>
      </w:pPr>
    </w:p>
    <w:p w14:paraId="42659177">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9FCF53A">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0771484C">
      <w:pPr>
        <w:spacing w:line="360" w:lineRule="auto"/>
        <w:jc w:val="center"/>
        <w:outlineLvl w:val="0"/>
        <w:rPr>
          <w:rFonts w:ascii="仿宋" w:hAnsi="仿宋" w:eastAsia="仿宋" w:cs="仿宋"/>
          <w:b/>
          <w:color w:val="auto"/>
          <w:kern w:val="0"/>
          <w:sz w:val="36"/>
          <w:szCs w:val="36"/>
          <w:highlight w:val="none"/>
        </w:rPr>
      </w:pPr>
    </w:p>
    <w:p w14:paraId="5F8B4A3F">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663D3969">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217608C6">
      <w:pPr>
        <w:pStyle w:val="23"/>
        <w:kinsoku/>
        <w:wordWrap w:val="0"/>
        <w:overflowPunct/>
        <w:topLinePunct w:val="0"/>
        <w:bidi w:val="0"/>
        <w:rPr>
          <w:rFonts w:hint="eastAsia" w:ascii="仿宋" w:hAnsi="仿宋" w:eastAsia="仿宋" w:cs="仿宋"/>
          <w:color w:val="auto"/>
          <w:highlight w:val="none"/>
          <w:lang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分包协议</w:t>
      </w:r>
      <w:r>
        <w:rPr>
          <w:rFonts w:hint="eastAsia" w:ascii="仿宋" w:hAnsi="仿宋" w:eastAsia="仿宋" w:cs="仿宋"/>
          <w:color w:val="auto"/>
          <w:sz w:val="24"/>
          <w:highlight w:val="none"/>
        </w:rPr>
        <w:t>………………………………………………………………（页码）</w:t>
      </w:r>
    </w:p>
    <w:p w14:paraId="34EFEF97">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）落实采购政策需满足的资格要求……………………………………（页码）</w:t>
      </w:r>
    </w:p>
    <w:p w14:paraId="06477022">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）本项目的特定资格要求………………………………………………（页码）</w:t>
      </w:r>
    </w:p>
    <w:p w14:paraId="70222DB6">
      <w:pPr>
        <w:snapToGrid w:val="0"/>
        <w:spacing w:line="360" w:lineRule="auto"/>
        <w:ind w:firstLine="480" w:firstLineChars="200"/>
        <w:rPr>
          <w:rFonts w:ascii="仿宋" w:hAnsi="仿宋" w:eastAsia="仿宋" w:cs="仿宋"/>
          <w:color w:val="auto"/>
          <w:sz w:val="24"/>
          <w:highlight w:val="none"/>
        </w:rPr>
      </w:pPr>
    </w:p>
    <w:p w14:paraId="0F9D6B79">
      <w:pPr>
        <w:spacing w:line="360" w:lineRule="auto"/>
        <w:ind w:firstLine="480" w:firstLineChars="200"/>
        <w:rPr>
          <w:rFonts w:ascii="仿宋" w:hAnsi="仿宋" w:eastAsia="仿宋" w:cs="仿宋"/>
          <w:color w:val="auto"/>
          <w:sz w:val="24"/>
          <w:highlight w:val="none"/>
        </w:rPr>
      </w:pPr>
    </w:p>
    <w:p w14:paraId="0999D9E8">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符合参加采购活动应当具备的一般条件的承诺函</w:t>
      </w:r>
    </w:p>
    <w:p w14:paraId="0A00807A">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1E8D98E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6A90B593">
      <w:pP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2AA36E1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r>
        <w:rPr>
          <w:rFonts w:hint="eastAsia" w:ascii="仿宋_GB2312" w:hAnsi="仿宋" w:eastAsia="仿宋_GB2312" w:cs="仿宋_GB2312"/>
          <w:color w:val="auto"/>
          <w:sz w:val="24"/>
          <w:highlight w:val="none"/>
        </w:rPr>
        <w:t>（</w:t>
      </w:r>
      <w:r>
        <w:rPr>
          <w:rFonts w:hint="eastAsia" w:ascii="仿宋_GB2312" w:hAnsi="仿宋" w:eastAsia="仿宋_GB2312"/>
          <w:color w:val="auto"/>
          <w:sz w:val="24"/>
          <w:highlight w:val="none"/>
        </w:rPr>
        <w:t>如投标人为</w:t>
      </w:r>
      <w:r>
        <w:rPr>
          <w:rFonts w:hint="eastAsia" w:ascii="仿宋_GB2312" w:hAnsi="仿宋_GB2312" w:eastAsia="仿宋_GB2312" w:cs="仿宋_GB2312"/>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D08582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3216E3D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6859988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2458D6B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4F8506A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1765E8A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7BCEE4E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27BCF1E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3AD21B7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4D4A438D">
      <w:pP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323ADCD6">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139C0AC6">
      <w:pPr>
        <w:snapToGrid w:val="0"/>
        <w:spacing w:line="360" w:lineRule="auto"/>
        <w:ind w:right="480"/>
        <w:jc w:val="center"/>
        <w:rPr>
          <w:rFonts w:ascii="仿宋" w:hAnsi="仿宋" w:eastAsia="仿宋" w:cs="仿宋"/>
          <w:b/>
          <w:color w:val="auto"/>
          <w:kern w:val="0"/>
          <w:sz w:val="32"/>
          <w:szCs w:val="32"/>
          <w:highlight w:val="none"/>
        </w:rPr>
      </w:pPr>
    </w:p>
    <w:p w14:paraId="3F8488DD">
      <w:pPr>
        <w:snapToGrid w:val="0"/>
        <w:spacing w:line="360" w:lineRule="auto"/>
        <w:ind w:right="480"/>
        <w:jc w:val="center"/>
        <w:rPr>
          <w:rFonts w:ascii="仿宋" w:hAnsi="仿宋" w:eastAsia="仿宋" w:cs="仿宋"/>
          <w:b/>
          <w:color w:val="auto"/>
          <w:kern w:val="0"/>
          <w:sz w:val="32"/>
          <w:szCs w:val="32"/>
          <w:highlight w:val="none"/>
        </w:rPr>
      </w:pPr>
    </w:p>
    <w:p w14:paraId="3B5D0718">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B60FA4C">
      <w:pPr>
        <w:widowControl/>
        <w:spacing w:line="360"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4FDEE6D5">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78CA115A">
      <w:pPr>
        <w:snapToGrid w:val="0"/>
        <w:spacing w:line="360" w:lineRule="auto"/>
        <w:ind w:right="480"/>
        <w:jc w:val="center"/>
        <w:rPr>
          <w:rFonts w:ascii="仿宋" w:hAnsi="仿宋" w:eastAsia="仿宋" w:cs="仿宋"/>
          <w:b/>
          <w:color w:val="auto"/>
          <w:kern w:val="0"/>
          <w:sz w:val="32"/>
          <w:szCs w:val="32"/>
          <w:highlight w:val="none"/>
        </w:rPr>
      </w:pPr>
    </w:p>
    <w:p w14:paraId="1C0A4113">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6DAC80A3">
      <w:pPr>
        <w:widowControl/>
        <w:spacing w:line="360" w:lineRule="auto"/>
        <w:ind w:firstLine="361" w:firstLineChars="1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7127AADF">
      <w:pPr>
        <w:snapToGrid w:val="0"/>
        <w:spacing w:line="360" w:lineRule="auto"/>
        <w:ind w:right="480"/>
        <w:jc w:val="center"/>
        <w:rPr>
          <w:rFonts w:ascii="仿宋" w:hAnsi="仿宋" w:eastAsia="仿宋" w:cs="仿宋"/>
          <w:b/>
          <w:color w:val="auto"/>
          <w:kern w:val="0"/>
          <w:sz w:val="32"/>
          <w:szCs w:val="32"/>
          <w:highlight w:val="none"/>
        </w:rPr>
      </w:pPr>
    </w:p>
    <w:p w14:paraId="0943CD2C">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4B0793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1A61EB23">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.专门面向中小企业，货物全部由符合政策要求的中小企业（或小微企业）制造的，提供相应的中小企业声明函（附件7）。 </w:t>
      </w:r>
    </w:p>
    <w:p w14:paraId="76A8907B">
      <w:pPr>
        <w:widowControl/>
        <w:kinsoku/>
        <w:wordWrap w:val="0"/>
        <w:overflowPunct/>
        <w:topLinePunct w:val="0"/>
        <w:bidi w:val="0"/>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w:t>
      </w:r>
      <w:r>
        <w:rPr>
          <w:rFonts w:hint="eastAsia" w:ascii="仿宋" w:hAnsi="仿宋" w:eastAsia="仿宋" w:cs="仿宋"/>
          <w:snapToGrid/>
          <w:color w:val="auto"/>
          <w:kern w:val="2"/>
          <w:sz w:val="24"/>
          <w:szCs w:val="24"/>
          <w:highlight w:val="none"/>
        </w:rPr>
        <w:t>无需提供联合协议。</w:t>
      </w:r>
    </w:p>
    <w:p w14:paraId="5B45CA7C">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65C28AC8">
      <w:pPr>
        <w:widowControl/>
        <w:spacing w:line="360" w:lineRule="auto"/>
        <w:ind w:left="150"/>
        <w:jc w:val="center"/>
        <w:rPr>
          <w:rFonts w:ascii="仿宋" w:hAnsi="仿宋" w:eastAsia="仿宋" w:cs="仿宋"/>
          <w:b/>
          <w:color w:val="auto"/>
          <w:kern w:val="0"/>
          <w:sz w:val="32"/>
          <w:szCs w:val="32"/>
          <w:highlight w:val="none"/>
        </w:rPr>
      </w:pPr>
    </w:p>
    <w:p w14:paraId="6E8C4D20">
      <w:pPr>
        <w:widowControl/>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500811E5">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38259754">
      <w:pPr>
        <w:spacing w:line="360" w:lineRule="auto"/>
        <w:jc w:val="center"/>
        <w:outlineLvl w:val="0"/>
        <w:rPr>
          <w:rFonts w:ascii="仿宋" w:hAnsi="仿宋" w:eastAsia="仿宋" w:cs="仿宋"/>
          <w:b/>
          <w:color w:val="auto"/>
          <w:kern w:val="0"/>
          <w:sz w:val="24"/>
          <w:highlight w:val="none"/>
        </w:rPr>
      </w:pPr>
    </w:p>
    <w:p w14:paraId="53769FC6">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775D2B85">
      <w:pPr>
        <w:spacing w:line="336" w:lineRule="auto"/>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3BC40E63">
      <w:pPr>
        <w:spacing w:line="336" w:lineRule="auto"/>
        <w:jc w:val="center"/>
        <w:outlineLvl w:val="0"/>
        <w:rPr>
          <w:rFonts w:ascii="仿宋" w:hAnsi="仿宋" w:eastAsia="仿宋" w:cs="仿宋"/>
          <w:b/>
          <w:color w:val="auto"/>
          <w:kern w:val="0"/>
          <w:sz w:val="24"/>
          <w:highlight w:val="none"/>
        </w:rPr>
      </w:pPr>
    </w:p>
    <w:p w14:paraId="0C1DD487">
      <w:pP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147D1D60">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投标函…………………………………………………………………………（页码）</w:t>
      </w:r>
    </w:p>
    <w:p w14:paraId="279EDF8B">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法定代表人授权委托书 …………………………………………………… （页码）</w:t>
      </w:r>
    </w:p>
    <w:p w14:paraId="5FE9FB03">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法定代表人及其授权代表身份证复印件……………………………………（页码）</w:t>
      </w:r>
    </w:p>
    <w:p w14:paraId="4A0ADB7A">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授权代表社保证明……………………………………………………………（页码）</w:t>
      </w:r>
    </w:p>
    <w:p w14:paraId="6D960385">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法定代表人身份证明书………………………………………………………（页码）</w:t>
      </w:r>
    </w:p>
    <w:p w14:paraId="0CA1EA9B">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商务技术偏离表………………………………………………………………（页码）</w:t>
      </w:r>
    </w:p>
    <w:p w14:paraId="6FD0FC18">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lang w:val="zh-CN"/>
        </w:rPr>
        <w:t>采购供应商廉洁自律承诺书</w:t>
      </w:r>
      <w:r>
        <w:rPr>
          <w:rFonts w:hint="eastAsia" w:ascii="仿宋" w:eastAsia="仿宋" w:cs="仿宋"/>
          <w:color w:val="auto"/>
          <w:highlight w:val="none"/>
        </w:rPr>
        <w:t>…………………………………………………（页码）</w:t>
      </w:r>
    </w:p>
    <w:p w14:paraId="16D9034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15ABE711">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0EC535">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F44F56E">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DF35B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07C6E1A2">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8079F6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36B1EBA">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51243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0D84A9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5BF7847">
      <w:pPr>
        <w:spacing w:line="360" w:lineRule="auto"/>
        <w:ind w:right="-368" w:rightChars="-175"/>
        <w:rPr>
          <w:rFonts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BEC5802">
      <w:pPr>
        <w:snapToGrid w:val="0"/>
        <w:spacing w:line="360" w:lineRule="auto"/>
        <w:jc w:val="center"/>
        <w:rPr>
          <w:rFonts w:ascii="仿宋" w:hAnsi="仿宋" w:eastAsia="仿宋" w:cs="仿宋"/>
          <w:b/>
          <w:color w:val="auto"/>
          <w:kern w:val="0"/>
          <w:sz w:val="32"/>
          <w:szCs w:val="32"/>
          <w:highlight w:val="none"/>
          <w:lang w:val="zh-CN"/>
        </w:rPr>
      </w:pPr>
    </w:p>
    <w:p w14:paraId="49211C09">
      <w:pPr>
        <w:snapToGrid w:val="0"/>
        <w:spacing w:line="360" w:lineRule="auto"/>
        <w:jc w:val="center"/>
        <w:rPr>
          <w:rFonts w:ascii="仿宋" w:hAnsi="仿宋" w:eastAsia="仿宋" w:cs="仿宋"/>
          <w:b/>
          <w:color w:val="auto"/>
          <w:kern w:val="0"/>
          <w:sz w:val="32"/>
          <w:szCs w:val="32"/>
          <w:highlight w:val="none"/>
          <w:lang w:val="zh-CN"/>
        </w:rPr>
      </w:pPr>
    </w:p>
    <w:p w14:paraId="33DD6DBF">
      <w:pPr>
        <w:snapToGrid w:val="0"/>
        <w:spacing w:line="360" w:lineRule="auto"/>
        <w:jc w:val="center"/>
        <w:rPr>
          <w:rFonts w:ascii="仿宋" w:hAnsi="仿宋" w:eastAsia="仿宋" w:cs="仿宋"/>
          <w:b/>
          <w:color w:val="auto"/>
          <w:kern w:val="0"/>
          <w:sz w:val="32"/>
          <w:szCs w:val="32"/>
          <w:highlight w:val="none"/>
          <w:lang w:val="zh-CN"/>
        </w:rPr>
      </w:pPr>
    </w:p>
    <w:p w14:paraId="316C7120">
      <w:pPr>
        <w:snapToGrid w:val="0"/>
        <w:spacing w:line="360" w:lineRule="auto"/>
        <w:rPr>
          <w:rFonts w:ascii="仿宋" w:hAnsi="仿宋" w:eastAsia="仿宋" w:cs="仿宋"/>
          <w:b/>
          <w:color w:val="auto"/>
          <w:kern w:val="0"/>
          <w:sz w:val="32"/>
          <w:szCs w:val="32"/>
          <w:highlight w:val="none"/>
          <w:lang w:val="zh-CN"/>
        </w:rPr>
      </w:pPr>
    </w:p>
    <w:p w14:paraId="519733E3">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3EA5FE0">
      <w:pPr>
        <w:pageBreakBefore/>
        <w:snapToGrid w:val="0"/>
        <w:spacing w:line="360" w:lineRule="auto"/>
        <w:ind w:firstLine="3855" w:firstLineChars="1200"/>
        <w:outlineLvl w:val="0"/>
        <w:rPr>
          <w:rFonts w:ascii="仿宋" w:hAnsi="仿宋" w:eastAsia="仿宋" w:cs="仿宋"/>
          <w:b/>
          <w:color w:val="auto"/>
          <w:sz w:val="32"/>
          <w:szCs w:val="32"/>
          <w:highlight w:val="none"/>
        </w:rPr>
      </w:pPr>
      <w:r>
        <w:rPr>
          <w:rFonts w:hint="eastAsia" w:ascii="仿宋" w:hAnsi="仿宋" w:eastAsia="仿宋" w:cs="仿宋"/>
          <w:b/>
          <w:snapToGrid/>
          <w:color w:val="auto"/>
          <w:kern w:val="0"/>
          <w:sz w:val="32"/>
          <w:szCs w:val="32"/>
          <w:highlight w:val="none"/>
        </w:rPr>
        <w:t>一、投标</w:t>
      </w:r>
      <w:r>
        <w:rPr>
          <w:rFonts w:hint="eastAsia" w:ascii="仿宋" w:hAnsi="仿宋" w:eastAsia="仿宋" w:cs="仿宋"/>
          <w:b/>
          <w:snapToGrid/>
          <w:color w:val="auto"/>
          <w:kern w:val="2"/>
          <w:sz w:val="32"/>
          <w:szCs w:val="32"/>
          <w:highlight w:val="none"/>
        </w:rPr>
        <w:t>函</w:t>
      </w:r>
    </w:p>
    <w:p w14:paraId="2F887509">
      <w:pPr>
        <w:pStyle w:val="399"/>
        <w:spacing w:after="120" w:line="336" w:lineRule="auto"/>
        <w:ind w:firstLine="0" w:firstLineChars="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致：</w:t>
      </w:r>
    </w:p>
    <w:p w14:paraId="22E66C83">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根据贵方招标文件（</w:t>
      </w:r>
      <w:r>
        <w:rPr>
          <w:rFonts w:hint="eastAsia" w:ascii="仿宋" w:hAnsi="仿宋" w:eastAsia="仿宋" w:cs="仿宋"/>
          <w:b/>
          <w:snapToGrid/>
          <w:color w:val="auto"/>
          <w:kern w:val="0"/>
          <w:sz w:val="24"/>
          <w:szCs w:val="24"/>
          <w:highlight w:val="none"/>
          <w:u w:val="single"/>
        </w:rPr>
        <w:t>填写招标编号：</w:t>
      </w:r>
      <w:r>
        <w:rPr>
          <w:rFonts w:hint="eastAsia" w:ascii="仿宋" w:hAnsi="仿宋" w:eastAsia="仿宋" w:cs="仿宋"/>
          <w:snapToGrid/>
          <w:color w:val="auto"/>
          <w:kern w:val="0"/>
          <w:sz w:val="24"/>
          <w:szCs w:val="24"/>
          <w:highlight w:val="none"/>
        </w:rPr>
        <w:t>）的要求，正式授权</w:t>
      </w:r>
      <w:r>
        <w:rPr>
          <w:rFonts w:hint="eastAsia" w:ascii="仿宋" w:hAnsi="仿宋" w:eastAsia="仿宋" w:cs="仿宋"/>
          <w:b/>
          <w:snapToGrid/>
          <w:color w:val="auto"/>
          <w:kern w:val="0"/>
          <w:sz w:val="24"/>
          <w:szCs w:val="24"/>
          <w:highlight w:val="none"/>
          <w:u w:val="single"/>
        </w:rPr>
        <w:t>（全权代表姓名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、单位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、职务</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代表投标人</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b/>
          <w:snapToGrid/>
          <w:color w:val="auto"/>
          <w:kern w:val="0"/>
          <w:sz w:val="24"/>
          <w:szCs w:val="24"/>
          <w:highlight w:val="none"/>
          <w:u w:val="single"/>
        </w:rPr>
        <w:t>填写单位</w:t>
      </w:r>
      <w:r>
        <w:rPr>
          <w:rFonts w:ascii="仿宋" w:hAnsi="仿宋" w:eastAsia="仿宋" w:cs="仿宋"/>
          <w:b/>
          <w:snapToGrid/>
          <w:color w:val="auto"/>
          <w:kern w:val="0"/>
          <w:sz w:val="24"/>
          <w:szCs w:val="24"/>
          <w:highlight w:val="none"/>
          <w:u w:val="single"/>
        </w:rPr>
        <w:t xml:space="preserve">    、地址   </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提交投标文件。</w:t>
      </w:r>
    </w:p>
    <w:p w14:paraId="30FA4A0F">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我方已完全明白招标文件的所有条款要求，兹声明同意如下：</w:t>
      </w:r>
    </w:p>
    <w:p w14:paraId="7B4BC962">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1.我方同意在投标人</w:t>
      </w:r>
      <w:r>
        <w:rPr>
          <w:rFonts w:hint="eastAsia" w:ascii="仿宋" w:hAnsi="仿宋" w:eastAsia="仿宋" w:cs="仿宋"/>
          <w:snapToGrid/>
          <w:color w:val="auto"/>
          <w:kern w:val="44"/>
          <w:sz w:val="24"/>
          <w:szCs w:val="24"/>
          <w:highlight w:val="none"/>
        </w:rPr>
        <w:t>须知</w:t>
      </w:r>
      <w:r>
        <w:rPr>
          <w:rFonts w:hint="eastAsia" w:ascii="仿宋" w:hAnsi="仿宋" w:eastAsia="仿宋" w:cs="仿宋"/>
          <w:snapToGrid/>
          <w:color w:val="auto"/>
          <w:kern w:val="0"/>
          <w:sz w:val="24"/>
          <w:szCs w:val="24"/>
          <w:highlight w:val="none"/>
        </w:rPr>
        <w:t>规定的开标日期起遵守本投标文件中的承诺且在投标有效期满之前均具有约束力。</w:t>
      </w:r>
    </w:p>
    <w:p w14:paraId="7598E8BD">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2.我方承诺已经具备《中华人民共和国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采购法》中规定的参加采购活动的供应商应当具备的条件。</w:t>
      </w:r>
    </w:p>
    <w:p w14:paraId="3C09DFBC">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11105F16">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4.我方理解贵方将不受你们所收到的最低报价的约束。</w:t>
      </w:r>
    </w:p>
    <w:p w14:paraId="123EF2B3">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5.本投标自开标之日（投标截止之日）起90天内有效。</w:t>
      </w:r>
    </w:p>
    <w:p w14:paraId="203E5378">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6.我方将严格遵守《中华人民共和国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采购法》第七十七条规定，供应商有下列情形之一的，处以采购金额5‰以上10‰以下的罚款，列入不良行为记录名单，在一至三年内禁止参加</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采购活动；有违法所得的，并处没收违法所得；情节严重的，由工商行政管理机关吊销营业执照；构成犯罪的，依法追究刑事责任：</w:t>
      </w:r>
    </w:p>
    <w:p w14:paraId="4EBDA5E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a)提供虚假材料谋取中标、成交的；</w:t>
      </w:r>
    </w:p>
    <w:p w14:paraId="03F4A1B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b)采取不正当手段诋毁、排挤其他供应商的；</w:t>
      </w:r>
    </w:p>
    <w:p w14:paraId="0C8CAFD5">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c)与采购人、其它供应商或者采购代理机构恶意串通的；</w:t>
      </w:r>
    </w:p>
    <w:p w14:paraId="30F67E5B">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d)向采购人、采购代理机构行贿或者提供其他不正当利益的；</w:t>
      </w:r>
    </w:p>
    <w:p w14:paraId="765D22B0">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e)在招标采购过程中与采购人进行协商谈判的；</w:t>
      </w:r>
    </w:p>
    <w:p w14:paraId="5DA01C61">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f)拒绝有关部门监督检查或提供虚假情况的。</w:t>
      </w:r>
    </w:p>
    <w:p w14:paraId="5C6057E6">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供应商有前款第</w:t>
      </w:r>
      <w:r>
        <w:rPr>
          <w:rFonts w:ascii="仿宋" w:hAnsi="仿宋" w:eastAsia="仿宋" w:cs="仿宋"/>
          <w:snapToGrid/>
          <w:color w:val="auto"/>
          <w:kern w:val="2"/>
          <w:sz w:val="24"/>
          <w:szCs w:val="24"/>
          <w:highlight w:val="none"/>
        </w:rPr>
        <w:t>a)至e)项情形之一的，中标、成交无效。</w:t>
      </w:r>
    </w:p>
    <w:p w14:paraId="78B466C8">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地址：　　　　　　　　　　　　　　　邮政编码：</w:t>
      </w:r>
    </w:p>
    <w:p w14:paraId="4CFAF178">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7118CF77">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开户银行：</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帐号：</w:t>
      </w:r>
    </w:p>
    <w:p w14:paraId="0DD67FE0">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法定代表人或其授权代表</w:t>
      </w:r>
      <w:r>
        <w:rPr>
          <w:rFonts w:ascii="仿宋" w:hAnsi="仿宋" w:eastAsia="仿宋" w:cs="仿宋"/>
          <w:snapToGrid/>
          <w:color w:val="auto"/>
          <w:kern w:val="0"/>
          <w:sz w:val="24"/>
          <w:szCs w:val="24"/>
          <w:highlight w:val="none"/>
        </w:rPr>
        <w:t>(签字或盖章)：</w:t>
      </w:r>
    </w:p>
    <w:p w14:paraId="4ED666AC">
      <w:pPr>
        <w:snapToGrid w:val="0"/>
        <w:spacing w:line="336" w:lineRule="auto"/>
        <w:ind w:firstLine="480" w:firstLineChars="200"/>
        <w:jc w:val="left"/>
        <w:rPr>
          <w:rFonts w:ascii="仿宋" w:hAnsi="仿宋" w:eastAsia="仿宋" w:cs="仿宋"/>
          <w:color w:val="auto"/>
          <w:sz w:val="24"/>
          <w:highlight w:val="none"/>
        </w:rPr>
      </w:pPr>
    </w:p>
    <w:p w14:paraId="454B8A1D">
      <w:pP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snapToGrid/>
          <w:color w:val="auto"/>
          <w:kern w:val="2"/>
          <w:sz w:val="24"/>
          <w:szCs w:val="24"/>
          <w:highlight w:val="none"/>
        </w:rPr>
        <w:t>投标人</w:t>
      </w:r>
      <w:r>
        <w:rPr>
          <w:rFonts w:ascii="仿宋" w:hAnsi="仿宋" w:eastAsia="仿宋" w:cs="仿宋"/>
          <w:snapToGrid/>
          <w:color w:val="auto"/>
          <w:kern w:val="2"/>
          <w:sz w:val="24"/>
          <w:szCs w:val="24"/>
          <w:highlight w:val="none"/>
        </w:rPr>
        <w:t xml:space="preserve">(电子签章)：　　　　　　　　　日期：  </w:t>
      </w:r>
    </w:p>
    <w:p w14:paraId="2734C7DA">
      <w:pPr>
        <w:snapToGrid w:val="0"/>
        <w:spacing w:line="360" w:lineRule="auto"/>
        <w:jc w:val="center"/>
        <w:rPr>
          <w:rFonts w:ascii="仿宋" w:hAnsi="仿宋" w:eastAsia="仿宋" w:cs="仿宋"/>
          <w:b/>
          <w:color w:val="auto"/>
          <w:kern w:val="0"/>
          <w:sz w:val="32"/>
          <w:szCs w:val="32"/>
          <w:highlight w:val="none"/>
        </w:rPr>
      </w:pPr>
    </w:p>
    <w:p w14:paraId="74407CF4">
      <w:pPr>
        <w:snapToGrid w:val="0"/>
        <w:spacing w:line="360" w:lineRule="auto"/>
        <w:rPr>
          <w:rFonts w:ascii="仿宋" w:hAnsi="仿宋" w:eastAsia="仿宋" w:cs="仿宋"/>
          <w:color w:val="auto"/>
          <w:sz w:val="24"/>
          <w:highlight w:val="none"/>
        </w:rPr>
      </w:pPr>
    </w:p>
    <w:p w14:paraId="581601E6">
      <w:pPr>
        <w:jc w:val="center"/>
        <w:rPr>
          <w:rFonts w:ascii="仿宋" w:hAnsi="仿宋" w:eastAsia="仿宋" w:cs="仿宋"/>
          <w:b/>
          <w:color w:val="auto"/>
          <w:kern w:val="0"/>
          <w:sz w:val="32"/>
          <w:szCs w:val="32"/>
          <w:highlight w:val="none"/>
        </w:rPr>
      </w:pPr>
    </w:p>
    <w:p w14:paraId="20104CFB">
      <w:pPr>
        <w:jc w:val="center"/>
        <w:rPr>
          <w:rFonts w:ascii="仿宋" w:hAnsi="仿宋" w:eastAsia="仿宋" w:cs="仿宋"/>
          <w:b/>
          <w:color w:val="auto"/>
          <w:kern w:val="0"/>
          <w:sz w:val="32"/>
          <w:szCs w:val="32"/>
          <w:highlight w:val="none"/>
        </w:rPr>
      </w:pPr>
    </w:p>
    <w:p w14:paraId="53F5C92C">
      <w:pPr>
        <w:jc w:val="center"/>
        <w:rPr>
          <w:rFonts w:ascii="仿宋" w:hAnsi="仿宋" w:eastAsia="仿宋" w:cs="仿宋"/>
          <w:b/>
          <w:color w:val="auto"/>
          <w:kern w:val="0"/>
          <w:sz w:val="32"/>
          <w:szCs w:val="32"/>
          <w:highlight w:val="none"/>
        </w:rPr>
      </w:pPr>
    </w:p>
    <w:p w14:paraId="564F816F">
      <w:pPr>
        <w:jc w:val="center"/>
        <w:rPr>
          <w:rFonts w:ascii="仿宋" w:hAnsi="仿宋" w:eastAsia="仿宋" w:cs="仿宋"/>
          <w:b/>
          <w:color w:val="auto"/>
          <w:kern w:val="0"/>
          <w:sz w:val="32"/>
          <w:szCs w:val="32"/>
          <w:highlight w:val="none"/>
        </w:rPr>
      </w:pPr>
    </w:p>
    <w:p w14:paraId="686A5963">
      <w:pPr>
        <w:jc w:val="center"/>
        <w:rPr>
          <w:rFonts w:ascii="仿宋" w:hAnsi="仿宋" w:eastAsia="仿宋" w:cs="仿宋"/>
          <w:b/>
          <w:color w:val="auto"/>
          <w:kern w:val="0"/>
          <w:sz w:val="32"/>
          <w:szCs w:val="32"/>
          <w:highlight w:val="none"/>
        </w:rPr>
      </w:pPr>
    </w:p>
    <w:p w14:paraId="5AC1F4F4">
      <w:pPr>
        <w:jc w:val="center"/>
        <w:rPr>
          <w:rFonts w:ascii="仿宋" w:hAnsi="仿宋" w:eastAsia="仿宋" w:cs="仿宋"/>
          <w:b/>
          <w:color w:val="auto"/>
          <w:kern w:val="0"/>
          <w:sz w:val="32"/>
          <w:szCs w:val="32"/>
          <w:highlight w:val="none"/>
        </w:rPr>
      </w:pPr>
    </w:p>
    <w:p w14:paraId="3C7B4F97">
      <w:pPr>
        <w:jc w:val="center"/>
        <w:rPr>
          <w:rFonts w:ascii="仿宋" w:hAnsi="仿宋" w:eastAsia="仿宋" w:cs="仿宋"/>
          <w:b/>
          <w:color w:val="auto"/>
          <w:kern w:val="0"/>
          <w:sz w:val="32"/>
          <w:szCs w:val="32"/>
          <w:highlight w:val="none"/>
        </w:rPr>
      </w:pPr>
    </w:p>
    <w:p w14:paraId="4DD0CB9C">
      <w:pPr>
        <w:jc w:val="center"/>
        <w:rPr>
          <w:rFonts w:ascii="仿宋" w:hAnsi="仿宋" w:eastAsia="仿宋" w:cs="仿宋"/>
          <w:b/>
          <w:color w:val="auto"/>
          <w:kern w:val="0"/>
          <w:sz w:val="32"/>
          <w:szCs w:val="32"/>
          <w:highlight w:val="none"/>
        </w:rPr>
      </w:pPr>
    </w:p>
    <w:p w14:paraId="3FEE78A2">
      <w:pPr>
        <w:jc w:val="center"/>
        <w:rPr>
          <w:rFonts w:ascii="仿宋" w:hAnsi="仿宋" w:eastAsia="仿宋" w:cs="仿宋"/>
          <w:b/>
          <w:color w:val="auto"/>
          <w:kern w:val="0"/>
          <w:sz w:val="32"/>
          <w:szCs w:val="32"/>
          <w:highlight w:val="none"/>
        </w:rPr>
      </w:pPr>
    </w:p>
    <w:p w14:paraId="451A3588">
      <w:pPr>
        <w:jc w:val="center"/>
        <w:rPr>
          <w:rFonts w:ascii="仿宋" w:hAnsi="仿宋" w:eastAsia="仿宋" w:cs="仿宋"/>
          <w:b/>
          <w:color w:val="auto"/>
          <w:kern w:val="0"/>
          <w:sz w:val="32"/>
          <w:szCs w:val="32"/>
          <w:highlight w:val="none"/>
        </w:rPr>
      </w:pPr>
    </w:p>
    <w:p w14:paraId="4EA09FDE">
      <w:pPr>
        <w:jc w:val="center"/>
        <w:rPr>
          <w:rFonts w:ascii="仿宋" w:hAnsi="仿宋" w:eastAsia="仿宋" w:cs="仿宋"/>
          <w:b/>
          <w:color w:val="auto"/>
          <w:kern w:val="0"/>
          <w:sz w:val="32"/>
          <w:szCs w:val="32"/>
          <w:highlight w:val="none"/>
        </w:rPr>
      </w:pPr>
    </w:p>
    <w:p w14:paraId="0107723A">
      <w:pPr>
        <w:jc w:val="center"/>
        <w:rPr>
          <w:rFonts w:ascii="仿宋" w:hAnsi="仿宋" w:eastAsia="仿宋" w:cs="仿宋"/>
          <w:b/>
          <w:color w:val="auto"/>
          <w:kern w:val="0"/>
          <w:sz w:val="32"/>
          <w:szCs w:val="32"/>
          <w:highlight w:val="none"/>
        </w:rPr>
      </w:pPr>
    </w:p>
    <w:p w14:paraId="3B8BB9B1">
      <w:pPr>
        <w:jc w:val="center"/>
        <w:rPr>
          <w:rFonts w:ascii="仿宋" w:hAnsi="仿宋" w:eastAsia="仿宋" w:cs="仿宋"/>
          <w:b/>
          <w:color w:val="auto"/>
          <w:kern w:val="0"/>
          <w:sz w:val="32"/>
          <w:szCs w:val="32"/>
          <w:highlight w:val="none"/>
        </w:rPr>
      </w:pPr>
    </w:p>
    <w:p w14:paraId="237D9C6D">
      <w:pPr>
        <w:jc w:val="center"/>
        <w:rPr>
          <w:rFonts w:ascii="仿宋" w:hAnsi="仿宋" w:eastAsia="仿宋" w:cs="仿宋"/>
          <w:b/>
          <w:color w:val="auto"/>
          <w:kern w:val="0"/>
          <w:sz w:val="32"/>
          <w:szCs w:val="32"/>
          <w:highlight w:val="none"/>
        </w:rPr>
      </w:pPr>
    </w:p>
    <w:p w14:paraId="55C94153">
      <w:pPr>
        <w:jc w:val="center"/>
        <w:rPr>
          <w:rFonts w:ascii="仿宋" w:hAnsi="仿宋" w:eastAsia="仿宋" w:cs="仿宋"/>
          <w:b/>
          <w:color w:val="auto"/>
          <w:kern w:val="0"/>
          <w:sz w:val="32"/>
          <w:szCs w:val="32"/>
          <w:highlight w:val="none"/>
        </w:rPr>
      </w:pPr>
    </w:p>
    <w:p w14:paraId="304F65C0">
      <w:pPr>
        <w:jc w:val="center"/>
        <w:rPr>
          <w:rFonts w:ascii="仿宋" w:hAnsi="仿宋" w:eastAsia="仿宋" w:cs="仿宋"/>
          <w:b/>
          <w:color w:val="auto"/>
          <w:kern w:val="0"/>
          <w:sz w:val="32"/>
          <w:szCs w:val="32"/>
          <w:highlight w:val="none"/>
        </w:rPr>
      </w:pPr>
    </w:p>
    <w:p w14:paraId="5182E093">
      <w:pPr>
        <w:jc w:val="center"/>
        <w:rPr>
          <w:rFonts w:ascii="仿宋" w:hAnsi="仿宋" w:eastAsia="仿宋" w:cs="仿宋"/>
          <w:b/>
          <w:color w:val="auto"/>
          <w:kern w:val="0"/>
          <w:sz w:val="32"/>
          <w:szCs w:val="32"/>
          <w:highlight w:val="none"/>
        </w:rPr>
      </w:pPr>
    </w:p>
    <w:p w14:paraId="7D732BC8">
      <w:pPr>
        <w:jc w:val="center"/>
        <w:rPr>
          <w:rFonts w:ascii="仿宋" w:hAnsi="仿宋" w:eastAsia="仿宋" w:cs="仿宋"/>
          <w:b/>
          <w:color w:val="auto"/>
          <w:kern w:val="0"/>
          <w:sz w:val="32"/>
          <w:szCs w:val="32"/>
          <w:highlight w:val="none"/>
        </w:rPr>
      </w:pPr>
    </w:p>
    <w:p w14:paraId="02E0EB84">
      <w:pPr>
        <w:jc w:val="center"/>
        <w:rPr>
          <w:rFonts w:ascii="仿宋" w:hAnsi="仿宋" w:eastAsia="仿宋" w:cs="仿宋"/>
          <w:b/>
          <w:color w:val="auto"/>
          <w:kern w:val="0"/>
          <w:sz w:val="32"/>
          <w:szCs w:val="32"/>
          <w:highlight w:val="none"/>
        </w:rPr>
      </w:pPr>
    </w:p>
    <w:p w14:paraId="206BEBBD">
      <w:pPr>
        <w:pageBreakBefore/>
        <w:widowControl/>
        <w:adjustRightInd/>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二、法定代表人授权委托书（格式）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（适用于非联合体投标）</w:t>
      </w:r>
    </w:p>
    <w:p w14:paraId="39D4E274">
      <w:pPr>
        <w:jc w:val="center"/>
        <w:rPr>
          <w:rFonts w:ascii="仿宋" w:hAnsi="仿宋" w:eastAsia="仿宋" w:cs="仿宋"/>
          <w:b/>
          <w:color w:val="auto"/>
          <w:sz w:val="24"/>
          <w:highlight w:val="none"/>
        </w:rPr>
      </w:pPr>
    </w:p>
    <w:p w14:paraId="48B4170F">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本授权委托书声明：我</w:t>
      </w:r>
      <w:r>
        <w:rPr>
          <w:rFonts w:ascii="仿宋" w:hAnsi="仿宋" w:eastAsia="仿宋" w:cs="仿宋"/>
          <w:snapToGrid/>
          <w:color w:val="auto"/>
          <w:kern w:val="2"/>
          <w:sz w:val="24"/>
          <w:szCs w:val="24"/>
          <w:highlight w:val="none"/>
          <w:u w:val="single"/>
        </w:rPr>
        <w:t xml:space="preserve">         (填写姓名)</w:t>
      </w: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（填写投标人单位全称）</w:t>
      </w:r>
      <w:r>
        <w:rPr>
          <w:rFonts w:hint="eastAsia" w:ascii="仿宋" w:hAnsi="仿宋" w:eastAsia="仿宋" w:cs="仿宋"/>
          <w:snapToGrid/>
          <w:color w:val="auto"/>
          <w:kern w:val="2"/>
          <w:sz w:val="24"/>
          <w:szCs w:val="24"/>
          <w:highlight w:val="none"/>
        </w:rPr>
        <w:t>的法定代表人，现授权委托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的（填写姓名）为我公司授权代表，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。以本公司的名义参加组织的投标活动。授权代表在开标、评标、合同谈判过程中所签署的一切文件和处理与之有关的一切事务，我均予以承认。</w:t>
      </w:r>
    </w:p>
    <w:p w14:paraId="40ED9B5A">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51C79643">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3E89081B">
      <w:pPr>
        <w:snapToGrid w:val="0"/>
        <w:spacing w:line="600" w:lineRule="exact"/>
        <w:jc w:val="left"/>
        <w:rPr>
          <w:rFonts w:ascii="仿宋" w:hAnsi="仿宋" w:eastAsia="仿宋" w:cs="仿宋"/>
          <w:color w:val="auto"/>
          <w:sz w:val="24"/>
          <w:highlight w:val="none"/>
        </w:rPr>
      </w:pPr>
    </w:p>
    <w:p w14:paraId="16EA7572">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2F9A585E">
      <w:pPr>
        <w:spacing w:line="360" w:lineRule="exact"/>
        <w:rPr>
          <w:rFonts w:ascii="仿宋" w:hAnsi="仿宋" w:eastAsia="仿宋" w:cs="仿宋"/>
          <w:color w:val="auto"/>
          <w:sz w:val="24"/>
          <w:highlight w:val="none"/>
        </w:rPr>
      </w:pPr>
    </w:p>
    <w:p w14:paraId="7A12181F">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0E7DD5AB">
      <w:pPr>
        <w:spacing w:line="360" w:lineRule="exact"/>
        <w:rPr>
          <w:rFonts w:ascii="仿宋" w:hAnsi="仿宋" w:eastAsia="仿宋" w:cs="仿宋"/>
          <w:color w:val="auto"/>
          <w:sz w:val="24"/>
          <w:highlight w:val="none"/>
        </w:rPr>
      </w:pPr>
    </w:p>
    <w:p w14:paraId="41E8986E">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1AF509E2">
      <w:pPr>
        <w:spacing w:line="360" w:lineRule="exact"/>
        <w:rPr>
          <w:rFonts w:ascii="仿宋" w:hAnsi="仿宋" w:eastAsia="仿宋" w:cs="仿宋"/>
          <w:color w:val="auto"/>
          <w:sz w:val="24"/>
          <w:highlight w:val="none"/>
        </w:rPr>
      </w:pPr>
    </w:p>
    <w:p w14:paraId="092C32BB">
      <w:pPr>
        <w:spacing w:line="360" w:lineRule="exact"/>
        <w:rPr>
          <w:rFonts w:ascii="仿宋" w:hAnsi="仿宋" w:eastAsia="仿宋" w:cs="仿宋"/>
          <w:color w:val="auto"/>
          <w:sz w:val="24"/>
          <w:highlight w:val="none"/>
        </w:rPr>
      </w:pPr>
    </w:p>
    <w:p w14:paraId="3B02E4C3">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投标人（电子签章）：</w:t>
      </w:r>
    </w:p>
    <w:p w14:paraId="3FD704BD">
      <w:pPr>
        <w:spacing w:line="360" w:lineRule="exact"/>
        <w:rPr>
          <w:rFonts w:ascii="仿宋" w:hAnsi="仿宋" w:eastAsia="仿宋" w:cs="仿宋"/>
          <w:color w:val="auto"/>
          <w:sz w:val="24"/>
          <w:highlight w:val="none"/>
        </w:rPr>
      </w:pPr>
    </w:p>
    <w:p w14:paraId="33F8E660">
      <w:pPr>
        <w:spacing w:line="360" w:lineRule="exact"/>
        <w:rPr>
          <w:rFonts w:ascii="仿宋" w:hAnsi="仿宋" w:eastAsia="仿宋" w:cs="仿宋"/>
          <w:color w:val="auto"/>
          <w:sz w:val="24"/>
          <w:highlight w:val="none"/>
        </w:rPr>
      </w:pPr>
    </w:p>
    <w:p w14:paraId="1E918D96">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法定代表人（签字或盖章）：</w:t>
      </w:r>
    </w:p>
    <w:p w14:paraId="2D5D3C48">
      <w:pPr>
        <w:spacing w:line="360" w:lineRule="exact"/>
        <w:rPr>
          <w:rFonts w:ascii="仿宋" w:hAnsi="仿宋" w:eastAsia="仿宋" w:cs="仿宋"/>
          <w:color w:val="auto"/>
          <w:sz w:val="24"/>
          <w:highlight w:val="none"/>
        </w:rPr>
      </w:pPr>
    </w:p>
    <w:p w14:paraId="36DDE307">
      <w:pPr>
        <w:spacing w:line="360" w:lineRule="exact"/>
        <w:rPr>
          <w:rFonts w:ascii="仿宋" w:hAnsi="仿宋" w:eastAsia="仿宋" w:cs="仿宋"/>
          <w:color w:val="auto"/>
          <w:sz w:val="24"/>
          <w:highlight w:val="none"/>
        </w:rPr>
      </w:pPr>
    </w:p>
    <w:p w14:paraId="3CD83887">
      <w:pPr>
        <w:ind w:firstLine="5280" w:firstLineChars="2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294C9EF2">
      <w:pPr>
        <w:ind w:firstLine="4920" w:firstLineChars="2050"/>
        <w:jc w:val="left"/>
        <w:rPr>
          <w:rFonts w:ascii="仿宋" w:hAnsi="仿宋" w:eastAsia="仿宋" w:cs="仿宋"/>
          <w:color w:val="auto"/>
          <w:sz w:val="24"/>
          <w:highlight w:val="none"/>
        </w:rPr>
      </w:pPr>
    </w:p>
    <w:p w14:paraId="3641B1B4">
      <w:pPr>
        <w:spacing w:line="800" w:lineRule="exact"/>
        <w:rPr>
          <w:rFonts w:ascii="仿宋" w:hAnsi="仿宋" w:eastAsia="仿宋" w:cs="仿宋"/>
          <w:b/>
          <w:color w:val="auto"/>
          <w:sz w:val="24"/>
          <w:highlight w:val="none"/>
        </w:rPr>
      </w:pPr>
    </w:p>
    <w:p w14:paraId="652ABB3D">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（适用于联合体投标）</w:t>
      </w:r>
    </w:p>
    <w:p w14:paraId="6034D36B">
      <w:pPr>
        <w:jc w:val="center"/>
        <w:rPr>
          <w:rFonts w:ascii="仿宋" w:hAnsi="仿宋" w:eastAsia="仿宋" w:cs="仿宋"/>
          <w:b/>
          <w:color w:val="auto"/>
          <w:sz w:val="24"/>
          <w:highlight w:val="none"/>
        </w:rPr>
      </w:pPr>
    </w:p>
    <w:p w14:paraId="656E500A">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w:t>
      </w:r>
    </w:p>
    <w:p w14:paraId="028E85A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的（填写姓名）为我方授权代表，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。以我方的名义参加组织的投标活动。授权代表在开标、评标、合同谈判过程中所签署的一切文件和处理与之有关的一切事务，我均予以承认。</w:t>
      </w:r>
    </w:p>
    <w:p w14:paraId="16A7B95C">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1EB607B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111F9CEF">
      <w:pPr>
        <w:snapToGrid w:val="0"/>
        <w:spacing w:line="600" w:lineRule="exact"/>
        <w:jc w:val="left"/>
        <w:rPr>
          <w:rFonts w:ascii="仿宋" w:hAnsi="仿宋" w:eastAsia="仿宋" w:cs="仿宋"/>
          <w:color w:val="auto"/>
          <w:sz w:val="24"/>
          <w:highlight w:val="none"/>
        </w:rPr>
      </w:pPr>
    </w:p>
    <w:p w14:paraId="1E2B2A79">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43A798AF">
      <w:pPr>
        <w:spacing w:line="360" w:lineRule="exact"/>
        <w:rPr>
          <w:rFonts w:ascii="仿宋" w:hAnsi="仿宋" w:eastAsia="仿宋" w:cs="仿宋"/>
          <w:color w:val="auto"/>
          <w:sz w:val="24"/>
          <w:highlight w:val="none"/>
        </w:rPr>
      </w:pPr>
    </w:p>
    <w:p w14:paraId="1DA9948D">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46D233B0">
      <w:pPr>
        <w:spacing w:line="360" w:lineRule="exact"/>
        <w:rPr>
          <w:rFonts w:ascii="仿宋" w:hAnsi="仿宋" w:eastAsia="仿宋" w:cs="仿宋"/>
          <w:color w:val="auto"/>
          <w:sz w:val="24"/>
          <w:highlight w:val="none"/>
        </w:rPr>
      </w:pPr>
    </w:p>
    <w:p w14:paraId="1288C0D2">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6BF49CBB">
      <w:pPr>
        <w:spacing w:line="360" w:lineRule="exact"/>
        <w:rPr>
          <w:rFonts w:ascii="仿宋" w:hAnsi="仿宋" w:eastAsia="仿宋" w:cs="仿宋"/>
          <w:color w:val="auto"/>
          <w:sz w:val="24"/>
          <w:highlight w:val="none"/>
        </w:rPr>
      </w:pPr>
    </w:p>
    <w:p w14:paraId="74EB8D9A">
      <w:pPr>
        <w:spacing w:line="360" w:lineRule="exact"/>
        <w:rPr>
          <w:rFonts w:ascii="仿宋" w:hAnsi="仿宋" w:eastAsia="仿宋" w:cs="仿宋"/>
          <w:color w:val="auto"/>
          <w:sz w:val="24"/>
          <w:highlight w:val="none"/>
        </w:rPr>
      </w:pPr>
    </w:p>
    <w:p w14:paraId="076E5B49">
      <w:pPr>
        <w:jc w:val="center"/>
        <w:rPr>
          <w:rFonts w:ascii="仿宋" w:hAnsi="仿宋" w:eastAsia="仿宋" w:cs="仿宋"/>
          <w:b/>
          <w:color w:val="auto"/>
          <w:kern w:val="0"/>
          <w:sz w:val="32"/>
          <w:szCs w:val="32"/>
          <w:highlight w:val="none"/>
        </w:rPr>
      </w:pPr>
    </w:p>
    <w:p w14:paraId="45CB9705">
      <w:pPr>
        <w:rPr>
          <w:rFonts w:ascii="仿宋" w:hAnsi="仿宋" w:eastAsia="仿宋" w:cs="仿宋"/>
          <w:color w:val="auto"/>
          <w:highlight w:val="none"/>
        </w:rPr>
      </w:pPr>
    </w:p>
    <w:p w14:paraId="0A82A448">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FAD20F9">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0D670EBC">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snapToGrid/>
          <w:color w:val="auto"/>
          <w:kern w:val="0"/>
          <w:sz w:val="24"/>
          <w:szCs w:val="24"/>
          <w:highlight w:val="none"/>
          <w:lang w:val="zh-CN"/>
        </w:rPr>
        <w:t>……</w:t>
      </w:r>
    </w:p>
    <w:p w14:paraId="478A22A4">
      <w:pPr>
        <w:snapToGrid w:val="0"/>
        <w:spacing w:line="360" w:lineRule="auto"/>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日期：   年   月   日</w:t>
      </w:r>
    </w:p>
    <w:p w14:paraId="7A99C57A">
      <w:pPr>
        <w:autoSpaceDE w:val="0"/>
        <w:autoSpaceDN w:val="0"/>
        <w:spacing w:line="360" w:lineRule="auto"/>
        <w:jc w:val="center"/>
        <w:rPr>
          <w:rFonts w:ascii="仿宋" w:hAnsi="仿宋" w:eastAsia="仿宋" w:cs="仿宋"/>
          <w:b/>
          <w:color w:val="auto"/>
          <w:kern w:val="0"/>
          <w:sz w:val="32"/>
          <w:szCs w:val="32"/>
          <w:highlight w:val="none"/>
          <w:lang w:val="zh-CN"/>
        </w:rPr>
      </w:pPr>
    </w:p>
    <w:p w14:paraId="23062BBF">
      <w:pPr>
        <w:spacing w:line="800" w:lineRule="exact"/>
        <w:rPr>
          <w:rFonts w:ascii="仿宋" w:hAnsi="仿宋" w:eastAsia="仿宋" w:cs="仿宋"/>
          <w:b/>
          <w:color w:val="auto"/>
          <w:sz w:val="24"/>
          <w:highlight w:val="none"/>
        </w:rPr>
      </w:pPr>
    </w:p>
    <w:p w14:paraId="32F52211">
      <w:pPr>
        <w:pageBreakBefore w:val="0"/>
        <w:spacing w:line="800" w:lineRule="exact"/>
        <w:jc w:val="center"/>
        <w:rPr>
          <w:rFonts w:ascii="仿宋_GB2312" w:hAnsi="宋体" w:eastAsia="仿宋_GB2312"/>
          <w:b/>
          <w:color w:val="auto"/>
          <w:sz w:val="30"/>
          <w:szCs w:val="30"/>
          <w:highlight w:val="none"/>
        </w:rPr>
      </w:pPr>
      <w:r>
        <w:rPr>
          <w:rFonts w:hint="eastAsia" w:ascii="仿宋" w:hAnsi="仿宋" w:eastAsia="仿宋" w:cs="仿宋"/>
          <w:b/>
          <w:snapToGrid/>
          <w:color w:val="auto"/>
          <w:kern w:val="2"/>
          <w:sz w:val="30"/>
          <w:szCs w:val="30"/>
          <w:highlight w:val="none"/>
        </w:rPr>
        <w:t>三、</w:t>
      </w:r>
      <w:r>
        <w:rPr>
          <w:rFonts w:hint="eastAsia" w:ascii="仿宋_GB2312" w:hAnsi="宋体" w:eastAsia="仿宋_GB2312" w:cs="Times New Roman"/>
          <w:b/>
          <w:snapToGrid/>
          <w:color w:val="auto"/>
          <w:kern w:val="2"/>
          <w:sz w:val="30"/>
          <w:szCs w:val="30"/>
          <w:highlight w:val="none"/>
        </w:rPr>
        <w:t>授权代表社保证明（复印件）</w:t>
      </w:r>
    </w:p>
    <w:p w14:paraId="472D54AC">
      <w:pPr>
        <w:spacing w:line="800" w:lineRule="exact"/>
        <w:ind w:firstLine="480" w:firstLineChars="200"/>
        <w:rPr>
          <w:rFonts w:ascii="仿宋_GB2312" w:hAnsi="宋体" w:eastAsia="仿宋_GB2312"/>
          <w:color w:val="auto"/>
          <w:sz w:val="24"/>
          <w:highlight w:val="none"/>
          <w:u w:val="wave"/>
        </w:rPr>
      </w:pPr>
      <w:r>
        <w:rPr>
          <w:rFonts w:hint="eastAsia" w:ascii="仿宋_GB2312" w:hAnsi="宋体" w:eastAsia="仿宋_GB2312" w:cs="Times New Roman"/>
          <w:snapToGrid/>
          <w:color w:val="auto"/>
          <w:kern w:val="2"/>
          <w:sz w:val="24"/>
          <w:szCs w:val="24"/>
          <w:highlight w:val="none"/>
          <w:u w:val="wave"/>
        </w:rPr>
        <w:t>法定代表人的被授权委托人必须是投标单位职工。需在投标响应文件技术部分内提供由社保机构出具的该授权代表的社保证明（</w:t>
      </w:r>
      <w:r>
        <w:rPr>
          <w:rFonts w:ascii="仿宋_GB2312" w:hAnsi="宋体" w:eastAsia="仿宋_GB2312" w:cs="Times New Roman"/>
          <w:snapToGrid/>
          <w:color w:val="auto"/>
          <w:kern w:val="2"/>
          <w:sz w:val="24"/>
          <w:szCs w:val="24"/>
          <w:highlight w:val="none"/>
          <w:u w:val="wave"/>
        </w:rPr>
        <w:t>1.如该授权代表为离退休返聘人员的，投标响应文件技术部分内需提供退休证明及单位聘用证明;2.如由第三方代理社保事项的，则需提供加盖投标人公章的委托代理协议复印件），格式自拟。</w:t>
      </w:r>
    </w:p>
    <w:p w14:paraId="589BD166">
      <w:pPr>
        <w:pStyle w:val="3"/>
        <w:rPr>
          <w:rFonts w:hAnsi="宋体"/>
          <w:color w:val="auto"/>
          <w:sz w:val="24"/>
          <w:highlight w:val="none"/>
          <w:u w:val="wave"/>
        </w:rPr>
      </w:pPr>
    </w:p>
    <w:p w14:paraId="000781EC">
      <w:pPr>
        <w:rPr>
          <w:rFonts w:ascii="仿宋_GB2312" w:hAnsi="宋体" w:eastAsia="仿宋_GB2312"/>
          <w:color w:val="auto"/>
          <w:sz w:val="24"/>
          <w:highlight w:val="none"/>
          <w:u w:val="wave"/>
        </w:rPr>
      </w:pPr>
    </w:p>
    <w:p w14:paraId="462EC10D">
      <w:pPr>
        <w:pStyle w:val="3"/>
        <w:rPr>
          <w:color w:val="auto"/>
          <w:highlight w:val="none"/>
        </w:rPr>
      </w:pPr>
    </w:p>
    <w:p w14:paraId="7263F0FC">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四、法定代表人及其授权代表身份证复印件（正反面）</w:t>
      </w:r>
    </w:p>
    <w:p w14:paraId="7E7A22BE">
      <w:pPr>
        <w:spacing w:line="800" w:lineRule="exact"/>
        <w:rPr>
          <w:rFonts w:ascii="仿宋" w:hAnsi="仿宋" w:eastAsia="仿宋" w:cs="仿宋"/>
          <w:b/>
          <w:color w:val="auto"/>
          <w:sz w:val="24"/>
          <w:highlight w:val="none"/>
        </w:rPr>
      </w:pPr>
    </w:p>
    <w:p w14:paraId="3A7EB2EE">
      <w:pPr>
        <w:spacing w:line="800" w:lineRule="exact"/>
        <w:rPr>
          <w:rFonts w:ascii="仿宋" w:hAnsi="仿宋" w:eastAsia="仿宋" w:cs="仿宋"/>
          <w:b/>
          <w:color w:val="auto"/>
          <w:sz w:val="24"/>
          <w:highlight w:val="none"/>
        </w:rPr>
      </w:pPr>
    </w:p>
    <w:p w14:paraId="5BF9FF66">
      <w:pPr>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五、法定代表人身份证明书</w:t>
      </w:r>
      <w:r>
        <w:rPr>
          <w:rFonts w:ascii="仿宋" w:hAnsi="仿宋" w:eastAsia="仿宋" w:cs="仿宋"/>
          <w:b/>
          <w:snapToGrid/>
          <w:color w:val="auto"/>
          <w:kern w:val="2"/>
          <w:sz w:val="30"/>
          <w:szCs w:val="30"/>
          <w:highlight w:val="none"/>
        </w:rPr>
        <w:t>(格式)</w:t>
      </w:r>
    </w:p>
    <w:p w14:paraId="3492B294">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标</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人：</w:t>
      </w:r>
    </w:p>
    <w:p w14:paraId="39B4F86A">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w:t>
      </w:r>
    </w:p>
    <w:p w14:paraId="48519627">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姓</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名：</w:t>
      </w:r>
    </w:p>
    <w:p w14:paraId="13D787DA">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身份证号码：</w:t>
      </w:r>
    </w:p>
    <w:p w14:paraId="7CD4B4A1">
      <w:pPr>
        <w:spacing w:line="440" w:lineRule="exact"/>
        <w:ind w:right="281" w:rightChars="134"/>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职</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务：</w:t>
      </w:r>
    </w:p>
    <w:p w14:paraId="0B1BA7AD">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（填写投标人名称）</w:t>
      </w:r>
      <w:r>
        <w:rPr>
          <w:rFonts w:hint="eastAsia" w:ascii="仿宋" w:hAnsi="仿宋" w:eastAsia="仿宋" w:cs="仿宋"/>
          <w:snapToGrid/>
          <w:color w:val="auto"/>
          <w:kern w:val="2"/>
          <w:sz w:val="24"/>
          <w:szCs w:val="24"/>
          <w:highlight w:val="none"/>
        </w:rPr>
        <w:t>的法定代表人。</w:t>
      </w:r>
    </w:p>
    <w:p w14:paraId="101F1E12">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特此证明。</w:t>
      </w:r>
    </w:p>
    <w:p w14:paraId="205EF4DE">
      <w:pPr>
        <w:spacing w:line="440" w:lineRule="exact"/>
        <w:rPr>
          <w:rFonts w:ascii="仿宋" w:hAnsi="仿宋" w:eastAsia="仿宋" w:cs="仿宋"/>
          <w:color w:val="auto"/>
          <w:sz w:val="24"/>
          <w:highlight w:val="none"/>
        </w:rPr>
      </w:pPr>
    </w:p>
    <w:p w14:paraId="7BA1A0FC">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（电子签章）</w:t>
      </w:r>
    </w:p>
    <w:p w14:paraId="4A5B2821">
      <w:pPr>
        <w:spacing w:line="440" w:lineRule="exact"/>
        <w:ind w:right="480"/>
        <w:rPr>
          <w:rFonts w:ascii="仿宋" w:hAnsi="仿宋" w:eastAsia="仿宋" w:cs="仿宋"/>
          <w:color w:val="auto"/>
          <w:sz w:val="24"/>
          <w:highlight w:val="none"/>
        </w:rPr>
      </w:pPr>
    </w:p>
    <w:p w14:paraId="674591C6">
      <w:pPr>
        <w:spacing w:line="440" w:lineRule="exact"/>
        <w:ind w:right="720"/>
        <w:jc w:val="righ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73E76908">
      <w:pPr>
        <w:jc w:val="center"/>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六、商务技术偏离表</w:t>
      </w:r>
    </w:p>
    <w:tbl>
      <w:tblPr>
        <w:tblStyle w:val="6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7345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31B83FA">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序号</w:t>
            </w:r>
          </w:p>
        </w:tc>
        <w:tc>
          <w:tcPr>
            <w:tcW w:w="3683" w:type="dxa"/>
          </w:tcPr>
          <w:p w14:paraId="7B822C9F">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招标文件章节及具体内容</w:t>
            </w:r>
          </w:p>
        </w:tc>
        <w:tc>
          <w:tcPr>
            <w:tcW w:w="3546" w:type="dxa"/>
          </w:tcPr>
          <w:p w14:paraId="5801C53E">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投标文件章节及具体内容</w:t>
            </w:r>
          </w:p>
        </w:tc>
        <w:tc>
          <w:tcPr>
            <w:tcW w:w="1276" w:type="dxa"/>
          </w:tcPr>
          <w:p w14:paraId="0E69BE87">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偏离说明</w:t>
            </w:r>
          </w:p>
        </w:tc>
      </w:tr>
      <w:tr w14:paraId="2AE1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CB253E3">
            <w:pPr>
              <w:keepNext/>
              <w:keepLines/>
              <w:spacing w:before="0" w:after="0" w:line="240" w:lineRule="auto"/>
              <w:jc w:val="center"/>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1</w:t>
            </w:r>
          </w:p>
        </w:tc>
        <w:tc>
          <w:tcPr>
            <w:tcW w:w="3683" w:type="dxa"/>
          </w:tcPr>
          <w:p w14:paraId="05F21A3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0D160A1C">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47A6BB5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7709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EFC1051">
            <w:pPr>
              <w:jc w:val="center"/>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w:t>
            </w:r>
          </w:p>
        </w:tc>
        <w:tc>
          <w:tcPr>
            <w:tcW w:w="3683" w:type="dxa"/>
          </w:tcPr>
          <w:p w14:paraId="217238C0">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12BA49D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32DF2A83">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13DE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99CF157">
            <w:pPr>
              <w:jc w:val="center"/>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w:t>
            </w:r>
          </w:p>
        </w:tc>
        <w:tc>
          <w:tcPr>
            <w:tcW w:w="3683" w:type="dxa"/>
          </w:tcPr>
          <w:p w14:paraId="0EA60E88">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5AF651B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1B15F7FD">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bl>
    <w:p w14:paraId="4B5300BA">
      <w:pPr>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投标人保证：除商务技术偏离表列出的偏离外，投标人响应招标文件的全部要求</w:t>
      </w:r>
    </w:p>
    <w:p w14:paraId="6A23D21E">
      <w:pPr>
        <w:jc w:val="center"/>
        <w:rPr>
          <w:rFonts w:ascii="仿宋" w:hAnsi="仿宋" w:eastAsia="仿宋" w:cs="仿宋"/>
          <w:b/>
          <w:color w:val="auto"/>
          <w:kern w:val="0"/>
          <w:sz w:val="32"/>
          <w:szCs w:val="32"/>
          <w:highlight w:val="none"/>
        </w:rPr>
      </w:pPr>
    </w:p>
    <w:p w14:paraId="1F1EBF04">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3ACF94E2">
      <w:pPr>
        <w:ind w:firstLine="1911" w:firstLineChars="595"/>
        <w:rPr>
          <w:rFonts w:ascii="仿宋" w:hAnsi="仿宋" w:eastAsia="仿宋" w:cs="仿宋"/>
          <w:b/>
          <w:bCs/>
          <w:color w:val="auto"/>
          <w:sz w:val="32"/>
          <w:szCs w:val="32"/>
          <w:highlight w:val="none"/>
        </w:rPr>
      </w:pPr>
    </w:p>
    <w:p w14:paraId="6D1CC0CC">
      <w:pPr>
        <w:pageBreakBefore/>
        <w:widowControl/>
        <w:tabs>
          <w:tab w:val="left" w:pos="1538"/>
          <w:tab w:val="center" w:pos="4541"/>
        </w:tabs>
        <w:adjustRightInd/>
        <w:jc w:val="left"/>
        <w:rPr>
          <w:rFonts w:ascii="仿宋" w:hAnsi="仿宋" w:eastAsia="仿宋" w:cs="仿宋"/>
          <w:b/>
          <w:color w:val="auto"/>
          <w:kern w:val="0"/>
          <w:sz w:val="32"/>
          <w:szCs w:val="32"/>
          <w:highlight w:val="none"/>
        </w:rPr>
      </w:pPr>
      <w:r>
        <w:rPr>
          <w:rFonts w:ascii="仿宋" w:hAnsi="仿宋" w:eastAsia="仿宋" w:cs="仿宋"/>
          <w:b/>
          <w:bCs/>
          <w:snapToGrid/>
          <w:color w:val="auto"/>
          <w:kern w:val="2"/>
          <w:sz w:val="32"/>
          <w:szCs w:val="32"/>
          <w:highlight w:val="none"/>
        </w:rPr>
        <w:tab/>
      </w:r>
      <w:r>
        <w:rPr>
          <w:rFonts w:ascii="仿宋" w:hAnsi="仿宋" w:eastAsia="仿宋" w:cs="仿宋"/>
          <w:b/>
          <w:bCs/>
          <w:snapToGrid/>
          <w:color w:val="auto"/>
          <w:kern w:val="2"/>
          <w:sz w:val="32"/>
          <w:szCs w:val="32"/>
          <w:highlight w:val="none"/>
        </w:rPr>
        <w:tab/>
      </w:r>
      <w:r>
        <w:rPr>
          <w:rFonts w:hint="eastAsia" w:ascii="仿宋" w:hAnsi="仿宋" w:eastAsia="仿宋" w:cs="仿宋"/>
          <w:b/>
          <w:bCs/>
          <w:snapToGrid/>
          <w:color w:val="auto"/>
          <w:kern w:val="2"/>
          <w:sz w:val="32"/>
          <w:szCs w:val="32"/>
          <w:highlight w:val="none"/>
        </w:rPr>
        <w:t>七</w:t>
      </w:r>
      <w:r>
        <w:rPr>
          <w:rFonts w:hint="eastAsia" w:ascii="仿宋" w:hAnsi="仿宋" w:eastAsia="仿宋" w:cs="仿宋"/>
          <w:b/>
          <w:snapToGrid/>
          <w:color w:val="auto"/>
          <w:kern w:val="0"/>
          <w:sz w:val="32"/>
          <w:szCs w:val="32"/>
          <w:highlight w:val="none"/>
        </w:rPr>
        <w:t>、</w:t>
      </w:r>
      <w:r>
        <w:rPr>
          <w:rFonts w:hint="eastAsia" w:ascii="仿宋" w:hAnsi="仿宋" w:eastAsia="仿宋" w:cs="仿宋"/>
          <w:b/>
          <w:snapToGrid/>
          <w:color w:val="auto"/>
          <w:kern w:val="0"/>
          <w:sz w:val="32"/>
          <w:szCs w:val="32"/>
          <w:highlight w:val="none"/>
          <w:lang w:val="zh-CN"/>
        </w:rPr>
        <w:t>采购供应商廉洁自律承诺书</w:t>
      </w:r>
    </w:p>
    <w:p w14:paraId="261D0FA8">
      <w:pPr>
        <w:snapToGrid w:val="0"/>
        <w:spacing w:line="360" w:lineRule="auto"/>
        <w:rPr>
          <w:rFonts w:ascii="仿宋" w:hAnsi="仿宋" w:eastAsia="仿宋" w:cs="仿宋"/>
          <w:color w:val="auto"/>
          <w:sz w:val="24"/>
          <w:highlight w:val="none"/>
        </w:rPr>
      </w:pPr>
    </w:p>
    <w:p w14:paraId="3D999C88">
      <w:pPr>
        <w:snapToGrid w:val="0"/>
        <w:spacing w:line="360" w:lineRule="auto"/>
        <w:rPr>
          <w:rFonts w:ascii="仿宋" w:hAnsi="仿宋" w:eastAsia="仿宋" w:cs="仿宋"/>
          <w:color w:val="auto"/>
          <w:kern w:val="0"/>
          <w:sz w:val="24"/>
          <w:highlight w:val="none"/>
        </w:rPr>
      </w:pPr>
      <w:r>
        <w:rPr>
          <w:rFonts w:hint="eastAsia" w:ascii="仿宋" w:hAnsi="仿宋" w:eastAsia="仿宋" w:cs="仿宋"/>
          <w:snapToGrid/>
          <w:color w:val="auto"/>
          <w:kern w:val="2"/>
          <w:sz w:val="24"/>
          <w:szCs w:val="24"/>
          <w:highlight w:val="none"/>
        </w:rPr>
        <w:t>（采购人）、（采购代理机构）</w:t>
      </w:r>
      <w:r>
        <w:rPr>
          <w:rFonts w:hint="eastAsia" w:ascii="仿宋" w:hAnsi="仿宋" w:eastAsia="仿宋" w:cs="仿宋"/>
          <w:snapToGrid/>
          <w:color w:val="auto"/>
          <w:kern w:val="0"/>
          <w:sz w:val="24"/>
          <w:szCs w:val="24"/>
          <w:highlight w:val="none"/>
          <w:lang w:val="zh-CN"/>
        </w:rPr>
        <w:t>：</w:t>
      </w:r>
    </w:p>
    <w:p w14:paraId="4674D371">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我单位响应你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项目招标要求参加投标。在这次投标过程中和中标后，我们将严格遵守国家法律法规要求，并郑重承诺：</w:t>
      </w:r>
    </w:p>
    <w:p w14:paraId="33D8589E">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一、不向项目有关人员及部门赠送礼金礼物、有价证券、回扣以及中介费、介绍费、咨询费等好处费；</w:t>
      </w:r>
      <w:r>
        <w:rPr>
          <w:rFonts w:ascii="仿宋" w:hAnsi="仿宋" w:eastAsia="仿宋" w:cs="仿宋"/>
          <w:snapToGrid/>
          <w:color w:val="auto"/>
          <w:kern w:val="0"/>
          <w:sz w:val="24"/>
          <w:szCs w:val="24"/>
          <w:highlight w:val="none"/>
          <w:lang w:val="zh-CN"/>
        </w:rPr>
        <w:t xml:space="preserve"> </w:t>
      </w:r>
    </w:p>
    <w:p w14:paraId="43B97FE3">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二、不为项目有关人员及部门报销应由你方单位或个人支付的费用；</w:t>
      </w:r>
      <w:r>
        <w:rPr>
          <w:rFonts w:ascii="仿宋" w:hAnsi="仿宋" w:eastAsia="仿宋" w:cs="仿宋"/>
          <w:snapToGrid/>
          <w:color w:val="auto"/>
          <w:kern w:val="0"/>
          <w:sz w:val="24"/>
          <w:szCs w:val="24"/>
          <w:highlight w:val="none"/>
          <w:lang w:val="zh-CN"/>
        </w:rPr>
        <w:t xml:space="preserve"> </w:t>
      </w:r>
    </w:p>
    <w:p w14:paraId="5C707D88">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三、不向项目有关人员及部门提供有可能影响公正的宴请和健身娱乐等活动；</w:t>
      </w:r>
      <w:r>
        <w:rPr>
          <w:rFonts w:ascii="仿宋" w:hAnsi="仿宋" w:eastAsia="仿宋" w:cs="仿宋"/>
          <w:snapToGrid/>
          <w:color w:val="auto"/>
          <w:kern w:val="0"/>
          <w:sz w:val="24"/>
          <w:szCs w:val="24"/>
          <w:highlight w:val="none"/>
          <w:lang w:val="zh-CN"/>
        </w:rPr>
        <w:t xml:space="preserve"> </w:t>
      </w:r>
    </w:p>
    <w:p w14:paraId="09204419">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四、不为项目有关人员及部门出国（境）、旅游等提供方便；</w:t>
      </w:r>
    </w:p>
    <w:p w14:paraId="61302D60">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五、不为项目有关人员个人装修住房、婚丧嫁娶、配偶子女工作安排等提供</w:t>
      </w:r>
    </w:p>
    <w:p w14:paraId="7CDD3EA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好处；</w:t>
      </w:r>
    </w:p>
    <w:p w14:paraId="1A105101">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六、严格遵守《</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政府采购法》《</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招标投标</w:t>
      </w:r>
    </w:p>
    <w:p w14:paraId="716FB5E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法》</w:t>
      </w:r>
      <w:r>
        <w:rPr>
          <w:rFonts w:hint="eastAsia" w:ascii="仿宋" w:hAnsi="仿宋" w:eastAsia="仿宋" w:cs="仿宋"/>
          <w:snapToGrid/>
          <w:color w:val="auto"/>
          <w:kern w:val="2"/>
          <w:sz w:val="24"/>
          <w:szCs w:val="24"/>
          <w:highlight w:val="none"/>
          <w:lang w:val="zh-CN"/>
        </w:rPr>
        <w:t>《中华人民共和国民法典》</w:t>
      </w:r>
      <w:r>
        <w:rPr>
          <w:rFonts w:hint="eastAsia" w:ascii="仿宋" w:hAnsi="仿宋" w:eastAsia="仿宋" w:cs="仿宋"/>
          <w:snapToGrid/>
          <w:color w:val="auto"/>
          <w:kern w:val="0"/>
          <w:sz w:val="24"/>
          <w:szCs w:val="24"/>
          <w:highlight w:val="none"/>
          <w:lang w:val="zh-CN"/>
        </w:rPr>
        <w:t>等法律法规，诚实守信，合法经营，坚决抵制各种违法违纪行为。</w:t>
      </w:r>
      <w:r>
        <w:rPr>
          <w:rFonts w:ascii="仿宋" w:hAnsi="仿宋" w:eastAsia="仿宋" w:cs="仿宋"/>
          <w:snapToGrid/>
          <w:color w:val="auto"/>
          <w:kern w:val="0"/>
          <w:sz w:val="24"/>
          <w:szCs w:val="24"/>
          <w:highlight w:val="none"/>
          <w:lang w:val="zh-CN"/>
        </w:rPr>
        <w:t xml:space="preserve"> </w:t>
      </w:r>
    </w:p>
    <w:p w14:paraId="4692ED1C">
      <w:pP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如违反上述承诺，你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有权立即取消我单位投标、中标或在建项目的建设资格，有权拒绝我单位在一定时期内进入你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进行项目建设或其他经营活动，并通报市财政局。由此引起的相应损失均由我单位承担。</w:t>
      </w:r>
    </w:p>
    <w:p w14:paraId="1A6D56DA">
      <w:pPr>
        <w:autoSpaceDE w:val="0"/>
        <w:autoSpaceDN w:val="0"/>
        <w:spacing w:line="360" w:lineRule="auto"/>
        <w:ind w:left="2"/>
        <w:jc w:val="left"/>
        <w:rPr>
          <w:rFonts w:ascii="仿宋" w:hAnsi="仿宋" w:eastAsia="仿宋" w:cs="仿宋"/>
          <w:color w:val="auto"/>
          <w:kern w:val="0"/>
          <w:sz w:val="24"/>
          <w:highlight w:val="none"/>
          <w:lang w:val="zh-CN"/>
        </w:rPr>
      </w:pPr>
    </w:p>
    <w:p w14:paraId="06AE6FF5">
      <w:pPr>
        <w:autoSpaceDE w:val="0"/>
        <w:autoSpaceDN w:val="0"/>
        <w:spacing w:line="360" w:lineRule="auto"/>
        <w:ind w:left="2"/>
        <w:jc w:val="left"/>
        <w:rPr>
          <w:rFonts w:ascii="仿宋" w:hAnsi="仿宋" w:eastAsia="仿宋" w:cs="仿宋"/>
          <w:color w:val="auto"/>
          <w:kern w:val="0"/>
          <w:sz w:val="24"/>
          <w:highlight w:val="none"/>
          <w:lang w:val="zh-CN"/>
        </w:rPr>
      </w:pPr>
    </w:p>
    <w:p w14:paraId="6A4D5E4E">
      <w:pPr>
        <w:autoSpaceDE w:val="0"/>
        <w:autoSpaceDN w:val="0"/>
        <w:spacing w:line="360" w:lineRule="auto"/>
        <w:ind w:left="2"/>
        <w:jc w:val="left"/>
        <w:rPr>
          <w:rFonts w:ascii="仿宋" w:hAnsi="仿宋" w:eastAsia="仿宋" w:cs="仿宋"/>
          <w:color w:val="auto"/>
          <w:kern w:val="0"/>
          <w:sz w:val="24"/>
          <w:highlight w:val="none"/>
          <w:lang w:val="zh-CN"/>
        </w:rPr>
      </w:pPr>
    </w:p>
    <w:p w14:paraId="0ED06F60">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投标人名称（</w:t>
      </w:r>
      <w:r>
        <w:rPr>
          <w:rFonts w:hint="eastAsia" w:ascii="仿宋" w:hAnsi="仿宋" w:eastAsia="仿宋" w:cs="仿宋"/>
          <w:snapToGrid/>
          <w:color w:val="auto"/>
          <w:kern w:val="2"/>
          <w:sz w:val="24"/>
          <w:szCs w:val="24"/>
          <w:highlight w:val="none"/>
        </w:rPr>
        <w:t>电子签名</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6E262424">
      <w:pPr>
        <w:spacing w:line="360" w:lineRule="auto"/>
        <w:ind w:left="4620" w:leftChars="2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日期</w:t>
      </w:r>
      <w:r>
        <w:rPr>
          <w:rFonts w:hint="eastAsia" w:ascii="仿宋" w:hAnsi="仿宋" w:eastAsia="仿宋" w:cs="仿宋"/>
          <w:snapToGrid/>
          <w:color w:val="auto"/>
          <w:kern w:val="0"/>
          <w:sz w:val="24"/>
          <w:szCs w:val="24"/>
          <w:highlight w:val="none"/>
        </w:rPr>
        <w:t>：</w:t>
      </w:r>
      <w:r>
        <w:rPr>
          <w:rFonts w:ascii="仿宋" w:hAnsi="仿宋" w:eastAsia="仿宋" w:cs="仿宋"/>
          <w:snapToGrid/>
          <w:color w:val="auto"/>
          <w:kern w:val="0"/>
          <w:sz w:val="24"/>
          <w:szCs w:val="24"/>
          <w:highlight w:val="none"/>
          <w:lang w:val="zh-CN"/>
        </w:rPr>
        <w:t xml:space="preserve">   年   月   日</w:t>
      </w:r>
    </w:p>
    <w:p w14:paraId="54FF96A6">
      <w:pPr>
        <w:spacing w:line="360" w:lineRule="auto"/>
        <w:jc w:val="center"/>
        <w:rPr>
          <w:rFonts w:ascii="仿宋" w:hAnsi="仿宋" w:eastAsia="仿宋" w:cs="仿宋"/>
          <w:b/>
          <w:bCs/>
          <w:color w:val="auto"/>
          <w:sz w:val="24"/>
          <w:highlight w:val="none"/>
        </w:rPr>
      </w:pPr>
    </w:p>
    <w:p w14:paraId="174F1258">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79CED268">
      <w:pPr>
        <w:spacing w:line="360" w:lineRule="auto"/>
        <w:jc w:val="center"/>
        <w:rPr>
          <w:rFonts w:ascii="仿宋_GB2312" w:hAnsi="仿宋_GB2312" w:eastAsia="仿宋_GB2312" w:cs="仿宋_GB2312"/>
          <w:b/>
          <w:color w:val="auto"/>
          <w:sz w:val="32"/>
          <w:szCs w:val="32"/>
          <w:highlight w:val="none"/>
        </w:rPr>
      </w:pPr>
    </w:p>
    <w:p w14:paraId="48FA1F32">
      <w:pPr>
        <w:spacing w:line="360" w:lineRule="auto"/>
        <w:jc w:val="center"/>
        <w:rPr>
          <w:rFonts w:ascii="仿宋_GB2312" w:hAnsi="仿宋_GB2312" w:eastAsia="仿宋_GB2312" w:cs="仿宋_GB2312"/>
          <w:b/>
          <w:color w:val="auto"/>
          <w:sz w:val="32"/>
          <w:szCs w:val="32"/>
          <w:highlight w:val="none"/>
        </w:rPr>
      </w:pPr>
    </w:p>
    <w:p w14:paraId="0C0122D6">
      <w:pPr>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snapToGrid/>
          <w:color w:val="auto"/>
          <w:kern w:val="2"/>
          <w:sz w:val="32"/>
          <w:szCs w:val="32"/>
          <w:highlight w:val="none"/>
        </w:rPr>
        <w:t>八、</w:t>
      </w:r>
      <w:r>
        <w:rPr>
          <w:rFonts w:hint="eastAsia" w:ascii="仿宋_GB2312" w:hAnsi="仿宋_GB2312" w:eastAsia="仿宋_GB2312" w:cs="仿宋_GB2312"/>
          <w:b/>
          <w:snapToGrid/>
          <w:color w:val="auto"/>
          <w:kern w:val="0"/>
          <w:sz w:val="32"/>
          <w:szCs w:val="32"/>
          <w:highlight w:val="none"/>
          <w:lang w:val="zh-CN"/>
        </w:rPr>
        <w:t>主要业绩证明</w:t>
      </w:r>
    </w:p>
    <w:p w14:paraId="22C44965">
      <w:pPr>
        <w:autoSpaceDE w:val="0"/>
        <w:autoSpaceDN w:val="0"/>
        <w:spacing w:line="360" w:lineRule="auto"/>
        <w:ind w:firstLine="12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:相关项目建设业绩一览表</w:t>
      </w:r>
    </w:p>
    <w:tbl>
      <w:tblPr>
        <w:tblStyle w:val="66"/>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607B2B63">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31E305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E24628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w:t>
            </w:r>
          </w:p>
          <w:p w14:paraId="1753DA1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019F564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6A9000E9">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合同</w:t>
            </w:r>
          </w:p>
          <w:p w14:paraId="6C1EC1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金额</w:t>
            </w:r>
          </w:p>
          <w:p w14:paraId="455BBAC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1ACCBD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2ABCE453">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088D7B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所在页码</w:t>
            </w:r>
          </w:p>
        </w:tc>
      </w:tr>
      <w:tr w14:paraId="21056C22">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60B6C4C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4115ACE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07E7EF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5C52D4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732657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2892379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15A94D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2180494D">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0D690047">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485041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30EE995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CB3DB5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05A6826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270AB8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1EA88BF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408C7AB">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6B90FD8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0954EB2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205C709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67E8DCD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2D5497D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1A592F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53FD3BB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1C8B98F5">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注：供应商可按上述的格式自行编制，须随表提交相应的合同复印件和用户单位验收证明并注明页码。</w:t>
      </w:r>
    </w:p>
    <w:p w14:paraId="0A137220">
      <w:pPr>
        <w:autoSpaceDE w:val="0"/>
        <w:autoSpaceDN w:val="0"/>
        <w:spacing w:line="360" w:lineRule="auto"/>
        <w:rPr>
          <w:rFonts w:ascii="仿宋_GB2312" w:hAnsi="仿宋_GB2312" w:eastAsia="仿宋_GB2312" w:cs="仿宋_GB2312"/>
          <w:b/>
          <w:color w:val="auto"/>
          <w:sz w:val="24"/>
          <w:highlight w:val="none"/>
        </w:rPr>
      </w:pPr>
    </w:p>
    <w:p w14:paraId="7CF160E3">
      <w:pPr>
        <w:autoSpaceDE w:val="0"/>
        <w:autoSpaceDN w:val="0"/>
        <w:spacing w:line="360" w:lineRule="auto"/>
        <w:rPr>
          <w:rFonts w:ascii="仿宋_GB2312" w:hAnsi="仿宋_GB2312" w:eastAsia="仿宋_GB2312" w:cs="仿宋_GB2312"/>
          <w:color w:val="auto"/>
          <w:sz w:val="24"/>
          <w:highlight w:val="none"/>
        </w:rPr>
      </w:pPr>
    </w:p>
    <w:p w14:paraId="018FCE0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3C36A723">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1D9B3D4B">
      <w:pPr>
        <w:pStyle w:val="651"/>
        <w:ind w:firstLine="0"/>
        <w:jc w:val="both"/>
        <w:rPr>
          <w:rFonts w:hAnsi="仿宋_GB2312" w:cs="仿宋_GB2312"/>
          <w:color w:val="auto"/>
          <w:highlight w:val="none"/>
        </w:rPr>
      </w:pPr>
    </w:p>
    <w:p w14:paraId="22D9A087">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九、技术解决方案</w:t>
      </w:r>
    </w:p>
    <w:p w14:paraId="39E1A47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5004E039">
      <w:pPr>
        <w:spacing w:line="360" w:lineRule="auto"/>
        <w:jc w:val="center"/>
        <w:rPr>
          <w:rFonts w:ascii="仿宋_GB2312" w:hAnsi="仿宋_GB2312" w:eastAsia="仿宋_GB2312" w:cs="仿宋_GB2312"/>
          <w:color w:val="auto"/>
          <w:sz w:val="24"/>
          <w:highlight w:val="none"/>
        </w:rPr>
      </w:pPr>
    </w:p>
    <w:p w14:paraId="7F6FAFEB">
      <w:pPr>
        <w:snapToGrid w:val="0"/>
        <w:spacing w:line="360" w:lineRule="auto"/>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snapToGrid/>
          <w:color w:val="auto"/>
          <w:kern w:val="2"/>
          <w:sz w:val="32"/>
          <w:szCs w:val="32"/>
          <w:highlight w:val="none"/>
        </w:rPr>
        <w:t>投标产品规格配置清单</w:t>
      </w:r>
    </w:p>
    <w:tbl>
      <w:tblPr>
        <w:tblStyle w:val="6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5747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0EB5B8E3">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1531" w:type="dxa"/>
            <w:vAlign w:val="center"/>
          </w:tcPr>
          <w:p w14:paraId="2667C451">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设备名称</w:t>
            </w:r>
          </w:p>
        </w:tc>
        <w:tc>
          <w:tcPr>
            <w:tcW w:w="2160" w:type="dxa"/>
            <w:vAlign w:val="center"/>
          </w:tcPr>
          <w:p w14:paraId="41B47A2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投标品牌及型号</w:t>
            </w:r>
          </w:p>
        </w:tc>
        <w:tc>
          <w:tcPr>
            <w:tcW w:w="2340" w:type="dxa"/>
            <w:vAlign w:val="center"/>
          </w:tcPr>
          <w:p w14:paraId="4E9BF00E">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规格配置详细说明</w:t>
            </w:r>
          </w:p>
        </w:tc>
        <w:tc>
          <w:tcPr>
            <w:tcW w:w="1080" w:type="dxa"/>
            <w:vAlign w:val="center"/>
          </w:tcPr>
          <w:p w14:paraId="1CD2A1F8">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数量</w:t>
            </w:r>
          </w:p>
        </w:tc>
        <w:tc>
          <w:tcPr>
            <w:tcW w:w="1332" w:type="dxa"/>
            <w:vAlign w:val="center"/>
          </w:tcPr>
          <w:p w14:paraId="52F22D3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备注</w:t>
            </w:r>
          </w:p>
        </w:tc>
      </w:tr>
      <w:tr w14:paraId="5332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6B2C229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1531" w:type="dxa"/>
            <w:vAlign w:val="center"/>
          </w:tcPr>
          <w:p w14:paraId="226DF59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604A288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01093FB2">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0FF7A6C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3BBCAB5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345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DB162F7">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2</w:t>
            </w:r>
          </w:p>
        </w:tc>
        <w:tc>
          <w:tcPr>
            <w:tcW w:w="1531" w:type="dxa"/>
            <w:vAlign w:val="center"/>
          </w:tcPr>
          <w:p w14:paraId="4455F2E8">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00B0A7D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5D2E16B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51F28BA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38596B54">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DFC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54D0850D">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3</w:t>
            </w:r>
          </w:p>
        </w:tc>
        <w:tc>
          <w:tcPr>
            <w:tcW w:w="1531" w:type="dxa"/>
            <w:vAlign w:val="center"/>
          </w:tcPr>
          <w:p w14:paraId="0C3F9A2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4B0E7A4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0C00E898">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693365D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659986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1A91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C4A6541">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4</w:t>
            </w:r>
          </w:p>
        </w:tc>
        <w:tc>
          <w:tcPr>
            <w:tcW w:w="1531" w:type="dxa"/>
            <w:vAlign w:val="center"/>
          </w:tcPr>
          <w:p w14:paraId="05D994E2">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57FDB78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30180896">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41C6ED0D">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F431A60">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7C5E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02CE96C">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5</w:t>
            </w:r>
          </w:p>
        </w:tc>
        <w:tc>
          <w:tcPr>
            <w:tcW w:w="1531" w:type="dxa"/>
            <w:vAlign w:val="center"/>
          </w:tcPr>
          <w:p w14:paraId="117130F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4BB9C4D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45C66CE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1502083E">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1C297E0C">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64840626">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0"/>
          <w:sz w:val="24"/>
          <w:szCs w:val="24"/>
          <w:highlight w:val="none"/>
        </w:rPr>
        <w:t>注：</w:t>
      </w:r>
      <w:r>
        <w:rPr>
          <w:rFonts w:ascii="仿宋_GB2312" w:hAnsi="仿宋_GB2312" w:eastAsia="仿宋_GB2312" w:cs="仿宋_GB2312"/>
          <w:b/>
          <w:snapToGrid/>
          <w:color w:val="auto"/>
          <w:kern w:val="0"/>
          <w:sz w:val="24"/>
          <w:szCs w:val="24"/>
          <w:highlight w:val="none"/>
        </w:rPr>
        <w:t>1.</w:t>
      </w:r>
      <w:r>
        <w:rPr>
          <w:rFonts w:hint="eastAsia" w:ascii="仿宋_GB2312" w:hAnsi="仿宋_GB2312" w:eastAsia="仿宋_GB2312" w:cs="仿宋_GB2312"/>
          <w:b/>
          <w:snapToGrid/>
          <w:color w:val="auto"/>
          <w:kern w:val="2"/>
          <w:sz w:val="24"/>
          <w:szCs w:val="24"/>
          <w:highlight w:val="none"/>
        </w:rPr>
        <w:t>如果本项目涉及硬件设备采购，须在技术文件中提供此配置清单，提供主要投标产品的技术参数证明材料（如官网截图、产品彩页、原厂技术说明等）。</w:t>
      </w:r>
    </w:p>
    <w:p w14:paraId="05932826">
      <w:pPr>
        <w:autoSpaceDE w:val="0"/>
        <w:autoSpaceDN w:val="0"/>
        <w:spacing w:line="360" w:lineRule="auto"/>
        <w:rPr>
          <w:rFonts w:ascii="仿宋" w:hAnsi="仿宋" w:eastAsia="仿宋"/>
          <w:b/>
          <w:color w:val="auto"/>
          <w:spacing w:val="6"/>
          <w:sz w:val="24"/>
          <w:highlight w:val="none"/>
        </w:rPr>
      </w:pPr>
      <w:r>
        <w:rPr>
          <w:rFonts w:ascii="仿宋" w:hAnsi="仿宋" w:eastAsia="仿宋" w:cs="Times New Roman"/>
          <w:b/>
          <w:snapToGrid/>
          <w:color w:val="auto"/>
          <w:spacing w:val="6"/>
          <w:kern w:val="2"/>
          <w:sz w:val="24"/>
          <w:szCs w:val="24"/>
          <w:highlight w:val="none"/>
        </w:rPr>
        <w:t>2.</w:t>
      </w:r>
      <w:r>
        <w:rPr>
          <w:rFonts w:ascii="仿宋_GB2312" w:hAnsi="仿宋_GB2312" w:eastAsia="仿宋_GB2312" w:cs="仿宋_GB2312"/>
          <w:b/>
          <w:snapToGrid/>
          <w:color w:val="auto"/>
          <w:kern w:val="2"/>
          <w:sz w:val="24"/>
          <w:szCs w:val="24"/>
          <w:highlight w:val="none"/>
        </w:rPr>
        <w:t xml:space="preserve"> 本项目如需采购政府强制采购的节能产品的或投标人提供的产品是环境标志产品，投标人须提供节能产品、环境标志产品认证证书复印件。</w:t>
      </w:r>
    </w:p>
    <w:p w14:paraId="4A56438C">
      <w:pPr>
        <w:autoSpaceDE w:val="0"/>
        <w:autoSpaceDN w:val="0"/>
        <w:spacing w:line="360" w:lineRule="auto"/>
        <w:rPr>
          <w:rFonts w:ascii="仿宋_GB2312" w:hAnsi="仿宋_GB2312" w:eastAsia="仿宋_GB2312" w:cs="仿宋_GB2312"/>
          <w:b/>
          <w:color w:val="auto"/>
          <w:kern w:val="0"/>
          <w:sz w:val="24"/>
          <w:highlight w:val="none"/>
        </w:rPr>
      </w:pPr>
      <w:r>
        <w:rPr>
          <w:rFonts w:hint="eastAsia" w:ascii="仿宋_GB2312" w:hAnsi="仿宋_GB2312" w:eastAsia="仿宋_GB2312" w:cs="仿宋_GB2312"/>
          <w:b/>
          <w:snapToGrid/>
          <w:color w:val="auto"/>
          <w:kern w:val="0"/>
          <w:sz w:val="28"/>
          <w:szCs w:val="28"/>
          <w:highlight w:val="none"/>
        </w:rPr>
        <w:t>附：</w:t>
      </w:r>
      <w:r>
        <w:rPr>
          <w:rFonts w:ascii="仿宋_GB2312" w:hAnsi="仿宋_GB2312" w:eastAsia="仿宋_GB2312" w:cs="仿宋_GB2312"/>
          <w:b/>
          <w:color w:val="auto"/>
          <w:kern w:val="0"/>
          <w:sz w:val="28"/>
          <w:szCs w:val="28"/>
          <w:highlight w:val="none"/>
        </w:rPr>
        <w:object>
          <v:shape id="_x0000_i1025" o:spt="75" type="#_x0000_t75" style="height:42.45pt;width:444.85pt;" o:ole="t" filled="f" o:preferrelative="t" stroked="f" coordsize="21600,21600">
            <v:path/>
            <v:fill on="f" focussize="0,0"/>
            <v:stroke on="f"/>
            <v:imagedata r:id="rId27" o:title=""/>
            <o:lock v:ext="edit" aspectratio="t"/>
            <w10:wrap type="none"/>
            <w10:anchorlock/>
          </v:shape>
          <o:OLEObject Type="Embed" ProgID="Package" ShapeID="_x0000_i1025" DrawAspect="Content" ObjectID="_1468075725" r:id="rId26">
            <o:LockedField>false</o:LockedField>
          </o:OLEObject>
        </w:object>
      </w:r>
      <w:r>
        <w:rPr>
          <w:rFonts w:ascii="仿宋_GB2312" w:hAnsi="仿宋_GB2312" w:eastAsia="仿宋_GB2312" w:cs="仿宋_GB2312"/>
          <w:b/>
          <w:color w:val="auto"/>
          <w:kern w:val="0"/>
          <w:sz w:val="28"/>
          <w:szCs w:val="28"/>
          <w:highlight w:val="none"/>
        </w:rPr>
        <w:object>
          <v:shape id="_x0000_i1026" o:spt="75" type="#_x0000_t75" style="height:42.45pt;width:441pt;" o:ole="t" filled="f" o:preferrelative="t" stroked="f" coordsize="21600,21600">
            <v:path/>
            <v:fill on="f" focussize="0,0"/>
            <v:stroke on="f"/>
            <v:imagedata r:id="rId29" o:title=""/>
            <o:lock v:ext="edit" aspectratio="t"/>
            <w10:wrap type="none"/>
            <w10:anchorlock/>
          </v:shape>
          <o:OLEObject Type="Embed" ProgID="Package" ShapeID="_x0000_i1026" DrawAspect="Content" ObjectID="_1468075726" r:id="rId28">
            <o:LockedField>false</o:LockedField>
          </o:OLEObject>
        </w:object>
      </w:r>
    </w:p>
    <w:p w14:paraId="2A35B7AA">
      <w:pPr>
        <w:autoSpaceDE w:val="0"/>
        <w:autoSpaceDN w:val="0"/>
        <w:spacing w:line="360" w:lineRule="auto"/>
        <w:ind w:firstLine="4560" w:firstLineChars="1900"/>
        <w:rPr>
          <w:rFonts w:ascii="仿宋_GB2312" w:hAnsi="仿宋_GB2312" w:eastAsia="仿宋_GB2312" w:cs="仿宋_GB2312"/>
          <w:color w:val="auto"/>
          <w:kern w:val="0"/>
          <w:sz w:val="24"/>
          <w:highlight w:val="none"/>
        </w:rPr>
      </w:pPr>
    </w:p>
    <w:p w14:paraId="34B2FE3F">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FAA856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487F9E3">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auto"/>
          <w:kern w:val="0"/>
          <w:sz w:val="24"/>
          <w:highlight w:val="none"/>
          <w:lang w:val="zh-CN"/>
        </w:rPr>
      </w:pPr>
      <w:r>
        <w:rPr>
          <w:rFonts w:ascii="仿宋_GB2312" w:hAnsi="仿宋_GB2312" w:eastAsia="仿宋_GB2312" w:cs="仿宋_GB2312"/>
          <w:b/>
          <w:bCs/>
          <w:snapToGrid/>
          <w:color w:val="auto"/>
          <w:kern w:val="0"/>
          <w:sz w:val="24"/>
          <w:szCs w:val="24"/>
          <w:highlight w:val="none"/>
          <w:lang w:val="zh-CN"/>
        </w:rPr>
        <w:tab/>
      </w:r>
      <w:r>
        <w:rPr>
          <w:rFonts w:ascii="仿宋_GB2312" w:hAnsi="仿宋_GB2312" w:eastAsia="仿宋_GB2312" w:cs="仿宋_GB2312"/>
          <w:b/>
          <w:bCs/>
          <w:snapToGrid/>
          <w:color w:val="auto"/>
          <w:kern w:val="0"/>
          <w:sz w:val="24"/>
          <w:szCs w:val="24"/>
          <w:highlight w:val="none"/>
          <w:lang w:val="zh-CN"/>
        </w:rPr>
        <w:tab/>
      </w:r>
    </w:p>
    <w:p w14:paraId="60849503">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6"/>
          <w:szCs w:val="36"/>
          <w:highlight w:val="none"/>
          <w:lang w:val="zh-CN"/>
        </w:rPr>
      </w:pPr>
    </w:p>
    <w:p w14:paraId="3A7C773D">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4E57CC34">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448EDEF1">
      <w:pPr>
        <w:pageBreakBefore w:val="0"/>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2"/>
          <w:szCs w:val="32"/>
          <w:highlight w:val="none"/>
          <w:lang w:val="zh-CN"/>
        </w:rPr>
      </w:pPr>
      <w:r>
        <w:rPr>
          <w:rFonts w:hint="eastAsia" w:ascii="仿宋_GB2312" w:hAnsi="仿宋_GB2312" w:eastAsia="仿宋_GB2312" w:cs="仿宋_GB2312"/>
          <w:b/>
          <w:bCs/>
          <w:snapToGrid/>
          <w:color w:val="auto"/>
          <w:kern w:val="0"/>
          <w:sz w:val="32"/>
          <w:szCs w:val="32"/>
          <w:highlight w:val="none"/>
        </w:rPr>
        <w:t>十</w:t>
      </w:r>
      <w:r>
        <w:rPr>
          <w:rFonts w:hint="eastAsia" w:ascii="仿宋_GB2312" w:hAnsi="仿宋_GB2312" w:eastAsia="仿宋_GB2312" w:cs="仿宋_GB2312"/>
          <w:b/>
          <w:bCs/>
          <w:snapToGrid/>
          <w:color w:val="auto"/>
          <w:kern w:val="0"/>
          <w:sz w:val="32"/>
          <w:szCs w:val="32"/>
          <w:highlight w:val="none"/>
          <w:lang w:val="zh-CN"/>
        </w:rPr>
        <w:t>、组织实施方案</w:t>
      </w:r>
    </w:p>
    <w:p w14:paraId="2B9F286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2B114E63">
      <w:pPr>
        <w:pStyle w:val="83"/>
        <w:rPr>
          <w:color w:val="auto"/>
          <w:highlight w:val="none"/>
        </w:rPr>
      </w:pPr>
    </w:p>
    <w:p w14:paraId="13197F76">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snapToGrid/>
          <w:color w:val="auto"/>
          <w:kern w:val="0"/>
          <w:sz w:val="24"/>
          <w:szCs w:val="24"/>
          <w:highlight w:val="none"/>
          <w:lang w:val="zh-CN"/>
        </w:rPr>
        <w:t>附表</w:t>
      </w:r>
      <w:r>
        <w:rPr>
          <w:rFonts w:ascii="仿宋_GB2312" w:hAnsi="仿宋_GB2312" w:eastAsia="仿宋_GB2312" w:cs="仿宋_GB2312"/>
          <w:b/>
          <w:bCs/>
          <w:snapToGrid/>
          <w:color w:val="auto"/>
          <w:kern w:val="0"/>
          <w:sz w:val="24"/>
          <w:szCs w:val="24"/>
          <w:highlight w:val="none"/>
          <w:lang w:val="zh-CN"/>
        </w:rPr>
        <w:t>:项目实施进度计划表</w:t>
      </w:r>
      <w:r>
        <w:rPr>
          <w:rFonts w:ascii="仿宋_GB2312" w:hAnsi="仿宋_GB2312" w:eastAsia="仿宋_GB2312" w:cs="仿宋_GB2312"/>
          <w:b/>
          <w:snapToGrid/>
          <w:color w:val="auto"/>
          <w:kern w:val="2"/>
          <w:sz w:val="24"/>
          <w:szCs w:val="24"/>
          <w:highlight w:val="none"/>
        </w:rPr>
        <w:t xml:space="preserve">(以生效日算起) </w:t>
      </w:r>
    </w:p>
    <w:tbl>
      <w:tblPr>
        <w:tblStyle w:val="66"/>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27B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107675F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 xml:space="preserve">  工作日</w:t>
            </w:r>
          </w:p>
          <w:p w14:paraId="59DAF6E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内容</w:t>
            </w:r>
          </w:p>
        </w:tc>
        <w:tc>
          <w:tcPr>
            <w:tcW w:w="552" w:type="dxa"/>
            <w:vAlign w:val="center"/>
          </w:tcPr>
          <w:p w14:paraId="6922906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552" w:type="dxa"/>
            <w:vAlign w:val="center"/>
          </w:tcPr>
          <w:p w14:paraId="1944C8A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2</w:t>
            </w:r>
          </w:p>
        </w:tc>
        <w:tc>
          <w:tcPr>
            <w:tcW w:w="552" w:type="dxa"/>
            <w:vAlign w:val="center"/>
          </w:tcPr>
          <w:p w14:paraId="241F986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3</w:t>
            </w:r>
          </w:p>
        </w:tc>
        <w:tc>
          <w:tcPr>
            <w:tcW w:w="552" w:type="dxa"/>
            <w:vAlign w:val="center"/>
          </w:tcPr>
          <w:p w14:paraId="21888890">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4</w:t>
            </w:r>
          </w:p>
        </w:tc>
        <w:tc>
          <w:tcPr>
            <w:tcW w:w="552" w:type="dxa"/>
            <w:vAlign w:val="center"/>
          </w:tcPr>
          <w:p w14:paraId="120529F4">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5</w:t>
            </w:r>
          </w:p>
        </w:tc>
        <w:tc>
          <w:tcPr>
            <w:tcW w:w="552" w:type="dxa"/>
            <w:vAlign w:val="center"/>
          </w:tcPr>
          <w:p w14:paraId="560E796E">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6</w:t>
            </w:r>
          </w:p>
        </w:tc>
        <w:tc>
          <w:tcPr>
            <w:tcW w:w="553" w:type="dxa"/>
            <w:vAlign w:val="center"/>
          </w:tcPr>
          <w:p w14:paraId="47B803F9">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7</w:t>
            </w:r>
          </w:p>
        </w:tc>
        <w:tc>
          <w:tcPr>
            <w:tcW w:w="553" w:type="dxa"/>
            <w:vAlign w:val="center"/>
          </w:tcPr>
          <w:p w14:paraId="02AFC571">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8</w:t>
            </w:r>
          </w:p>
        </w:tc>
        <w:tc>
          <w:tcPr>
            <w:tcW w:w="553" w:type="dxa"/>
            <w:vAlign w:val="center"/>
          </w:tcPr>
          <w:p w14:paraId="7CBBA606">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9</w:t>
            </w:r>
          </w:p>
        </w:tc>
        <w:tc>
          <w:tcPr>
            <w:tcW w:w="553" w:type="dxa"/>
            <w:vAlign w:val="center"/>
          </w:tcPr>
          <w:p w14:paraId="19BE921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10</w:t>
            </w:r>
          </w:p>
        </w:tc>
        <w:tc>
          <w:tcPr>
            <w:tcW w:w="553" w:type="dxa"/>
            <w:vAlign w:val="center"/>
          </w:tcPr>
          <w:p w14:paraId="4155758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11</w:t>
            </w:r>
          </w:p>
        </w:tc>
        <w:tc>
          <w:tcPr>
            <w:tcW w:w="553" w:type="dxa"/>
            <w:vAlign w:val="center"/>
          </w:tcPr>
          <w:p w14:paraId="7059244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12</w:t>
            </w:r>
          </w:p>
        </w:tc>
        <w:tc>
          <w:tcPr>
            <w:tcW w:w="553" w:type="dxa"/>
            <w:vAlign w:val="center"/>
          </w:tcPr>
          <w:p w14:paraId="62F1A1D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13</w:t>
            </w:r>
          </w:p>
        </w:tc>
        <w:tc>
          <w:tcPr>
            <w:tcW w:w="553" w:type="dxa"/>
            <w:vAlign w:val="center"/>
          </w:tcPr>
          <w:p w14:paraId="092C0C4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14</w:t>
            </w:r>
          </w:p>
        </w:tc>
        <w:tc>
          <w:tcPr>
            <w:tcW w:w="553" w:type="dxa"/>
            <w:vAlign w:val="center"/>
          </w:tcPr>
          <w:p w14:paraId="4DBCA61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15</w:t>
            </w:r>
          </w:p>
        </w:tc>
        <w:tc>
          <w:tcPr>
            <w:tcW w:w="553" w:type="dxa"/>
            <w:vAlign w:val="center"/>
          </w:tcPr>
          <w:p w14:paraId="43F1D6F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w:t>
            </w:r>
          </w:p>
        </w:tc>
      </w:tr>
      <w:tr w14:paraId="16F8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30374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F9FF4EC">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EE759D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E415B0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7E3835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A9AE8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A94C7A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34DA75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418975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AACC1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A2F05E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A52F6B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446ED2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A558D9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7B8DD5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5D3930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190240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0A5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85D864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C07C4C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078EE3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5D7DC0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46FFF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92067B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5CDBCB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EC33B2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422A60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9F29C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C96AD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F94B84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47BAED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34462A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77D36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BFC3A2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45C97C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889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6546C3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69937D9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47DF43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8FF051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2A6819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8129B1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78D54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1F5FE3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C3A628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1D45C0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BB245E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67699A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2B3FC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8E7F4A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D7F8B2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649C05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2FC849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bl>
    <w:p w14:paraId="3E63CA08">
      <w:pPr>
        <w:autoSpaceDE w:val="0"/>
        <w:autoSpaceDN w:val="0"/>
        <w:spacing w:line="360" w:lineRule="auto"/>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2"/>
          <w:sz w:val="24"/>
          <w:szCs w:val="24"/>
          <w:highlight w:val="none"/>
        </w:rPr>
        <w:t>注：投标人可按上述时间表的格式自行编制切合实际的具体时间表。</w:t>
      </w:r>
    </w:p>
    <w:p w14:paraId="794EF499">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49A7ED00">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8774D27">
      <w:pPr>
        <w:spacing w:line="360" w:lineRule="auto"/>
        <w:rPr>
          <w:rFonts w:ascii="仿宋_GB2312" w:hAnsi="仿宋_GB2312" w:eastAsia="仿宋_GB2312" w:cs="仿宋_GB2312"/>
          <w:color w:val="auto"/>
          <w:kern w:val="0"/>
          <w:sz w:val="24"/>
          <w:highlight w:val="none"/>
        </w:rPr>
      </w:pPr>
    </w:p>
    <w:p w14:paraId="0388E6ED">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十一、售后服务方案</w:t>
      </w:r>
    </w:p>
    <w:p w14:paraId="2FF87FE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021E395D">
      <w:pPr>
        <w:pStyle w:val="83"/>
        <w:rPr>
          <w:color w:val="auto"/>
          <w:highlight w:val="none"/>
        </w:rPr>
      </w:pPr>
    </w:p>
    <w:p w14:paraId="4F379EEA">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A:售后服务机构情况表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00AB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67032B61">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2160" w:type="dxa"/>
          </w:tcPr>
          <w:p w14:paraId="2DAB0E8B">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机构名称</w:t>
            </w:r>
          </w:p>
        </w:tc>
        <w:tc>
          <w:tcPr>
            <w:tcW w:w="1620" w:type="dxa"/>
          </w:tcPr>
          <w:p w14:paraId="7548B363">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机构性质</w:t>
            </w:r>
          </w:p>
        </w:tc>
        <w:tc>
          <w:tcPr>
            <w:tcW w:w="1245" w:type="dxa"/>
          </w:tcPr>
          <w:p w14:paraId="635A9791">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注册地址</w:t>
            </w:r>
          </w:p>
        </w:tc>
        <w:tc>
          <w:tcPr>
            <w:tcW w:w="2175" w:type="dxa"/>
          </w:tcPr>
          <w:p w14:paraId="2FF9CBAB">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服务技术人员数量</w:t>
            </w:r>
          </w:p>
        </w:tc>
        <w:tc>
          <w:tcPr>
            <w:tcW w:w="1260" w:type="dxa"/>
          </w:tcPr>
          <w:p w14:paraId="2EDD9FE6">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联系电话</w:t>
            </w:r>
          </w:p>
        </w:tc>
      </w:tr>
      <w:tr w14:paraId="7A33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107B58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2071683">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22629EC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48EC24E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7EA28DE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4D46296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7012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4D33D60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8B83AA5">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0F4CD7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34C92A4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780AC1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3C35E87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6479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1393EE2">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52A51719">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08CC2001">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1E48A48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09DCF42F">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0703827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bl>
    <w:p w14:paraId="17C396EA">
      <w:pPr>
        <w:autoSpaceDE w:val="0"/>
        <w:autoSpaceDN w:val="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注：关于项目涉及的所有售后服务机构均在本表注明，包括投标人本单位和符合条件的第三方服务机构。</w:t>
      </w:r>
    </w:p>
    <w:p w14:paraId="477DFB93">
      <w:pPr>
        <w:autoSpaceDE w:val="0"/>
        <w:autoSpaceDN w:val="0"/>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0"/>
          <w:sz w:val="24"/>
          <w:szCs w:val="24"/>
          <w:highlight w:val="none"/>
        </w:rPr>
        <w:t>附表</w:t>
      </w:r>
      <w:r>
        <w:rPr>
          <w:rFonts w:ascii="仿宋_GB2312" w:hAnsi="仿宋_GB2312" w:eastAsia="仿宋_GB2312" w:cs="仿宋_GB2312"/>
          <w:b/>
          <w:snapToGrid/>
          <w:color w:val="auto"/>
          <w:kern w:val="0"/>
          <w:sz w:val="24"/>
          <w:szCs w:val="24"/>
          <w:highlight w:val="none"/>
        </w:rPr>
        <w:t>B：售后服务人员情况表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735E9EE">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212B54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1DCDF4C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DA3689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67B80AC">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F50819E">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AA01AD4">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F674EDC">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599DBBE">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1901489">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898A0E8">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155541B">
            <w:pPr>
              <w:keepNext/>
              <w:keepLines/>
              <w:autoSpaceDE w:val="0"/>
              <w:autoSpaceDN w:val="0"/>
              <w:spacing w:before="0" w:after="0" w:line="240" w:lineRule="auto"/>
              <w:ind w:left="-36" w:leftChars="-17" w:right="-181" w:rightChars="-86"/>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到达现场时间</w:t>
            </w:r>
          </w:p>
        </w:tc>
      </w:tr>
      <w:tr w14:paraId="00335E05">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86671DE">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720BB2C">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382C6DF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B5E434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798B49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403CE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B72A2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833193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93B10D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A9FFB5C">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BF0A59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39BBFB93">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53B7D30">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0B06D5EF">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36102E3">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5876FE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E8F0B36">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A7B6C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1C17E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DFBB7F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9F30D3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329C60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1A6112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614E4136">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E5CBCF6">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38253102">
            <w:pPr>
              <w:autoSpaceDE w:val="0"/>
              <w:autoSpaceDN w:val="0"/>
              <w:spacing w:line="24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493CA7C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EC663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1265D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57249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2A7F4D">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0ECBB3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F93A4E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8554D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A6AC65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bl>
    <w:p w14:paraId="20E03722">
      <w:pPr>
        <w:spacing w:line="360" w:lineRule="auto"/>
        <w:ind w:firstLine="480" w:firstLineChars="200"/>
        <w:rPr>
          <w:rFonts w:ascii="仿宋_GB2312" w:hAnsi="仿宋_GB2312" w:eastAsia="仿宋_GB2312" w:cs="仿宋_GB2312"/>
          <w:color w:val="auto"/>
          <w:sz w:val="24"/>
          <w:szCs w:val="20"/>
          <w:highlight w:val="none"/>
        </w:rPr>
      </w:pPr>
    </w:p>
    <w:p w14:paraId="48E2A3F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3313D8BD">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754EE24E">
      <w:pPr>
        <w:spacing w:line="360" w:lineRule="auto"/>
        <w:rPr>
          <w:rFonts w:ascii="仿宋_GB2312" w:hAnsi="仿宋_GB2312" w:eastAsia="仿宋_GB2312" w:cs="仿宋_GB2312"/>
          <w:b/>
          <w:color w:val="auto"/>
          <w:sz w:val="30"/>
          <w:szCs w:val="30"/>
          <w:highlight w:val="none"/>
        </w:rPr>
      </w:pPr>
    </w:p>
    <w:p w14:paraId="3266E54C">
      <w:pPr>
        <w:spacing w:line="360" w:lineRule="auto"/>
        <w:rPr>
          <w:rFonts w:ascii="仿宋_GB2312" w:hAnsi="仿宋_GB2312" w:eastAsia="仿宋_GB2312" w:cs="仿宋_GB2312"/>
          <w:b/>
          <w:color w:val="auto"/>
          <w:sz w:val="30"/>
          <w:szCs w:val="30"/>
          <w:highlight w:val="none"/>
        </w:rPr>
      </w:pPr>
    </w:p>
    <w:p w14:paraId="2CB5C91A">
      <w:pPr>
        <w:spacing w:line="360" w:lineRule="auto"/>
        <w:rPr>
          <w:rFonts w:ascii="仿宋_GB2312" w:hAnsi="仿宋_GB2312" w:eastAsia="仿宋_GB2312" w:cs="仿宋_GB2312"/>
          <w:b/>
          <w:color w:val="auto"/>
          <w:sz w:val="30"/>
          <w:szCs w:val="30"/>
          <w:highlight w:val="none"/>
        </w:rPr>
      </w:pPr>
    </w:p>
    <w:p w14:paraId="3C6BD2C2">
      <w:pPr>
        <w:spacing w:line="360" w:lineRule="auto"/>
        <w:jc w:val="center"/>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snapToGrid/>
          <w:color w:val="auto"/>
          <w:kern w:val="2"/>
          <w:sz w:val="30"/>
          <w:szCs w:val="30"/>
          <w:highlight w:val="none"/>
        </w:rPr>
        <w:t>十二、投标人售后服务能力证明材料</w:t>
      </w:r>
    </w:p>
    <w:p w14:paraId="239E67E1">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（由投标人根据采购需求及磋商文件要求编制）</w:t>
      </w:r>
    </w:p>
    <w:p w14:paraId="039A1A60">
      <w:pPr>
        <w:spacing w:line="336" w:lineRule="auto"/>
        <w:ind w:firstLine="3600" w:firstLineChars="1500"/>
        <w:rPr>
          <w:rFonts w:ascii="仿宋" w:hAnsi="仿宋" w:eastAsia="仿宋" w:cs="仿宋"/>
          <w:color w:val="auto"/>
          <w:sz w:val="24"/>
          <w:highlight w:val="none"/>
        </w:rPr>
      </w:pPr>
    </w:p>
    <w:p w14:paraId="1886F4BC">
      <w:pPr>
        <w:pStyle w:val="83"/>
        <w:rPr>
          <w:color w:val="auto"/>
          <w:highlight w:val="none"/>
        </w:rPr>
      </w:pPr>
    </w:p>
    <w:p w14:paraId="45787E53">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2ACC45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548D7961">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十三、项目小组人员名单</w:t>
      </w:r>
    </w:p>
    <w:p w14:paraId="296F1C09">
      <w:pPr>
        <w:spacing w:line="360" w:lineRule="auto"/>
        <w:jc w:val="center"/>
        <w:rPr>
          <w:rFonts w:ascii="仿宋_GB2312" w:hAnsi="仿宋_GB2312" w:eastAsia="仿宋_GB2312" w:cs="仿宋_GB2312"/>
          <w:b/>
          <w:bCs/>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380459D6">
      <w:pPr>
        <w:keepNext/>
        <w:autoSpaceDE w:val="0"/>
        <w:autoSpaceDN w:val="0"/>
        <w:spacing w:line="360" w:lineRule="auto"/>
        <w:ind w:firstLine="477"/>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A:本项目的项目经理情况表</w:t>
      </w:r>
    </w:p>
    <w:tbl>
      <w:tblPr>
        <w:tblStyle w:val="66"/>
        <w:tblW w:w="8755" w:type="dxa"/>
        <w:tblInd w:w="0" w:type="dxa"/>
        <w:tblLayout w:type="fixed"/>
        <w:tblCellMar>
          <w:top w:w="0" w:type="dxa"/>
          <w:left w:w="108" w:type="dxa"/>
          <w:bottom w:w="0" w:type="dxa"/>
          <w:right w:w="108" w:type="dxa"/>
        </w:tblCellMar>
      </w:tblPr>
      <w:tblGrid>
        <w:gridCol w:w="2061"/>
        <w:gridCol w:w="1287"/>
        <w:gridCol w:w="1260"/>
        <w:gridCol w:w="4147"/>
      </w:tblGrid>
      <w:tr w14:paraId="533C94C0">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1301D82">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7F21DE6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6CE14C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5A447E86">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截止投标时间近</w:t>
            </w:r>
            <w:r>
              <w:rPr>
                <w:rFonts w:ascii="仿宋_GB2312" w:hAnsi="仿宋_GB2312" w:eastAsia="仿宋_GB2312" w:cs="仿宋_GB2312"/>
                <w:snapToGrid/>
                <w:color w:val="auto"/>
                <w:kern w:val="2"/>
                <w:sz w:val="24"/>
                <w:szCs w:val="24"/>
                <w:highlight w:val="none"/>
              </w:rPr>
              <w:t>3年业绩及承担的主要工作情况，曾担任项目经理的项目应列明细</w:t>
            </w:r>
          </w:p>
        </w:tc>
      </w:tr>
      <w:tr w14:paraId="161F858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9BBE0B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C73A7CF">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026C36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6C872C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5E3D665F">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35E82A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64771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6A7710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2AA99E8">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5CD81BC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4CC9CB6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4D80E8A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B8004D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CDD929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5FBCFF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54496BC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65D2F6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5011AD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0B7BD2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62A907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2D6997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2044432">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3002A0A">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2E2272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EA8710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D8435E6">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1780487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FE78A8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864B47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2CE20977">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B006BE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58446F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94B8C5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C3AA0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727BFD11">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9670B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68ED81E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BD645D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3E2150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DBC257B">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76D06C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F7B16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E6F557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666CF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40FA07A2">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153CE0A5">
      <w:pPr>
        <w:pStyle w:val="83"/>
        <w:rPr>
          <w:color w:val="auto"/>
          <w:highlight w:val="none"/>
        </w:rPr>
      </w:pPr>
    </w:p>
    <w:p w14:paraId="48A07897">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B:本项目的项目小组人员情况表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46E8165">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C167F2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AF1AB5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72FEEFE">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1EB0D9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A6BCB9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p w14:paraId="0339078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228B76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p w14:paraId="6FEB3E7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49A2E0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p w14:paraId="7685F14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7723A38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497E6F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F485A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参与本项目的到位情况</w:t>
            </w:r>
          </w:p>
        </w:tc>
      </w:tr>
      <w:tr w14:paraId="08BD8C09">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79D65B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EB5C5B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D5BB0F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780FBC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4F17262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2C1316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3344B8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78800B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C4A96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F27D0D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37DA0C9A">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078766E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A3FFF3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D4E061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C6CDA8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996749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7644A6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E3EB79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92C1A6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DE82EC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B2D5772">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6A9666CF">
      <w:pPr>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注：投标人可按上述的格式自行编制，须随表提交相应的证书复印件并注明所在投标技术文件页码。</w:t>
      </w:r>
    </w:p>
    <w:p w14:paraId="698F3043">
      <w:pPr>
        <w:pStyle w:val="83"/>
        <w:rPr>
          <w:color w:val="auto"/>
          <w:highlight w:val="none"/>
        </w:rPr>
      </w:pPr>
    </w:p>
    <w:p w14:paraId="540B3056">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C:本项目的项目负责人和小组人员社会保障资金记录情况表</w:t>
      </w:r>
      <w:r>
        <w:rPr>
          <w:rFonts w:hint="eastAsia" w:ascii="仿宋_GB2312" w:hAnsi="仿宋_GB2312" w:eastAsia="仿宋_GB2312" w:cs="仿宋_GB2312"/>
          <w:snapToGrid/>
          <w:color w:val="auto"/>
          <w:kern w:val="2"/>
          <w:sz w:val="24"/>
          <w:szCs w:val="24"/>
          <w:highlight w:val="none"/>
        </w:rPr>
        <w:t>（以社保部门出具缴纳凭证作附件）</w:t>
      </w:r>
    </w:p>
    <w:p w14:paraId="79B5DE2A">
      <w:pPr>
        <w:spacing w:line="360" w:lineRule="auto"/>
        <w:ind w:firstLine="480" w:firstLineChars="200"/>
        <w:rPr>
          <w:rFonts w:ascii="仿宋_GB2312" w:hAnsi="仿宋_GB2312" w:eastAsia="仿宋_GB2312" w:cs="仿宋_GB2312"/>
          <w:color w:val="auto"/>
          <w:sz w:val="24"/>
          <w:szCs w:val="20"/>
          <w:highlight w:val="none"/>
        </w:rPr>
      </w:pPr>
    </w:p>
    <w:p w14:paraId="0103BC2D">
      <w:pPr>
        <w:spacing w:line="336" w:lineRule="auto"/>
        <w:jc w:val="center"/>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p>
    <w:p w14:paraId="58890BB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3572D66">
      <w:pPr>
        <w:snapToGrid w:val="0"/>
        <w:spacing w:line="360" w:lineRule="auto"/>
        <w:ind w:firstLine="6907" w:firstLineChars="2150"/>
        <w:rPr>
          <w:rFonts w:ascii="仿宋_GB2312" w:hAnsi="仿宋_GB2312" w:eastAsia="仿宋_GB2312" w:cs="仿宋_GB2312"/>
          <w:b/>
          <w:bCs/>
          <w:color w:val="auto"/>
          <w:sz w:val="32"/>
          <w:szCs w:val="32"/>
          <w:highlight w:val="none"/>
        </w:rPr>
      </w:pPr>
    </w:p>
    <w:p w14:paraId="7DC991B7">
      <w:pPr>
        <w:snapToGrid w:val="0"/>
        <w:spacing w:line="360" w:lineRule="auto"/>
        <w:ind w:right="960"/>
        <w:rPr>
          <w:rFonts w:ascii="仿宋_GB2312" w:hAnsi="仿宋_GB2312" w:eastAsia="仿宋_GB2312" w:cs="仿宋_GB2312"/>
          <w:color w:val="auto"/>
          <w:kern w:val="0"/>
          <w:sz w:val="24"/>
          <w:highlight w:val="none"/>
          <w:lang w:val="zh-CN"/>
        </w:rPr>
      </w:pPr>
    </w:p>
    <w:p w14:paraId="2E029F0E">
      <w:pPr>
        <w:snapToGrid w:val="0"/>
        <w:spacing w:line="360" w:lineRule="auto"/>
        <w:ind w:right="960"/>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十四、</w:t>
      </w:r>
      <w:r>
        <w:rPr>
          <w:rFonts w:hint="eastAsia" w:ascii="仿宋_GB2312" w:hAnsi="仿宋_GB2312" w:eastAsia="仿宋_GB2312" w:cs="仿宋_GB2312"/>
          <w:b/>
          <w:snapToGrid/>
          <w:color w:val="auto"/>
          <w:kern w:val="0"/>
          <w:sz w:val="32"/>
          <w:szCs w:val="32"/>
          <w:highlight w:val="none"/>
          <w:lang w:val="zh-CN"/>
        </w:rPr>
        <w:t>优惠条件及特殊承诺</w:t>
      </w:r>
    </w:p>
    <w:p w14:paraId="79E1959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2E4449DE">
      <w:pPr>
        <w:spacing w:line="360" w:lineRule="auto"/>
        <w:rPr>
          <w:rFonts w:ascii="仿宋_GB2312" w:hAnsi="仿宋_GB2312" w:eastAsia="仿宋_GB2312" w:cs="仿宋_GB2312"/>
          <w:color w:val="auto"/>
          <w:sz w:val="18"/>
          <w:szCs w:val="18"/>
          <w:highlight w:val="none"/>
        </w:rPr>
      </w:pPr>
    </w:p>
    <w:p w14:paraId="5365EE7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078A49D">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367561CB">
      <w:pPr>
        <w:spacing w:line="360" w:lineRule="auto"/>
        <w:rPr>
          <w:rFonts w:ascii="仿宋_GB2312" w:hAnsi="仿宋_GB2312" w:eastAsia="仿宋_GB2312" w:cs="仿宋_GB2312"/>
          <w:b/>
          <w:bCs/>
          <w:color w:val="auto"/>
          <w:sz w:val="18"/>
          <w:szCs w:val="18"/>
          <w:highlight w:val="none"/>
        </w:rPr>
      </w:pPr>
    </w:p>
    <w:p w14:paraId="0B30463C">
      <w:pPr>
        <w:spacing w:line="360" w:lineRule="auto"/>
        <w:rPr>
          <w:rFonts w:ascii="仿宋_GB2312" w:hAnsi="仿宋_GB2312" w:eastAsia="仿宋_GB2312" w:cs="仿宋_GB2312"/>
          <w:b/>
          <w:bCs/>
          <w:color w:val="auto"/>
          <w:sz w:val="32"/>
          <w:szCs w:val="32"/>
          <w:highlight w:val="none"/>
        </w:rPr>
      </w:pPr>
    </w:p>
    <w:p w14:paraId="49502909">
      <w:pPr>
        <w:spacing w:line="360" w:lineRule="auto"/>
        <w:rPr>
          <w:rFonts w:ascii="仿宋_GB2312" w:hAnsi="仿宋_GB2312" w:eastAsia="仿宋_GB2312" w:cs="仿宋_GB2312"/>
          <w:b/>
          <w:bCs/>
          <w:color w:val="auto"/>
          <w:sz w:val="32"/>
          <w:szCs w:val="32"/>
          <w:highlight w:val="none"/>
        </w:rPr>
      </w:pPr>
    </w:p>
    <w:p w14:paraId="226D4F6C">
      <w:pPr>
        <w:spacing w:line="360" w:lineRule="auto"/>
        <w:jc w:val="center"/>
        <w:rPr>
          <w:rFonts w:ascii="仿宋_GB2312" w:hAnsi="仿宋_GB2312" w:eastAsia="仿宋_GB2312" w:cs="仿宋_GB2312"/>
          <w:b/>
          <w:bCs/>
          <w:color w:val="auto"/>
          <w:sz w:val="32"/>
          <w:szCs w:val="32"/>
          <w:highlight w:val="none"/>
        </w:rPr>
      </w:pPr>
    </w:p>
    <w:p w14:paraId="33065219">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十五、</w:t>
      </w:r>
      <w:r>
        <w:rPr>
          <w:rFonts w:hint="eastAsia" w:ascii="仿宋_GB2312" w:hAnsi="仿宋_GB2312" w:eastAsia="仿宋_GB2312" w:cs="仿宋_GB2312"/>
          <w:b/>
          <w:snapToGrid/>
          <w:color w:val="auto"/>
          <w:kern w:val="0"/>
          <w:sz w:val="32"/>
          <w:szCs w:val="32"/>
          <w:highlight w:val="none"/>
          <w:lang w:val="zh-CN"/>
        </w:rPr>
        <w:t>备品备件及供选择的配套零部件清单</w:t>
      </w:r>
    </w:p>
    <w:p w14:paraId="7AC6EB6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0F109C12">
      <w:pPr>
        <w:snapToGrid w:val="0"/>
        <w:spacing w:line="360" w:lineRule="auto"/>
        <w:ind w:right="960"/>
        <w:jc w:val="right"/>
        <w:rPr>
          <w:rFonts w:ascii="仿宋_GB2312" w:hAnsi="仿宋_GB2312" w:eastAsia="仿宋_GB2312" w:cs="仿宋_GB2312"/>
          <w:color w:val="auto"/>
          <w:kern w:val="0"/>
          <w:sz w:val="24"/>
          <w:highlight w:val="none"/>
          <w:lang w:val="zh-CN"/>
        </w:rPr>
      </w:pPr>
    </w:p>
    <w:p w14:paraId="10C877AC">
      <w:pPr>
        <w:snapToGrid w:val="0"/>
        <w:spacing w:line="360" w:lineRule="auto"/>
        <w:ind w:right="960"/>
        <w:jc w:val="right"/>
        <w:rPr>
          <w:rFonts w:ascii="仿宋_GB2312" w:hAnsi="仿宋_GB2312" w:eastAsia="仿宋_GB2312" w:cs="仿宋_GB2312"/>
          <w:color w:val="auto"/>
          <w:kern w:val="0"/>
          <w:sz w:val="24"/>
          <w:highlight w:val="none"/>
          <w:lang w:val="zh-CN"/>
        </w:rPr>
      </w:pPr>
    </w:p>
    <w:p w14:paraId="5D71B09B">
      <w:pPr>
        <w:snapToGrid w:val="0"/>
        <w:spacing w:line="360" w:lineRule="auto"/>
        <w:ind w:right="960"/>
        <w:jc w:val="right"/>
        <w:rPr>
          <w:rFonts w:ascii="仿宋_GB2312" w:hAnsi="仿宋_GB2312" w:eastAsia="仿宋_GB2312" w:cs="仿宋_GB2312"/>
          <w:color w:val="auto"/>
          <w:kern w:val="0"/>
          <w:sz w:val="24"/>
          <w:highlight w:val="none"/>
          <w:lang w:val="zh-CN"/>
        </w:rPr>
      </w:pPr>
    </w:p>
    <w:p w14:paraId="7DC61396">
      <w:pPr>
        <w:snapToGrid w:val="0"/>
        <w:spacing w:line="360" w:lineRule="auto"/>
        <w:ind w:right="960"/>
        <w:jc w:val="right"/>
        <w:rPr>
          <w:rFonts w:ascii="仿宋_GB2312" w:hAnsi="仿宋_GB2312" w:eastAsia="仿宋_GB2312" w:cs="仿宋_GB2312"/>
          <w:color w:val="auto"/>
          <w:kern w:val="0"/>
          <w:sz w:val="24"/>
          <w:highlight w:val="none"/>
          <w:lang w:val="zh-CN"/>
        </w:rPr>
      </w:pPr>
    </w:p>
    <w:p w14:paraId="3C7439AE">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65D1FE27">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84EB988">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十六、</w:t>
      </w:r>
      <w:r>
        <w:rPr>
          <w:rFonts w:hint="eastAsia" w:ascii="仿宋_GB2312" w:hAnsi="仿宋_GB2312" w:eastAsia="仿宋_GB2312" w:cs="仿宋_GB2312"/>
          <w:b/>
          <w:snapToGrid/>
          <w:color w:val="auto"/>
          <w:kern w:val="0"/>
          <w:sz w:val="32"/>
          <w:szCs w:val="32"/>
          <w:highlight w:val="none"/>
          <w:lang w:val="zh-CN"/>
        </w:rPr>
        <w:t>培训计划</w:t>
      </w:r>
    </w:p>
    <w:p w14:paraId="5A60F0A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6ABFDA6F">
      <w:pPr>
        <w:keepNext/>
        <w:autoSpaceDE w:val="0"/>
        <w:autoSpaceDN w:val="0"/>
        <w:spacing w:line="360" w:lineRule="auto"/>
        <w:ind w:firstLine="477"/>
        <w:jc w:val="left"/>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w:t>
      </w:r>
      <w:r>
        <w:rPr>
          <w:rFonts w:hint="eastAsia" w:ascii="仿宋_GB2312" w:hAnsi="仿宋_GB2312" w:eastAsia="仿宋_GB2312" w:cs="仿宋_GB2312"/>
          <w:b/>
          <w:snapToGrid/>
          <w:color w:val="auto"/>
          <w:kern w:val="2"/>
          <w:sz w:val="24"/>
          <w:szCs w:val="24"/>
          <w:highlight w:val="none"/>
        </w:rPr>
        <w:t>培训日程及费用</w:t>
      </w:r>
    </w:p>
    <w:tbl>
      <w:tblPr>
        <w:tblStyle w:val="66"/>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5AA6310A">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41FE5BD5">
            <w:pPr>
              <w:keepNext/>
              <w:keepLines/>
              <w:tabs>
                <w:tab w:val="center" w:pos="169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2778FCA8">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BCA7507">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71CBE336">
            <w:pPr>
              <w:keepNext/>
              <w:keepLines/>
              <w:tabs>
                <w:tab w:val="center" w:pos="1028"/>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7390D9E0">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55B7F2AD">
            <w:pPr>
              <w:keepNext/>
              <w:keepLines/>
              <w:tabs>
                <w:tab w:val="center" w:pos="52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303444F5">
            <w:pPr>
              <w:keepNext/>
              <w:keepLine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课程费用</w:t>
            </w:r>
          </w:p>
        </w:tc>
      </w:tr>
      <w:tr w14:paraId="26C6688A">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AC5B694">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3035E7B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nil"/>
              <w:right w:val="nil"/>
            </w:tcBorders>
          </w:tcPr>
          <w:p w14:paraId="0A6DC99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nil"/>
              <w:right w:val="nil"/>
            </w:tcBorders>
          </w:tcPr>
          <w:p w14:paraId="034E284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nil"/>
              <w:right w:val="nil"/>
            </w:tcBorders>
          </w:tcPr>
          <w:p w14:paraId="41DE192D">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nil"/>
              <w:right w:val="nil"/>
            </w:tcBorders>
          </w:tcPr>
          <w:p w14:paraId="18D8CA30">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3605CD06">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CAADA24">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5EA8D258">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6C31C514">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615020FA">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7A42152F">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1D2AA522">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50ED8B05">
            <w:pPr>
              <w:keepNext/>
              <w:keepLines/>
              <w:tabs>
                <w:tab w:val="left" w:pos="7"/>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02D5148C">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5B909E17">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注解</w:t>
      </w:r>
      <w:r>
        <w:rPr>
          <w:rFonts w:ascii="仿宋_GB2312" w:hAnsi="仿宋_GB2312" w:eastAsia="仿宋_GB2312" w:cs="仿宋_GB2312"/>
          <w:snapToGrid/>
          <w:color w:val="auto"/>
          <w:kern w:val="2"/>
          <w:sz w:val="24"/>
          <w:szCs w:val="24"/>
          <w:highlight w:val="none"/>
        </w:rPr>
        <w:t>:A</w:t>
      </w:r>
      <w:r>
        <w:rPr>
          <w:rFonts w:ascii="仿宋_GB2312" w:hAnsi="仿宋_GB2312" w:eastAsia="仿宋_GB2312" w:cs="仿宋_GB2312"/>
          <w:snapToGrid/>
          <w:color w:val="auto"/>
          <w:kern w:val="2"/>
          <w:sz w:val="24"/>
          <w:szCs w:val="24"/>
          <w:highlight w:val="none"/>
        </w:rPr>
        <w:tab/>
      </w:r>
      <w:r>
        <w:rPr>
          <w:rFonts w:hint="eastAsia" w:ascii="仿宋_GB2312" w:hAnsi="仿宋_GB2312" w:eastAsia="仿宋_GB2312" w:cs="仿宋_GB2312"/>
          <w:snapToGrid/>
          <w:color w:val="auto"/>
          <w:kern w:val="2"/>
          <w:sz w:val="24"/>
          <w:szCs w:val="24"/>
          <w:highlight w:val="none"/>
        </w:rPr>
        <w:t>课程清单按时间顺序排列，并提供以下详细资料：</w:t>
      </w:r>
    </w:p>
    <w:p w14:paraId="71D6B810">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课程概要</w:t>
      </w:r>
    </w:p>
    <w:p w14:paraId="62646FA9">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课程目的</w:t>
      </w:r>
    </w:p>
    <w:p w14:paraId="51674A29">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教学方式</w:t>
      </w:r>
    </w:p>
    <w:p w14:paraId="546C6AED">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先决条件</w:t>
      </w:r>
    </w:p>
    <w:p w14:paraId="70248938">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教材目录</w:t>
      </w:r>
    </w:p>
    <w:p w14:paraId="1BF94A74">
      <w:pPr>
        <w:autoSpaceDE w:val="0"/>
        <w:autoSpaceDN w:val="0"/>
        <w:spacing w:line="360" w:lineRule="auto"/>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 xml:space="preserve">B  </w:t>
      </w:r>
      <w:r>
        <w:rPr>
          <w:rFonts w:hint="eastAsia" w:ascii="仿宋_GB2312" w:hAnsi="仿宋_GB2312" w:eastAsia="仿宋_GB2312" w:cs="仿宋_GB2312"/>
          <w:snapToGrid/>
          <w:color w:val="auto"/>
          <w:kern w:val="2"/>
          <w:sz w:val="24"/>
          <w:szCs w:val="24"/>
          <w:highlight w:val="none"/>
        </w:rPr>
        <w:t>按照附表</w:t>
      </w:r>
      <w:r>
        <w:rPr>
          <w:rFonts w:ascii="仿宋_GB2312" w:hAnsi="仿宋_GB2312" w:eastAsia="仿宋_GB2312" w:cs="仿宋_GB2312"/>
          <w:snapToGrid/>
          <w:color w:val="auto"/>
          <w:kern w:val="2"/>
          <w:sz w:val="24"/>
          <w:szCs w:val="24"/>
          <w:highlight w:val="none"/>
        </w:rPr>
        <w:t>A提供授课教师的简历</w:t>
      </w:r>
    </w:p>
    <w:p w14:paraId="0A68BAF7">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77BDA1CD">
      <w:pPr>
        <w:spacing w:line="360" w:lineRule="auto"/>
        <w:ind w:firstLine="480" w:firstLineChars="200"/>
        <w:rPr>
          <w:rFonts w:ascii="仿宋_GB2312" w:hAnsi="仿宋_GB2312" w:eastAsia="仿宋_GB2312" w:cs="仿宋_GB2312"/>
          <w:color w:val="auto"/>
          <w:sz w:val="24"/>
          <w:szCs w:val="20"/>
          <w:highlight w:val="none"/>
        </w:rPr>
      </w:pPr>
    </w:p>
    <w:p w14:paraId="785679A9">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1139857">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6E5AA19">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十七、验收方案</w:t>
      </w:r>
    </w:p>
    <w:p w14:paraId="71217658">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03861D0B">
      <w:pPr>
        <w:spacing w:line="360" w:lineRule="auto"/>
        <w:jc w:val="center"/>
        <w:rPr>
          <w:rFonts w:ascii="仿宋_GB2312" w:hAnsi="仿宋_GB2312" w:eastAsia="仿宋_GB2312" w:cs="仿宋_GB2312"/>
          <w:color w:val="auto"/>
          <w:sz w:val="24"/>
          <w:highlight w:val="none"/>
        </w:rPr>
      </w:pPr>
    </w:p>
    <w:p w14:paraId="257D053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0ECD82C">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B158E9A">
      <w:pPr>
        <w:spacing w:line="360" w:lineRule="auto"/>
        <w:jc w:val="center"/>
        <w:rPr>
          <w:rFonts w:ascii="仿宋_GB2312" w:hAnsi="仿宋_GB2312" w:eastAsia="仿宋_GB2312" w:cs="仿宋_GB2312"/>
          <w:b/>
          <w:bCs/>
          <w:color w:val="auto"/>
          <w:sz w:val="30"/>
          <w:szCs w:val="30"/>
          <w:highlight w:val="none"/>
        </w:rPr>
      </w:pPr>
    </w:p>
    <w:p w14:paraId="37D6EC60">
      <w:pPr>
        <w:spacing w:line="360" w:lineRule="auto"/>
        <w:jc w:val="center"/>
        <w:rPr>
          <w:rFonts w:ascii="仿宋_GB2312" w:hAnsi="仿宋_GB2312" w:eastAsia="仿宋_GB2312" w:cs="仿宋_GB2312"/>
          <w:b/>
          <w:bCs/>
          <w:color w:val="auto"/>
          <w:sz w:val="30"/>
          <w:szCs w:val="30"/>
          <w:highlight w:val="none"/>
        </w:rPr>
      </w:pPr>
    </w:p>
    <w:p w14:paraId="125867B0">
      <w:pPr>
        <w:spacing w:line="360" w:lineRule="auto"/>
        <w:jc w:val="center"/>
        <w:rPr>
          <w:rFonts w:ascii="仿宋_GB2312" w:hAnsi="仿宋_GB2312" w:eastAsia="仿宋_GB2312" w:cs="仿宋_GB2312"/>
          <w:b/>
          <w:bCs/>
          <w:color w:val="auto"/>
          <w:sz w:val="24"/>
          <w:highlight w:val="none"/>
        </w:rPr>
      </w:pPr>
    </w:p>
    <w:p w14:paraId="12FC513E">
      <w:pPr>
        <w:spacing w:line="360" w:lineRule="auto"/>
        <w:jc w:val="center"/>
        <w:rPr>
          <w:rFonts w:ascii="仿宋_GB2312" w:hAnsi="仿宋_GB2312" w:eastAsia="仿宋_GB2312" w:cs="仿宋_GB2312"/>
          <w:b/>
          <w:bCs/>
          <w:color w:val="auto"/>
          <w:sz w:val="24"/>
          <w:highlight w:val="none"/>
        </w:rPr>
      </w:pPr>
    </w:p>
    <w:p w14:paraId="11DCE0A8">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十八、认为需要的</w:t>
      </w:r>
      <w:r>
        <w:rPr>
          <w:rFonts w:hint="eastAsia" w:ascii="仿宋_GB2312" w:hAnsi="仿宋_GB2312" w:eastAsia="仿宋_GB2312" w:cs="仿宋_GB2312"/>
          <w:b/>
          <w:snapToGrid/>
          <w:color w:val="auto"/>
          <w:kern w:val="0"/>
          <w:sz w:val="32"/>
          <w:szCs w:val="32"/>
          <w:highlight w:val="none"/>
          <w:lang w:val="zh-CN"/>
        </w:rPr>
        <w:t>其他商务技术文件或说明</w:t>
      </w:r>
    </w:p>
    <w:p w14:paraId="50DC14B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5DABA594">
      <w:pPr>
        <w:spacing w:line="360" w:lineRule="auto"/>
        <w:rPr>
          <w:rFonts w:ascii="仿宋_GB2312" w:hAnsi="仿宋_GB2312" w:eastAsia="仿宋_GB2312" w:cs="仿宋_GB2312"/>
          <w:color w:val="auto"/>
          <w:sz w:val="24"/>
          <w:highlight w:val="none"/>
        </w:rPr>
      </w:pPr>
    </w:p>
    <w:p w14:paraId="1134874A">
      <w:pPr>
        <w:pStyle w:val="83"/>
        <w:rPr>
          <w:color w:val="auto"/>
          <w:highlight w:val="none"/>
        </w:rPr>
      </w:pPr>
    </w:p>
    <w:p w14:paraId="270FDE66">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26F52B1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12B078D3">
      <w:pPr>
        <w:pStyle w:val="84"/>
        <w:rPr>
          <w:color w:val="auto"/>
          <w:highlight w:val="none"/>
        </w:rPr>
        <w:sectPr>
          <w:headerReference r:id="rId13" w:type="first"/>
          <w:footerReference r:id="rId15" w:type="first"/>
          <w:headerReference r:id="rId12" w:type="default"/>
          <w:footerReference r:id="rId14" w:type="default"/>
          <w:pgSz w:w="11906" w:h="16838"/>
          <w:pgMar w:top="1814" w:right="1474" w:bottom="1814" w:left="1474" w:header="851" w:footer="992" w:gutter="0"/>
          <w:cols w:space="720" w:num="1"/>
          <w:titlePg/>
          <w:docGrid w:linePitch="312" w:charSpace="0"/>
        </w:sectPr>
      </w:pPr>
    </w:p>
    <w:p w14:paraId="6617A0E5">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0BFCABEC">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4F169A88">
      <w:pPr>
        <w:spacing w:line="360" w:lineRule="auto"/>
        <w:jc w:val="center"/>
        <w:outlineLvl w:val="0"/>
        <w:rPr>
          <w:rFonts w:ascii="仿宋" w:hAnsi="仿宋" w:eastAsia="仿宋" w:cs="仿宋"/>
          <w:b/>
          <w:color w:val="auto"/>
          <w:kern w:val="0"/>
          <w:sz w:val="36"/>
          <w:szCs w:val="36"/>
          <w:highlight w:val="none"/>
        </w:rPr>
      </w:pPr>
    </w:p>
    <w:p w14:paraId="3C3E0E4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1D56250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4613EB67">
      <w:pPr>
        <w:pStyle w:val="23"/>
        <w:snapToGrid w:val="0"/>
        <w:rPr>
          <w:rFonts w:ascii="仿宋" w:hAnsi="仿宋" w:eastAsia="仿宋" w:cs="仿宋"/>
          <w:color w:val="auto"/>
          <w:highlight w:val="none"/>
        </w:rPr>
      </w:pPr>
      <w:r>
        <w:rPr>
          <w:rFonts w:ascii="仿宋" w:hAnsi="仿宋" w:eastAsia="仿宋" w:cs="仿宋"/>
          <w:color w:val="auto"/>
          <w:szCs w:val="24"/>
          <w:highlight w:val="none"/>
          <w:lang w:val="en-US"/>
        </w:rPr>
        <w:t>（3）残疾人福利性单位声明函……………………………………………………（页码）</w:t>
      </w:r>
    </w:p>
    <w:p w14:paraId="33A2394E">
      <w:pPr>
        <w:snapToGrid w:val="0"/>
        <w:spacing w:line="360" w:lineRule="auto"/>
        <w:ind w:right="480"/>
        <w:jc w:val="center"/>
        <w:rPr>
          <w:rFonts w:ascii="仿宋" w:hAnsi="仿宋" w:eastAsia="仿宋" w:cs="仿宋"/>
          <w:b/>
          <w:color w:val="auto"/>
          <w:kern w:val="0"/>
          <w:sz w:val="32"/>
          <w:szCs w:val="32"/>
          <w:highlight w:val="none"/>
        </w:rPr>
      </w:pPr>
    </w:p>
    <w:p w14:paraId="7BEF242F">
      <w:pPr>
        <w:snapToGrid w:val="0"/>
        <w:spacing w:line="360" w:lineRule="auto"/>
        <w:ind w:right="480"/>
        <w:jc w:val="center"/>
        <w:rPr>
          <w:rFonts w:ascii="仿宋" w:hAnsi="仿宋" w:eastAsia="仿宋" w:cs="仿宋"/>
          <w:b/>
          <w:color w:val="auto"/>
          <w:kern w:val="0"/>
          <w:sz w:val="32"/>
          <w:szCs w:val="32"/>
          <w:highlight w:val="none"/>
        </w:rPr>
      </w:pPr>
    </w:p>
    <w:p w14:paraId="456109B3">
      <w:pPr>
        <w:snapToGrid w:val="0"/>
        <w:spacing w:line="360" w:lineRule="auto"/>
        <w:ind w:right="480"/>
        <w:jc w:val="center"/>
        <w:rPr>
          <w:rFonts w:ascii="仿宋" w:hAnsi="仿宋" w:eastAsia="仿宋" w:cs="仿宋"/>
          <w:b/>
          <w:color w:val="auto"/>
          <w:kern w:val="0"/>
          <w:sz w:val="32"/>
          <w:szCs w:val="32"/>
          <w:highlight w:val="none"/>
        </w:rPr>
      </w:pPr>
    </w:p>
    <w:p w14:paraId="2C371962">
      <w:pPr>
        <w:snapToGrid w:val="0"/>
        <w:spacing w:line="360" w:lineRule="auto"/>
        <w:ind w:right="480"/>
        <w:jc w:val="center"/>
        <w:rPr>
          <w:rFonts w:ascii="仿宋" w:hAnsi="仿宋" w:eastAsia="仿宋" w:cs="仿宋"/>
          <w:b/>
          <w:color w:val="auto"/>
          <w:kern w:val="0"/>
          <w:sz w:val="32"/>
          <w:szCs w:val="32"/>
          <w:highlight w:val="none"/>
        </w:rPr>
      </w:pPr>
    </w:p>
    <w:p w14:paraId="32394BFD">
      <w:pPr>
        <w:snapToGrid w:val="0"/>
        <w:spacing w:line="360" w:lineRule="auto"/>
        <w:ind w:right="480"/>
        <w:jc w:val="center"/>
        <w:rPr>
          <w:rFonts w:ascii="仿宋" w:hAnsi="仿宋" w:eastAsia="仿宋" w:cs="仿宋"/>
          <w:b/>
          <w:color w:val="auto"/>
          <w:kern w:val="0"/>
          <w:sz w:val="32"/>
          <w:szCs w:val="32"/>
          <w:highlight w:val="none"/>
        </w:rPr>
      </w:pPr>
    </w:p>
    <w:p w14:paraId="0695F370">
      <w:pPr>
        <w:snapToGrid w:val="0"/>
        <w:spacing w:line="360" w:lineRule="auto"/>
        <w:ind w:right="480"/>
        <w:jc w:val="center"/>
        <w:rPr>
          <w:rFonts w:ascii="仿宋" w:hAnsi="仿宋" w:eastAsia="仿宋" w:cs="仿宋"/>
          <w:b/>
          <w:color w:val="auto"/>
          <w:kern w:val="0"/>
          <w:sz w:val="32"/>
          <w:szCs w:val="32"/>
          <w:highlight w:val="none"/>
        </w:rPr>
      </w:pPr>
    </w:p>
    <w:p w14:paraId="40159FC6">
      <w:pPr>
        <w:snapToGrid w:val="0"/>
        <w:spacing w:line="360" w:lineRule="auto"/>
        <w:ind w:right="480"/>
        <w:jc w:val="center"/>
        <w:rPr>
          <w:rFonts w:ascii="仿宋" w:hAnsi="仿宋" w:eastAsia="仿宋" w:cs="仿宋"/>
          <w:b/>
          <w:color w:val="auto"/>
          <w:kern w:val="0"/>
          <w:sz w:val="32"/>
          <w:szCs w:val="32"/>
          <w:highlight w:val="none"/>
        </w:rPr>
      </w:pPr>
    </w:p>
    <w:p w14:paraId="70573827">
      <w:pPr>
        <w:snapToGrid w:val="0"/>
        <w:spacing w:line="360" w:lineRule="auto"/>
        <w:ind w:right="480"/>
        <w:jc w:val="center"/>
        <w:rPr>
          <w:rFonts w:ascii="仿宋" w:hAnsi="仿宋" w:eastAsia="仿宋" w:cs="仿宋"/>
          <w:b/>
          <w:color w:val="auto"/>
          <w:kern w:val="0"/>
          <w:sz w:val="32"/>
          <w:szCs w:val="32"/>
          <w:highlight w:val="none"/>
        </w:rPr>
      </w:pPr>
    </w:p>
    <w:p w14:paraId="3C05505A">
      <w:pPr>
        <w:snapToGrid w:val="0"/>
        <w:spacing w:line="360" w:lineRule="auto"/>
        <w:ind w:right="480"/>
        <w:jc w:val="center"/>
        <w:rPr>
          <w:rFonts w:ascii="仿宋" w:hAnsi="仿宋" w:eastAsia="仿宋" w:cs="仿宋"/>
          <w:b/>
          <w:color w:val="auto"/>
          <w:kern w:val="0"/>
          <w:sz w:val="32"/>
          <w:szCs w:val="32"/>
          <w:highlight w:val="none"/>
        </w:rPr>
      </w:pPr>
    </w:p>
    <w:p w14:paraId="2B5A7E8C">
      <w:pPr>
        <w:snapToGrid w:val="0"/>
        <w:spacing w:line="360" w:lineRule="auto"/>
        <w:ind w:right="480"/>
        <w:jc w:val="center"/>
        <w:rPr>
          <w:rFonts w:ascii="仿宋" w:hAnsi="仿宋" w:eastAsia="仿宋" w:cs="仿宋"/>
          <w:b/>
          <w:color w:val="auto"/>
          <w:kern w:val="0"/>
          <w:sz w:val="32"/>
          <w:szCs w:val="32"/>
          <w:highlight w:val="none"/>
        </w:rPr>
      </w:pPr>
    </w:p>
    <w:p w14:paraId="6015A2AD">
      <w:pPr>
        <w:snapToGrid w:val="0"/>
        <w:spacing w:line="360" w:lineRule="auto"/>
        <w:ind w:right="480"/>
        <w:jc w:val="center"/>
        <w:rPr>
          <w:rFonts w:ascii="仿宋" w:hAnsi="仿宋" w:eastAsia="仿宋" w:cs="仿宋"/>
          <w:b/>
          <w:color w:val="auto"/>
          <w:kern w:val="0"/>
          <w:sz w:val="32"/>
          <w:szCs w:val="32"/>
          <w:highlight w:val="none"/>
        </w:rPr>
      </w:pPr>
    </w:p>
    <w:p w14:paraId="7BDE335B">
      <w:pPr>
        <w:snapToGrid w:val="0"/>
        <w:spacing w:line="360" w:lineRule="auto"/>
        <w:ind w:right="480"/>
        <w:jc w:val="center"/>
        <w:rPr>
          <w:rFonts w:ascii="仿宋" w:hAnsi="仿宋" w:eastAsia="仿宋" w:cs="仿宋"/>
          <w:b/>
          <w:color w:val="auto"/>
          <w:kern w:val="0"/>
          <w:sz w:val="32"/>
          <w:szCs w:val="32"/>
          <w:highlight w:val="none"/>
        </w:rPr>
      </w:pPr>
    </w:p>
    <w:p w14:paraId="45B0D9A9">
      <w:pPr>
        <w:snapToGrid w:val="0"/>
        <w:spacing w:line="360" w:lineRule="auto"/>
        <w:ind w:right="480"/>
        <w:jc w:val="center"/>
        <w:rPr>
          <w:rFonts w:ascii="仿宋" w:hAnsi="仿宋" w:eastAsia="仿宋" w:cs="仿宋"/>
          <w:b/>
          <w:color w:val="auto"/>
          <w:kern w:val="0"/>
          <w:sz w:val="32"/>
          <w:szCs w:val="32"/>
          <w:highlight w:val="none"/>
        </w:rPr>
      </w:pPr>
    </w:p>
    <w:p w14:paraId="79F1C376">
      <w:pPr>
        <w:snapToGrid w:val="0"/>
        <w:spacing w:line="360" w:lineRule="auto"/>
        <w:ind w:right="480"/>
        <w:rPr>
          <w:rFonts w:ascii="仿宋" w:hAnsi="仿宋" w:eastAsia="仿宋" w:cs="仿宋"/>
          <w:b/>
          <w:color w:val="auto"/>
          <w:kern w:val="0"/>
          <w:sz w:val="32"/>
          <w:szCs w:val="32"/>
          <w:highlight w:val="none"/>
        </w:rPr>
      </w:pPr>
    </w:p>
    <w:p w14:paraId="70AC4DA3">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headerReference r:id="rId17" w:type="first"/>
          <w:footerReference r:id="rId19" w:type="first"/>
          <w:headerReference r:id="rId16" w:type="default"/>
          <w:footerReference r:id="rId18" w:type="default"/>
          <w:pgSz w:w="11906" w:h="16838"/>
          <w:pgMar w:top="1276" w:right="1418" w:bottom="1247" w:left="1418" w:header="851" w:footer="992" w:gutter="0"/>
          <w:cols w:space="720" w:num="1"/>
          <w:titlePg/>
          <w:docGrid w:linePitch="312" w:charSpace="0"/>
        </w:sectPr>
      </w:pPr>
    </w:p>
    <w:p w14:paraId="7D0B9D66">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0F74A51E">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3DAA63B6">
      <w:pP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78EAA29">
      <w:pPr>
        <w:spacing w:line="360" w:lineRule="auto"/>
        <w:jc w:val="center"/>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开标一览表（报价表）(单位均为人民币元)</w:t>
      </w:r>
    </w:p>
    <w:tbl>
      <w:tblPr>
        <w:tblStyle w:val="66"/>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418"/>
        <w:gridCol w:w="1585"/>
        <w:gridCol w:w="1375"/>
        <w:gridCol w:w="993"/>
        <w:gridCol w:w="1230"/>
        <w:gridCol w:w="3061"/>
        <w:gridCol w:w="2371"/>
      </w:tblGrid>
      <w:tr w14:paraId="73D8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14:paraId="02877CEF">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序号</w:t>
            </w:r>
          </w:p>
        </w:tc>
        <w:tc>
          <w:tcPr>
            <w:tcW w:w="3418" w:type="dxa"/>
            <w:vAlign w:val="center"/>
          </w:tcPr>
          <w:p w14:paraId="21046F95">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名称</w:t>
            </w:r>
          </w:p>
        </w:tc>
        <w:tc>
          <w:tcPr>
            <w:tcW w:w="1585" w:type="dxa"/>
          </w:tcPr>
          <w:p w14:paraId="5423818C">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172B3483">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品牌（如有）</w:t>
            </w:r>
          </w:p>
        </w:tc>
        <w:tc>
          <w:tcPr>
            <w:tcW w:w="1375" w:type="dxa"/>
            <w:vAlign w:val="center"/>
          </w:tcPr>
          <w:p w14:paraId="2B277C24">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规格型号</w:t>
            </w:r>
          </w:p>
        </w:tc>
        <w:tc>
          <w:tcPr>
            <w:tcW w:w="993" w:type="dxa"/>
            <w:vAlign w:val="center"/>
          </w:tcPr>
          <w:p w14:paraId="4128B538">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数量</w:t>
            </w:r>
          </w:p>
        </w:tc>
        <w:tc>
          <w:tcPr>
            <w:tcW w:w="1230" w:type="dxa"/>
            <w:vAlign w:val="center"/>
          </w:tcPr>
          <w:p w14:paraId="0D6A188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单价</w:t>
            </w:r>
          </w:p>
        </w:tc>
        <w:tc>
          <w:tcPr>
            <w:tcW w:w="3061" w:type="dxa"/>
            <w:vAlign w:val="center"/>
          </w:tcPr>
          <w:p w14:paraId="7121D194">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合计</w:t>
            </w:r>
          </w:p>
        </w:tc>
        <w:tc>
          <w:tcPr>
            <w:tcW w:w="2371" w:type="dxa"/>
            <w:vAlign w:val="center"/>
          </w:tcPr>
          <w:p w14:paraId="59938CF9">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6BF79F0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备注（如有）</w:t>
            </w:r>
          </w:p>
          <w:p w14:paraId="131775FB">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tc>
      </w:tr>
      <w:tr w14:paraId="5B2A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14:paraId="020EB6C2">
            <w:pPr>
              <w:spacing w:line="360"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w:t>
            </w:r>
          </w:p>
        </w:tc>
        <w:tc>
          <w:tcPr>
            <w:tcW w:w="3418" w:type="dxa"/>
            <w:vAlign w:val="center"/>
          </w:tcPr>
          <w:p w14:paraId="2F6D3E0B">
            <w:pPr>
              <w:snapToGrid w:val="0"/>
              <w:spacing w:line="360" w:lineRule="auto"/>
              <w:jc w:val="center"/>
              <w:rPr>
                <w:rFonts w:ascii="仿宋" w:hAnsi="仿宋" w:eastAsia="仿宋" w:cs="仿宋"/>
                <w:color w:val="auto"/>
                <w:sz w:val="24"/>
                <w:highlight w:val="none"/>
              </w:rPr>
            </w:pPr>
          </w:p>
        </w:tc>
        <w:tc>
          <w:tcPr>
            <w:tcW w:w="1585" w:type="dxa"/>
            <w:vAlign w:val="center"/>
          </w:tcPr>
          <w:p w14:paraId="5DC1D84B">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1375" w:type="dxa"/>
            <w:vAlign w:val="center"/>
          </w:tcPr>
          <w:p w14:paraId="7910727A">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993" w:type="dxa"/>
            <w:vAlign w:val="center"/>
          </w:tcPr>
          <w:p w14:paraId="54E84A63">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1230" w:type="dxa"/>
            <w:vAlign w:val="center"/>
          </w:tcPr>
          <w:p w14:paraId="4D457525">
            <w:pPr>
              <w:keepNext/>
              <w:keepLines/>
              <w:tabs>
                <w:tab w:val="left" w:pos="432"/>
              </w:tabs>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3061" w:type="dxa"/>
            <w:vAlign w:val="center"/>
          </w:tcPr>
          <w:p w14:paraId="4D4F9E71">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16E51AF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82C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56EE2CC7">
            <w:pPr>
              <w:spacing w:line="360" w:lineRule="auto"/>
              <w:jc w:val="center"/>
              <w:rPr>
                <w:rFonts w:ascii="仿宋" w:hAnsi="仿宋" w:eastAsia="仿宋" w:cs="仿宋"/>
                <w:color w:val="auto"/>
                <w:sz w:val="24"/>
                <w:highlight w:val="none"/>
              </w:rPr>
            </w:pPr>
          </w:p>
        </w:tc>
        <w:tc>
          <w:tcPr>
            <w:tcW w:w="3418" w:type="dxa"/>
            <w:vAlign w:val="center"/>
          </w:tcPr>
          <w:p w14:paraId="0CAF062D">
            <w:pPr>
              <w:snapToGrid w:val="0"/>
              <w:spacing w:line="360" w:lineRule="auto"/>
              <w:jc w:val="center"/>
              <w:rPr>
                <w:rFonts w:ascii="仿宋" w:hAnsi="仿宋" w:eastAsia="仿宋" w:cs="仿宋"/>
                <w:color w:val="auto"/>
                <w:sz w:val="24"/>
                <w:highlight w:val="none"/>
              </w:rPr>
            </w:pPr>
          </w:p>
        </w:tc>
        <w:tc>
          <w:tcPr>
            <w:tcW w:w="1585" w:type="dxa"/>
            <w:vAlign w:val="center"/>
          </w:tcPr>
          <w:p w14:paraId="6078B289">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69AA24AD">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0DF8E9A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1697093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20A02F28">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2E421C15">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141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32197E7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418" w:type="dxa"/>
            <w:vAlign w:val="center"/>
          </w:tcPr>
          <w:p w14:paraId="1CC11F0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585" w:type="dxa"/>
            <w:vAlign w:val="center"/>
          </w:tcPr>
          <w:p w14:paraId="285BEC4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2F1C15E4">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20CCB12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3D19C0E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706B5CF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0FA4E0F3">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BE7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14:paraId="32A12BDE">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投标报价（小写）</w:t>
            </w:r>
          </w:p>
        </w:tc>
        <w:tc>
          <w:tcPr>
            <w:tcW w:w="7655" w:type="dxa"/>
            <w:gridSpan w:val="4"/>
            <w:vAlign w:val="center"/>
          </w:tcPr>
          <w:p w14:paraId="6FDCDDDB">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345A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14:paraId="4013734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投标报价（大写）</w:t>
            </w:r>
          </w:p>
        </w:tc>
        <w:tc>
          <w:tcPr>
            <w:tcW w:w="7655" w:type="dxa"/>
            <w:gridSpan w:val="4"/>
            <w:vAlign w:val="center"/>
          </w:tcPr>
          <w:p w14:paraId="0A039F0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bl>
    <w:p w14:paraId="682E3C89">
      <w:pPr>
        <w:spacing w:line="360" w:lineRule="auto"/>
        <w:jc w:val="center"/>
        <w:rPr>
          <w:rFonts w:hint="eastAsia" w:ascii="仿宋" w:hAnsi="仿宋" w:eastAsia="仿宋" w:cs="仿宋"/>
          <w:b/>
          <w:color w:val="auto"/>
          <w:kern w:val="0"/>
          <w:sz w:val="24"/>
          <w:highlight w:val="none"/>
          <w:lang w:val="zh-CN"/>
        </w:rPr>
      </w:pPr>
    </w:p>
    <w:p w14:paraId="4BE39C58">
      <w:pPr>
        <w:snapToGrid w:val="0"/>
        <w:spacing w:line="360" w:lineRule="auto"/>
        <w:ind w:left="480"/>
        <w:rPr>
          <w:rFonts w:ascii="仿宋" w:hAnsi="仿宋" w:eastAsia="仿宋" w:cs="仿宋"/>
          <w:b/>
          <w:color w:val="auto"/>
          <w:kern w:val="0"/>
          <w:sz w:val="24"/>
          <w:highlight w:val="none"/>
          <w:lang w:val="zh-CN"/>
        </w:rPr>
      </w:pPr>
    </w:p>
    <w:p w14:paraId="3887CFC4">
      <w:pP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68495362">
      <w:pPr>
        <w:snapToGrid w:val="0"/>
        <w:spacing w:line="360" w:lineRule="auto"/>
        <w:ind w:firstLine="9600" w:firstLineChars="4000"/>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14E290BB">
      <w:pPr>
        <w:snapToGrid w:val="0"/>
        <w:spacing w:line="360" w:lineRule="auto"/>
        <w:ind w:left="480"/>
        <w:rPr>
          <w:rFonts w:hint="eastAsia" w:ascii="仿宋" w:hAnsi="仿宋" w:eastAsia="仿宋" w:cs="仿宋"/>
          <w:b/>
          <w:color w:val="auto"/>
          <w:kern w:val="0"/>
          <w:sz w:val="24"/>
          <w:highlight w:val="none"/>
          <w:lang w:val="zh-CN"/>
        </w:rPr>
      </w:pPr>
    </w:p>
    <w:p w14:paraId="3CC73405">
      <w:pPr>
        <w:kinsoku/>
        <w:wordWrap w:val="0"/>
        <w:overflowPunct/>
        <w:topLinePunct w:val="0"/>
        <w:bidi w:val="0"/>
        <w:snapToGrid w:val="0"/>
        <w:spacing w:line="360" w:lineRule="auto"/>
        <w:ind w:left="480"/>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0313470E">
      <w:pPr>
        <w:kinsoku/>
        <w:wordWrap w:val="0"/>
        <w:overflowPunct/>
        <w:topLinePunct w:val="0"/>
        <w:bidi w:val="0"/>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rPr>
        <w:t>、投标人需按本表格式填写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504FE1D1">
      <w:pPr>
        <w:kinsoku/>
        <w:wordWrap w:val="0"/>
        <w:overflowPunct/>
        <w:topLinePunct w:val="0"/>
        <w:bidi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rPr>
        <w:t>、有关本项目实施所涉及的一切费用均计入报价。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7CCF2672">
      <w:pPr>
        <w:kinsoku/>
        <w:wordWrap w:val="0"/>
        <w:overflowPunct/>
        <w:topLinePunct w:val="0"/>
        <w:bidi w:val="0"/>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、特别提示：采购代理机构将对项目名称和项目编号，中标供应商名称、地址和中标金额，主要中标标的名称、品牌（如有）、规格型号、数量、单价等予以公示。</w:t>
      </w:r>
    </w:p>
    <w:p w14:paraId="0AE03431">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en-US" w:eastAsia="zh-CN"/>
        </w:rPr>
        <w:t>4</w:t>
      </w:r>
      <w:r>
        <w:rPr>
          <w:rFonts w:hint="eastAsia" w:ascii="仿宋" w:hAnsi="仿宋" w:eastAsia="仿宋" w:cs="仿宋"/>
          <w:color w:val="auto"/>
          <w:kern w:val="0"/>
          <w:sz w:val="24"/>
          <w:szCs w:val="22"/>
          <w:highlight w:val="none"/>
          <w:lang w:val="zh-CN"/>
        </w:rPr>
        <w:t>、</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7A73643">
      <w:pPr>
        <w:spacing w:line="360" w:lineRule="auto"/>
        <w:ind w:firstLine="482" w:firstLineChars="200"/>
        <w:rPr>
          <w:rFonts w:ascii="仿宋" w:hAnsi="仿宋" w:eastAsia="仿宋" w:cs="仿宋"/>
          <w:b/>
          <w:color w:val="auto"/>
          <w:kern w:val="0"/>
          <w:sz w:val="24"/>
          <w:highlight w:val="none"/>
        </w:rPr>
      </w:pPr>
    </w:p>
    <w:p w14:paraId="76274569">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p>
    <w:p w14:paraId="1420443E">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18" w:right="1247" w:bottom="1418" w:left="1276" w:header="851" w:footer="992" w:gutter="0"/>
          <w:cols w:space="720" w:num="1"/>
          <w:titlePg/>
          <w:docGrid w:linePitch="312" w:charSpace="0"/>
        </w:sectPr>
      </w:pPr>
    </w:p>
    <w:p w14:paraId="33E3B3DC">
      <w:pPr>
        <w:rPr>
          <w:rFonts w:hint="eastAsia" w:ascii="仿宋" w:hAnsi="仿宋" w:eastAsia="仿宋" w:cs="仿宋"/>
          <w:b/>
          <w:snapToGrid/>
          <w:color w:val="auto"/>
          <w:kern w:val="2"/>
          <w:sz w:val="32"/>
          <w:szCs w:val="32"/>
          <w:highlight w:val="none"/>
        </w:rPr>
      </w:pPr>
    </w:p>
    <w:p w14:paraId="09138D38">
      <w:pPr>
        <w:jc w:val="cente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lang w:val="en-US" w:eastAsia="zh-CN"/>
        </w:rPr>
        <w:t>标项一报价明细表</w:t>
      </w:r>
    </w:p>
    <w:tbl>
      <w:tblPr>
        <w:tblStyle w:val="66"/>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27"/>
        <w:gridCol w:w="1755"/>
        <w:gridCol w:w="1340"/>
        <w:gridCol w:w="2176"/>
        <w:gridCol w:w="852"/>
        <w:gridCol w:w="1966"/>
      </w:tblGrid>
      <w:tr w14:paraId="5B09A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jc w:val="center"/>
        </w:trPr>
        <w:tc>
          <w:tcPr>
            <w:tcW w:w="9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D5260C8">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zh-TW" w:eastAsia="zh-CN" w:bidi="ar-SA"/>
              </w:rPr>
              <w:t>标项</w:t>
            </w:r>
          </w:p>
        </w:tc>
        <w:tc>
          <w:tcPr>
            <w:tcW w:w="1755" w:type="dxa"/>
            <w:tcBorders>
              <w:right w:val="single" w:color="auto" w:sz="4" w:space="0"/>
            </w:tcBorders>
            <w:shd w:val="clear" w:color="auto" w:fill="auto"/>
            <w:noWrap w:val="0"/>
            <w:tcMar>
              <w:top w:w="80" w:type="dxa"/>
              <w:left w:w="80" w:type="dxa"/>
              <w:bottom w:w="80" w:type="dxa"/>
              <w:right w:w="80" w:type="dxa"/>
            </w:tcMar>
            <w:vAlign w:val="center"/>
          </w:tcPr>
          <w:p w14:paraId="5FC63849">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zh-TW" w:eastAsia="zh-CN" w:bidi="ar-SA"/>
              </w:rPr>
              <w:t>标项</w:t>
            </w:r>
            <w:r>
              <w:rPr>
                <w:rStyle w:val="969"/>
                <w:rFonts w:hint="eastAsia" w:ascii="仿宋" w:hAnsi="仿宋" w:eastAsia="仿宋" w:cs="仿宋"/>
                <w:b/>
                <w:color w:val="auto"/>
                <w:kern w:val="0"/>
                <w:sz w:val="24"/>
                <w:szCs w:val="24"/>
                <w:highlight w:val="none"/>
                <w:lang w:val="zh-TW" w:eastAsia="zh-TW" w:bidi="ar-SA"/>
              </w:rPr>
              <w:t>名称</w:t>
            </w:r>
          </w:p>
        </w:tc>
        <w:tc>
          <w:tcPr>
            <w:tcW w:w="1340" w:type="dxa"/>
            <w:tcBorders>
              <w:left w:val="single" w:color="auto" w:sz="4" w:space="0"/>
            </w:tcBorders>
            <w:shd w:val="clear" w:color="auto" w:fill="auto"/>
            <w:noWrap w:val="0"/>
            <w:vAlign w:val="center"/>
          </w:tcPr>
          <w:p w14:paraId="5EB3C64D">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Fonts w:hint="eastAsia" w:ascii="仿宋" w:hAnsi="仿宋" w:eastAsia="仿宋" w:cs="仿宋"/>
                <w:b/>
                <w:color w:val="auto"/>
                <w:kern w:val="0"/>
                <w:sz w:val="24"/>
                <w:szCs w:val="24"/>
                <w:highlight w:val="none"/>
                <w:lang w:bidi="ar-SA"/>
              </w:rPr>
              <w:t>种类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0E860DB3">
            <w:pPr>
              <w:pStyle w:val="880"/>
              <w:shd w:val="clear" w:color="auto" w:fill="auto"/>
              <w:spacing w:line="440" w:lineRule="exact"/>
              <w:ind w:firstLine="120"/>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en-US" w:eastAsia="zh-CN" w:bidi="ar-SA"/>
              </w:rPr>
              <w:t>单项</w:t>
            </w:r>
            <w:r>
              <w:rPr>
                <w:rStyle w:val="969"/>
                <w:rFonts w:hint="eastAsia" w:ascii="仿宋" w:hAnsi="仿宋" w:eastAsia="仿宋" w:cs="仿宋"/>
                <w:b/>
                <w:color w:val="auto"/>
                <w:kern w:val="0"/>
                <w:sz w:val="24"/>
                <w:szCs w:val="24"/>
                <w:highlight w:val="none"/>
                <w:lang w:val="zh-TW" w:eastAsia="zh-TW" w:bidi="ar-SA"/>
              </w:rPr>
              <w:t>下浮率（%）</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4274867">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en-US" w:eastAsia="zh-CN" w:bidi="ar-SA"/>
              </w:rPr>
              <w:t>权重</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5ABD6441">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en-US" w:eastAsia="zh-CN" w:bidi="ar-SA"/>
              </w:rPr>
            </w:pPr>
            <w:r>
              <w:rPr>
                <w:rStyle w:val="969"/>
                <w:rFonts w:hint="eastAsia" w:ascii="仿宋" w:hAnsi="仿宋" w:eastAsia="仿宋" w:cs="仿宋"/>
                <w:b/>
                <w:color w:val="auto"/>
                <w:kern w:val="0"/>
                <w:sz w:val="24"/>
                <w:szCs w:val="24"/>
                <w:highlight w:val="none"/>
                <w:lang w:val="en-US" w:eastAsia="zh-CN" w:bidi="ar-SA"/>
              </w:rPr>
              <w:t>备注</w:t>
            </w:r>
          </w:p>
        </w:tc>
      </w:tr>
      <w:tr w14:paraId="31B9E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41086E51">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CN" w:bidi="ar-SA"/>
              </w:rPr>
            </w:pPr>
            <w:r>
              <w:rPr>
                <w:rFonts w:hint="eastAsia" w:ascii="仿宋" w:hAnsi="仿宋" w:eastAsia="仿宋" w:cs="仿宋"/>
                <w:color w:val="auto"/>
                <w:highlight w:val="none"/>
                <w:lang w:val="en-US" w:eastAsia="zh-CN"/>
              </w:rPr>
              <w:t>01标</w:t>
            </w:r>
          </w:p>
        </w:tc>
        <w:tc>
          <w:tcPr>
            <w:tcW w:w="1755" w:type="dxa"/>
            <w:vMerge w:val="restart"/>
            <w:tcBorders>
              <w:right w:val="single" w:color="auto" w:sz="4" w:space="0"/>
            </w:tcBorders>
            <w:shd w:val="clear" w:color="auto" w:fill="auto"/>
            <w:noWrap w:val="0"/>
            <w:tcMar>
              <w:top w:w="80" w:type="dxa"/>
              <w:left w:w="80" w:type="dxa"/>
              <w:bottom w:w="80" w:type="dxa"/>
              <w:right w:w="80" w:type="dxa"/>
            </w:tcMar>
            <w:vAlign w:val="center"/>
          </w:tcPr>
          <w:p w14:paraId="17B38DDC">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TW" w:bidi="ar-SA"/>
              </w:rPr>
            </w:pPr>
            <w:r>
              <w:rPr>
                <w:rStyle w:val="969"/>
                <w:rFonts w:hint="eastAsia" w:ascii="仿宋" w:hAnsi="仿宋" w:eastAsia="仿宋" w:cs="仿宋"/>
                <w:b/>
                <w:color w:val="auto"/>
                <w:kern w:val="0"/>
                <w:sz w:val="24"/>
                <w:szCs w:val="24"/>
                <w:highlight w:val="none"/>
                <w:lang w:val="zh-TW" w:eastAsia="zh-CN" w:bidi="ar-SA"/>
              </w:rPr>
              <w:t>绍兴市公共交通集团第二有限公司</w:t>
            </w:r>
            <w:r>
              <w:rPr>
                <w:rStyle w:val="969"/>
                <w:rFonts w:hint="eastAsia" w:ascii="仿宋" w:hAnsi="仿宋" w:eastAsia="仿宋" w:cs="仿宋"/>
                <w:b/>
                <w:color w:val="auto"/>
                <w:kern w:val="0"/>
                <w:sz w:val="24"/>
                <w:szCs w:val="24"/>
                <w:highlight w:val="none"/>
                <w:lang w:val="zh-TW" w:eastAsia="zh-TW" w:bidi="ar-SA"/>
              </w:rPr>
              <w:t>小卖部商品采购项目</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298B8">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粮油类</w:t>
            </w:r>
          </w:p>
        </w:tc>
        <w:tc>
          <w:tcPr>
            <w:tcW w:w="2176" w:type="dxa"/>
            <w:tcBorders>
              <w:bottom w:val="single" w:color="auto" w:sz="4" w:space="0"/>
            </w:tcBorders>
            <w:shd w:val="clear" w:color="auto" w:fill="auto"/>
            <w:noWrap w:val="0"/>
            <w:tcMar>
              <w:top w:w="80" w:type="dxa"/>
              <w:left w:w="80" w:type="dxa"/>
              <w:bottom w:w="80" w:type="dxa"/>
              <w:right w:w="80" w:type="dxa"/>
            </w:tcMar>
            <w:vAlign w:val="center"/>
          </w:tcPr>
          <w:p w14:paraId="4390B85A">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bottom w:val="single" w:color="auto" w:sz="4" w:space="0"/>
            </w:tcBorders>
            <w:shd w:val="clear" w:color="auto" w:fill="auto"/>
            <w:noWrap w:val="0"/>
            <w:tcMar>
              <w:top w:w="80" w:type="dxa"/>
              <w:left w:w="80" w:type="dxa"/>
              <w:bottom w:w="80" w:type="dxa"/>
              <w:right w:w="80" w:type="dxa"/>
            </w:tcMar>
            <w:vAlign w:val="center"/>
          </w:tcPr>
          <w:p w14:paraId="3C9B0D30">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32</w:t>
            </w:r>
            <w:r>
              <w:rPr>
                <w:rFonts w:hint="eastAsia" w:ascii="仿宋" w:hAnsi="仿宋" w:eastAsia="仿宋" w:cs="仿宋"/>
                <w:color w:val="auto"/>
                <w:highlight w:val="none"/>
              </w:rPr>
              <w:t>%</w:t>
            </w:r>
          </w:p>
        </w:tc>
        <w:tc>
          <w:tcPr>
            <w:tcW w:w="1966" w:type="dxa"/>
            <w:tcBorders>
              <w:bottom w:val="single" w:color="auto" w:sz="4" w:space="0"/>
            </w:tcBorders>
            <w:shd w:val="clear" w:color="auto" w:fill="auto"/>
            <w:noWrap w:val="0"/>
            <w:tcMar>
              <w:top w:w="80" w:type="dxa"/>
              <w:left w:w="80" w:type="dxa"/>
              <w:bottom w:w="80" w:type="dxa"/>
              <w:right w:w="80" w:type="dxa"/>
            </w:tcMar>
            <w:vAlign w:val="top"/>
          </w:tcPr>
          <w:p w14:paraId="3BE43CC8">
            <w:pPr>
              <w:shd w:val="clear" w:color="auto" w:fill="auto"/>
              <w:spacing w:line="288" w:lineRule="auto"/>
              <w:jc w:val="center"/>
              <w:rPr>
                <w:rFonts w:hint="eastAsia" w:ascii="仿宋" w:hAnsi="仿宋" w:eastAsia="仿宋" w:cs="仿宋"/>
                <w:color w:val="auto"/>
                <w:sz w:val="24"/>
                <w:highlight w:val="none"/>
                <w:lang w:bidi="ar-SA"/>
              </w:rPr>
            </w:pPr>
          </w:p>
        </w:tc>
      </w:tr>
      <w:tr w14:paraId="3DE46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731A9F55">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E26A6B3">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FC03D">
            <w:pPr>
              <w:jc w:val="center"/>
              <w:rPr>
                <w:rFonts w:hint="default" w:ascii="仿宋" w:hAnsi="仿宋" w:eastAsia="仿宋" w:cs="仿宋"/>
                <w:color w:val="auto"/>
                <w:szCs w:val="21"/>
                <w:highlight w:val="none"/>
                <w:lang w:val="en-US" w:eastAsia="zh-CN" w:bidi="ar-SA"/>
              </w:rPr>
            </w:pPr>
            <w:r>
              <w:rPr>
                <w:rFonts w:hint="eastAsia" w:ascii="仿宋" w:hAnsi="仿宋" w:eastAsia="仿宋" w:cs="仿宋"/>
                <w:color w:val="auto"/>
                <w:highlight w:val="none"/>
              </w:rPr>
              <w:t>酒</w:t>
            </w:r>
            <w:r>
              <w:rPr>
                <w:rFonts w:hint="eastAsia" w:ascii="仿宋" w:hAnsi="仿宋" w:eastAsia="仿宋" w:cs="仿宋"/>
                <w:color w:val="auto"/>
                <w:highlight w:val="none"/>
                <w:lang w:val="en-US" w:eastAsia="zh-CN"/>
              </w:rPr>
              <w:t>水</w:t>
            </w:r>
            <w:r>
              <w:rPr>
                <w:rFonts w:hint="eastAsia" w:ascii="仿宋" w:hAnsi="仿宋" w:eastAsia="仿宋" w:cs="仿宋"/>
                <w:color w:val="auto"/>
                <w:highlight w:val="none"/>
              </w:rPr>
              <w:t>饮料</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40B2287">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4FDB9185">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20%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7E2B8477">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96F1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675514EB">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7CBFCD19">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E7ED">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牛奶类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0E03079">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31F3821">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3AB58F74">
            <w:pPr>
              <w:widowControl/>
              <w:shd w:val="clear" w:color="auto" w:fill="auto"/>
              <w:spacing w:line="254" w:lineRule="auto"/>
              <w:jc w:val="center"/>
              <w:rPr>
                <w:rFonts w:hint="eastAsia" w:ascii="仿宋" w:hAnsi="仿宋" w:eastAsia="仿宋" w:cs="仿宋"/>
                <w:color w:val="auto"/>
                <w:sz w:val="24"/>
                <w:highlight w:val="none"/>
                <w:lang w:bidi="ar-SA"/>
              </w:rPr>
            </w:pPr>
          </w:p>
        </w:tc>
      </w:tr>
      <w:tr w14:paraId="2464E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C48050D">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D9ADCDC">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48832">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日用品类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5D78B94">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EBDA9DA">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18</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5C7258B9">
            <w:pPr>
              <w:widowControl/>
              <w:shd w:val="clear" w:color="auto" w:fill="auto"/>
              <w:spacing w:line="254" w:lineRule="auto"/>
              <w:jc w:val="center"/>
              <w:rPr>
                <w:rFonts w:hint="eastAsia" w:ascii="仿宋" w:hAnsi="仿宋" w:eastAsia="仿宋" w:cs="仿宋"/>
                <w:color w:val="auto"/>
                <w:sz w:val="24"/>
                <w:highlight w:val="none"/>
                <w:lang w:bidi="ar-SA"/>
              </w:rPr>
            </w:pPr>
          </w:p>
        </w:tc>
      </w:tr>
      <w:tr w14:paraId="139E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3564B80A">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8B021B6">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C32B">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食品类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5445AEE9">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3914EE1">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2CDC00E4">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9444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267E6910">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3D295901">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2F3F3">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调味品类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056CF4D">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8370403">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590AA380">
            <w:pPr>
              <w:widowControl/>
              <w:shd w:val="clear" w:color="auto" w:fill="auto"/>
              <w:spacing w:line="254" w:lineRule="auto"/>
              <w:jc w:val="center"/>
              <w:rPr>
                <w:rFonts w:hint="eastAsia" w:ascii="仿宋" w:hAnsi="仿宋" w:eastAsia="仿宋" w:cs="仿宋"/>
                <w:color w:val="auto"/>
                <w:sz w:val="24"/>
                <w:highlight w:val="none"/>
                <w:lang w:bidi="ar-SA"/>
              </w:rPr>
            </w:pPr>
          </w:p>
        </w:tc>
      </w:tr>
      <w:tr w14:paraId="02AC8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7B25225A">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投标下浮率</w:t>
            </w:r>
            <w:r>
              <w:rPr>
                <w:rStyle w:val="969"/>
                <w:rFonts w:hint="eastAsia" w:ascii="仿宋" w:hAnsi="仿宋" w:eastAsia="仿宋" w:cs="仿宋"/>
                <w:b/>
                <w:bCs/>
                <w:color w:val="auto"/>
                <w:kern w:val="0"/>
                <w:sz w:val="24"/>
                <w:highlight w:val="none"/>
                <w:lang w:val="zh-TW" w:eastAsia="zh-TW" w:bidi="ar-SA"/>
              </w:rPr>
              <w:t>（%）</w:t>
            </w:r>
          </w:p>
        </w:tc>
        <w:tc>
          <w:tcPr>
            <w:tcW w:w="4994" w:type="dxa"/>
            <w:gridSpan w:val="3"/>
            <w:shd w:val="clear" w:color="auto" w:fill="auto"/>
            <w:noWrap w:val="0"/>
            <w:vAlign w:val="center"/>
          </w:tcPr>
          <w:p w14:paraId="2372546B">
            <w:pPr>
              <w:shd w:val="clear" w:color="auto" w:fill="auto"/>
              <w:spacing w:line="440" w:lineRule="exact"/>
              <w:rPr>
                <w:rFonts w:hint="eastAsia" w:ascii="仿宋" w:hAnsi="仿宋" w:eastAsia="仿宋" w:cs="仿宋"/>
                <w:b/>
                <w:color w:val="auto"/>
                <w:sz w:val="24"/>
                <w:highlight w:val="none"/>
                <w:lang w:bidi="ar-SA"/>
              </w:rPr>
            </w:pPr>
          </w:p>
        </w:tc>
      </w:tr>
      <w:tr w14:paraId="63D4B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6E4AF800">
            <w:pPr>
              <w:shd w:val="clear" w:color="auto" w:fill="auto"/>
              <w:spacing w:line="440" w:lineRule="exact"/>
              <w:jc w:val="center"/>
              <w:rPr>
                <w:rFonts w:hint="default" w:ascii="仿宋" w:hAnsi="仿宋" w:eastAsia="仿宋" w:cs="仿宋"/>
                <w:b/>
                <w:bCs/>
                <w:color w:val="auto"/>
                <w:sz w:val="24"/>
                <w:highlight w:val="none"/>
                <w:lang w:val="en-US" w:eastAsia="zh-CN"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报价（小写）</w:t>
            </w:r>
          </w:p>
        </w:tc>
        <w:tc>
          <w:tcPr>
            <w:tcW w:w="4994" w:type="dxa"/>
            <w:gridSpan w:val="3"/>
            <w:shd w:val="clear" w:color="auto" w:fill="auto"/>
            <w:noWrap w:val="0"/>
            <w:vAlign w:val="center"/>
          </w:tcPr>
          <w:p w14:paraId="3DBCB586">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r w14:paraId="69308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jc w:val="center"/>
        </w:trPr>
        <w:tc>
          <w:tcPr>
            <w:tcW w:w="4022" w:type="dxa"/>
            <w:gridSpan w:val="3"/>
            <w:shd w:val="clear" w:color="auto" w:fill="auto"/>
            <w:noWrap w:val="0"/>
            <w:vAlign w:val="center"/>
          </w:tcPr>
          <w:p w14:paraId="6986D52F">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报价（大写）</w:t>
            </w:r>
          </w:p>
        </w:tc>
        <w:tc>
          <w:tcPr>
            <w:tcW w:w="4994" w:type="dxa"/>
            <w:gridSpan w:val="3"/>
            <w:shd w:val="clear" w:color="auto" w:fill="auto"/>
            <w:noWrap w:val="0"/>
            <w:vAlign w:val="center"/>
          </w:tcPr>
          <w:p w14:paraId="088123B9">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bl>
    <w:p w14:paraId="35FFBD7B">
      <w:pPr>
        <w:snapToGrid w:val="0"/>
        <w:spacing w:line="360" w:lineRule="auto"/>
        <w:ind w:left="480"/>
        <w:rPr>
          <w:rFonts w:ascii="仿宋" w:hAnsi="仿宋" w:eastAsia="仿宋" w:cs="仿宋"/>
          <w:b/>
          <w:color w:val="auto"/>
          <w:kern w:val="0"/>
          <w:sz w:val="24"/>
          <w:highlight w:val="none"/>
          <w:lang w:val="zh-CN"/>
        </w:rPr>
      </w:pPr>
    </w:p>
    <w:p w14:paraId="7506E1C6">
      <w:pPr>
        <w:snapToGrid w:val="0"/>
        <w:spacing w:line="360" w:lineRule="auto"/>
        <w:jc w:val="right"/>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381BE8FF">
      <w:pPr>
        <w:snapToGrid w:val="0"/>
        <w:spacing w:line="360" w:lineRule="auto"/>
        <w:jc w:val="right"/>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2820283B">
      <w:pPr>
        <w:shd w:val="clear" w:color="auto" w:fill="auto"/>
        <w:spacing w:line="360" w:lineRule="auto"/>
        <w:ind w:left="-2" w:leftChars="-1" w:firstLine="643" w:firstLineChars="200"/>
        <w:rPr>
          <w:rFonts w:hint="eastAsia" w:ascii="仿宋" w:hAnsi="仿宋" w:eastAsia="仿宋" w:cs="仿宋"/>
          <w:b/>
          <w:snapToGrid/>
          <w:color w:val="auto"/>
          <w:kern w:val="2"/>
          <w:sz w:val="32"/>
          <w:szCs w:val="32"/>
          <w:highlight w:val="none"/>
          <w:lang w:val="en-US" w:eastAsia="zh-CN"/>
        </w:rPr>
      </w:pPr>
    </w:p>
    <w:p w14:paraId="2F8F088E">
      <w:pPr>
        <w:shd w:val="clear" w:color="auto" w:fill="auto"/>
        <w:spacing w:line="360" w:lineRule="auto"/>
        <w:ind w:left="-2" w:leftChars="-1" w:firstLine="482" w:firstLineChars="200"/>
        <w:rPr>
          <w:rFonts w:hint="eastAsia" w:ascii="仿宋" w:hAnsi="仿宋" w:eastAsia="仿宋" w:cs="仿宋"/>
          <w:b/>
          <w:snapToGrid/>
          <w:color w:val="auto"/>
          <w:kern w:val="2"/>
          <w:sz w:val="24"/>
          <w:szCs w:val="24"/>
          <w:highlight w:val="none"/>
          <w:lang w:val="en-US" w:eastAsia="zh-CN"/>
        </w:rPr>
      </w:pPr>
      <w:r>
        <w:rPr>
          <w:rFonts w:hint="eastAsia" w:ascii="仿宋" w:hAnsi="仿宋" w:eastAsia="仿宋" w:cs="仿宋"/>
          <w:b/>
          <w:snapToGrid/>
          <w:color w:val="auto"/>
          <w:kern w:val="2"/>
          <w:sz w:val="24"/>
          <w:szCs w:val="24"/>
          <w:highlight w:val="none"/>
          <w:lang w:val="en-US" w:eastAsia="zh-CN"/>
        </w:rPr>
        <w:t>注：</w:t>
      </w:r>
    </w:p>
    <w:p w14:paraId="35951539">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1、本表为《开标一览表》报价依据，本表中的投标报价与《开标一览表》中的报价不一致的作无效标处理。</w:t>
      </w:r>
    </w:p>
    <w:p w14:paraId="56B6546A">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eastAsia="zh-CN"/>
        </w:rPr>
        <w:t>、</w:t>
      </w:r>
      <w:r>
        <w:rPr>
          <w:rFonts w:hint="eastAsia" w:ascii="仿宋" w:hAnsi="仿宋" w:eastAsia="仿宋" w:cs="仿宋"/>
          <w:color w:val="auto"/>
          <w:kern w:val="0"/>
          <w:sz w:val="24"/>
          <w:highlight w:val="none"/>
          <w:lang w:val="zh-CN"/>
        </w:rPr>
        <w:t>采购单位将根据以上附表中</w:t>
      </w:r>
      <w:r>
        <w:rPr>
          <w:rFonts w:hint="eastAsia" w:ascii="仿宋" w:hAnsi="仿宋" w:eastAsia="仿宋" w:cs="仿宋"/>
          <w:color w:val="auto"/>
          <w:kern w:val="0"/>
          <w:sz w:val="24"/>
          <w:highlight w:val="none"/>
          <w:lang w:val="en-US" w:eastAsia="zh-CN"/>
        </w:rPr>
        <w:t>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中标人进行结算。如中标人不遵守此项规则，采购单位在沟通无果的情况下有权立即终止合同，并由中标人承担期间产生的全部费用。</w:t>
      </w:r>
    </w:p>
    <w:p w14:paraId="2F28F3B2">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eastAsia="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eastAsia="zh-CN"/>
        </w:rPr>
        <w:t>、投标下浮率=∑（每一项的下浮率*权重）。</w:t>
      </w:r>
    </w:p>
    <w:p w14:paraId="0A3A2B48">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eastAsia="zh-CN"/>
        </w:rPr>
        <w:t>、投标报价=上限价*（</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eastAsia="zh-CN"/>
        </w:rPr>
        <w:t>投标下浮率）</w:t>
      </w:r>
      <w:r>
        <w:rPr>
          <w:rFonts w:hint="eastAsia" w:ascii="仿宋" w:hAnsi="仿宋" w:eastAsia="仿宋" w:cs="仿宋"/>
          <w:color w:val="auto"/>
          <w:kern w:val="0"/>
          <w:sz w:val="24"/>
          <w:highlight w:val="none"/>
          <w:lang w:val="en-US" w:eastAsia="zh-CN"/>
        </w:rPr>
        <w:t>。</w:t>
      </w:r>
    </w:p>
    <w:p w14:paraId="69F512A4">
      <w:pPr>
        <w:rPr>
          <w:rFonts w:hint="eastAsia" w:ascii="仿宋" w:hAnsi="仿宋" w:eastAsia="仿宋" w:cs="仿宋"/>
          <w:b/>
          <w:snapToGrid/>
          <w:color w:val="auto"/>
          <w:kern w:val="2"/>
          <w:sz w:val="32"/>
          <w:szCs w:val="32"/>
          <w:highlight w:val="none"/>
          <w:lang w:val="en-US" w:eastAsia="zh-CN"/>
        </w:rPr>
      </w:pPr>
      <w:r>
        <w:rPr>
          <w:rFonts w:hint="eastAsia" w:ascii="仿宋" w:hAnsi="仿宋" w:eastAsia="仿宋" w:cs="仿宋"/>
          <w:b/>
          <w:snapToGrid/>
          <w:color w:val="auto"/>
          <w:kern w:val="2"/>
          <w:sz w:val="32"/>
          <w:szCs w:val="32"/>
          <w:highlight w:val="none"/>
          <w:lang w:val="en-US" w:eastAsia="zh-CN"/>
        </w:rPr>
        <w:br w:type="page"/>
      </w:r>
    </w:p>
    <w:p w14:paraId="5B0392AC">
      <w:pPr>
        <w:jc w:val="cente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lang w:val="en-US" w:eastAsia="zh-CN"/>
        </w:rPr>
        <w:t>标项二报价明细表</w:t>
      </w:r>
    </w:p>
    <w:tbl>
      <w:tblPr>
        <w:tblStyle w:val="66"/>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27"/>
        <w:gridCol w:w="1755"/>
        <w:gridCol w:w="1340"/>
        <w:gridCol w:w="2176"/>
        <w:gridCol w:w="852"/>
        <w:gridCol w:w="1966"/>
      </w:tblGrid>
      <w:tr w14:paraId="71B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76" w:hRule="atLeast"/>
          <w:jc w:val="center"/>
        </w:trPr>
        <w:tc>
          <w:tcPr>
            <w:tcW w:w="9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B41A447">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zh-TW" w:eastAsia="zh-CN" w:bidi="ar-SA"/>
              </w:rPr>
              <w:t>标项</w:t>
            </w:r>
          </w:p>
        </w:tc>
        <w:tc>
          <w:tcPr>
            <w:tcW w:w="1755" w:type="dxa"/>
            <w:tcBorders>
              <w:right w:val="single" w:color="auto" w:sz="4" w:space="0"/>
            </w:tcBorders>
            <w:shd w:val="clear" w:color="auto" w:fill="auto"/>
            <w:noWrap w:val="0"/>
            <w:tcMar>
              <w:top w:w="80" w:type="dxa"/>
              <w:left w:w="80" w:type="dxa"/>
              <w:bottom w:w="80" w:type="dxa"/>
              <w:right w:w="80" w:type="dxa"/>
            </w:tcMar>
            <w:vAlign w:val="center"/>
          </w:tcPr>
          <w:p w14:paraId="2DE90071">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zh-TW" w:eastAsia="zh-CN" w:bidi="ar-SA"/>
              </w:rPr>
              <w:t>标项</w:t>
            </w:r>
            <w:r>
              <w:rPr>
                <w:rStyle w:val="969"/>
                <w:rFonts w:hint="eastAsia" w:ascii="仿宋" w:hAnsi="仿宋" w:eastAsia="仿宋" w:cs="仿宋"/>
                <w:b/>
                <w:color w:val="auto"/>
                <w:kern w:val="0"/>
                <w:sz w:val="24"/>
                <w:szCs w:val="24"/>
                <w:highlight w:val="none"/>
                <w:lang w:val="zh-TW" w:eastAsia="zh-TW" w:bidi="ar-SA"/>
              </w:rPr>
              <w:t>名称</w:t>
            </w:r>
          </w:p>
        </w:tc>
        <w:tc>
          <w:tcPr>
            <w:tcW w:w="1340" w:type="dxa"/>
            <w:tcBorders>
              <w:left w:val="single" w:color="auto" w:sz="4" w:space="0"/>
            </w:tcBorders>
            <w:shd w:val="clear" w:color="auto" w:fill="auto"/>
            <w:noWrap w:val="0"/>
            <w:vAlign w:val="center"/>
          </w:tcPr>
          <w:p w14:paraId="3AD7C28E">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Fonts w:hint="eastAsia" w:ascii="仿宋" w:hAnsi="仿宋" w:eastAsia="仿宋" w:cs="仿宋"/>
                <w:b/>
                <w:color w:val="auto"/>
                <w:kern w:val="0"/>
                <w:sz w:val="24"/>
                <w:szCs w:val="24"/>
                <w:highlight w:val="none"/>
                <w:lang w:bidi="ar-SA"/>
              </w:rPr>
              <w:t>种类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F0F0671">
            <w:pPr>
              <w:pStyle w:val="880"/>
              <w:shd w:val="clear" w:color="auto" w:fill="auto"/>
              <w:spacing w:line="440" w:lineRule="exact"/>
              <w:ind w:firstLine="120"/>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en-US" w:eastAsia="zh-CN" w:bidi="ar-SA"/>
              </w:rPr>
              <w:t>单项</w:t>
            </w:r>
            <w:r>
              <w:rPr>
                <w:rStyle w:val="969"/>
                <w:rFonts w:hint="eastAsia" w:ascii="仿宋" w:hAnsi="仿宋" w:eastAsia="仿宋" w:cs="仿宋"/>
                <w:b/>
                <w:color w:val="auto"/>
                <w:kern w:val="0"/>
                <w:sz w:val="24"/>
                <w:szCs w:val="24"/>
                <w:highlight w:val="none"/>
                <w:lang w:val="zh-TW" w:eastAsia="zh-TW" w:bidi="ar-SA"/>
              </w:rPr>
              <w:t>下浮率（%）</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6814418">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en-US" w:eastAsia="zh-CN" w:bidi="ar-SA"/>
              </w:rPr>
              <w:t>权重</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DBD3C80">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en-US" w:eastAsia="zh-CN" w:bidi="ar-SA"/>
              </w:rPr>
            </w:pPr>
            <w:r>
              <w:rPr>
                <w:rStyle w:val="969"/>
                <w:rFonts w:hint="eastAsia" w:ascii="仿宋" w:hAnsi="仿宋" w:eastAsia="仿宋" w:cs="仿宋"/>
                <w:b/>
                <w:color w:val="auto"/>
                <w:kern w:val="0"/>
                <w:sz w:val="24"/>
                <w:szCs w:val="24"/>
                <w:highlight w:val="none"/>
                <w:lang w:val="en-US" w:eastAsia="zh-CN" w:bidi="ar-SA"/>
              </w:rPr>
              <w:t>备注</w:t>
            </w:r>
          </w:p>
        </w:tc>
      </w:tr>
      <w:tr w14:paraId="6F96D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6F8D7805">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CN" w:bidi="ar-SA"/>
              </w:rPr>
            </w:pPr>
            <w:r>
              <w:rPr>
                <w:rFonts w:hint="eastAsia" w:ascii="仿宋" w:hAnsi="仿宋" w:eastAsia="仿宋" w:cs="仿宋"/>
                <w:color w:val="auto"/>
                <w:highlight w:val="none"/>
                <w:lang w:val="en-US" w:eastAsia="zh-CN"/>
              </w:rPr>
              <w:t>02标</w:t>
            </w:r>
          </w:p>
        </w:tc>
        <w:tc>
          <w:tcPr>
            <w:tcW w:w="1755" w:type="dxa"/>
            <w:vMerge w:val="restart"/>
            <w:tcBorders>
              <w:right w:val="single" w:color="auto" w:sz="4" w:space="0"/>
            </w:tcBorders>
            <w:shd w:val="clear" w:color="auto" w:fill="auto"/>
            <w:noWrap w:val="0"/>
            <w:tcMar>
              <w:top w:w="80" w:type="dxa"/>
              <w:left w:w="80" w:type="dxa"/>
              <w:bottom w:w="80" w:type="dxa"/>
              <w:right w:w="80" w:type="dxa"/>
            </w:tcMar>
            <w:vAlign w:val="center"/>
          </w:tcPr>
          <w:p w14:paraId="72558E46">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CN" w:bidi="ar-SA"/>
              </w:rPr>
            </w:pPr>
            <w:r>
              <w:rPr>
                <w:rStyle w:val="969"/>
                <w:rFonts w:hint="eastAsia" w:ascii="仿宋" w:hAnsi="仿宋" w:eastAsia="仿宋" w:cs="仿宋"/>
                <w:b/>
                <w:color w:val="auto"/>
                <w:kern w:val="0"/>
                <w:sz w:val="24"/>
                <w:szCs w:val="24"/>
                <w:highlight w:val="none"/>
                <w:lang w:val="zh-TW" w:eastAsia="zh-CN" w:bidi="ar-SA"/>
              </w:rPr>
              <w:t>绍兴市公共交通集团第二有限公司食堂食材物资采购项目</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CB529">
            <w:pPr>
              <w:jc w:val="center"/>
              <w:rPr>
                <w:rFonts w:hint="eastAsia" w:ascii="仿宋" w:hAnsi="仿宋" w:eastAsia="仿宋" w:cs="仿宋"/>
                <w:color w:val="auto"/>
                <w:kern w:val="2"/>
                <w:sz w:val="21"/>
                <w:szCs w:val="24"/>
                <w:highlight w:val="none"/>
                <w:lang w:val="en-US" w:eastAsia="en-US" w:bidi="ar-SA"/>
              </w:rPr>
            </w:pPr>
            <w:r>
              <w:rPr>
                <w:rFonts w:hint="eastAsia" w:ascii="仿宋" w:hAnsi="仿宋" w:eastAsia="仿宋" w:cs="仿宋"/>
                <w:color w:val="auto"/>
                <w:highlight w:val="none"/>
                <w:lang w:val="en-US" w:eastAsia="zh-CN"/>
              </w:rPr>
              <w:t>蔬菜综合类(蔬菜、豆制品、面制品、干货)</w:t>
            </w:r>
          </w:p>
        </w:tc>
        <w:tc>
          <w:tcPr>
            <w:tcW w:w="2176" w:type="dxa"/>
            <w:tcBorders>
              <w:bottom w:val="single" w:color="auto" w:sz="4" w:space="0"/>
            </w:tcBorders>
            <w:shd w:val="clear" w:color="auto" w:fill="auto"/>
            <w:noWrap w:val="0"/>
            <w:tcMar>
              <w:top w:w="80" w:type="dxa"/>
              <w:left w:w="80" w:type="dxa"/>
              <w:bottom w:w="80" w:type="dxa"/>
              <w:right w:w="80" w:type="dxa"/>
            </w:tcMar>
            <w:vAlign w:val="center"/>
          </w:tcPr>
          <w:p w14:paraId="0B5DB871">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bottom w:val="single" w:color="auto" w:sz="4" w:space="0"/>
            </w:tcBorders>
            <w:shd w:val="clear" w:color="auto" w:fill="auto"/>
            <w:noWrap w:val="0"/>
            <w:tcMar>
              <w:top w:w="80" w:type="dxa"/>
              <w:left w:w="80" w:type="dxa"/>
              <w:bottom w:w="80" w:type="dxa"/>
              <w:right w:w="80" w:type="dxa"/>
            </w:tcMar>
            <w:vAlign w:val="center"/>
          </w:tcPr>
          <w:p w14:paraId="2124A672">
            <w:pPr>
              <w:keepNext w:val="0"/>
              <w:keepLines w:val="0"/>
              <w:pageBreakBefore w:val="0"/>
              <w:widowControl w:val="0"/>
              <w:kinsoku/>
              <w:wordWrap/>
              <w:overflowPunct/>
              <w:topLinePunct w:val="0"/>
              <w:autoSpaceDE/>
              <w:autoSpaceDN/>
              <w:bidi w:val="0"/>
              <w:adjustRightInd w:val="0"/>
              <w:snapToGrid/>
              <w:spacing w:line="420" w:lineRule="exact"/>
              <w:ind w:left="0" w:leftChars="0" w:right="0" w:rightChars="0" w:firstLine="0" w:firstLineChars="0"/>
              <w:jc w:val="center"/>
              <w:textAlignment w:val="auto"/>
              <w:outlineLvl w:val="9"/>
              <w:rPr>
                <w:rFonts w:hint="default" w:ascii="仿宋" w:hAnsi="仿宋" w:eastAsia="仿宋" w:cs="仿宋"/>
                <w:color w:val="auto"/>
                <w:highlight w:val="none"/>
                <w:lang w:val="en-US" w:eastAsia="zh-CN"/>
              </w:rPr>
            </w:pPr>
            <w:r>
              <w:rPr>
                <w:rFonts w:hint="eastAsia" w:ascii="仿宋" w:hAnsi="仿宋" w:eastAsia="仿宋" w:cs="仿宋"/>
                <w:color w:val="auto"/>
                <w:kern w:val="0"/>
                <w:sz w:val="24"/>
                <w:szCs w:val="24"/>
                <w:highlight w:val="none"/>
                <w:lang w:val="en-US" w:eastAsia="zh-CN" w:bidi="ar-SA"/>
              </w:rPr>
              <w:t>33%</w:t>
            </w:r>
          </w:p>
        </w:tc>
        <w:tc>
          <w:tcPr>
            <w:tcW w:w="1966" w:type="dxa"/>
            <w:tcBorders>
              <w:bottom w:val="single" w:color="auto" w:sz="4" w:space="0"/>
            </w:tcBorders>
            <w:shd w:val="clear" w:color="auto" w:fill="auto"/>
            <w:noWrap w:val="0"/>
            <w:tcMar>
              <w:top w:w="80" w:type="dxa"/>
              <w:left w:w="80" w:type="dxa"/>
              <w:bottom w:w="80" w:type="dxa"/>
              <w:right w:w="80" w:type="dxa"/>
            </w:tcMar>
            <w:vAlign w:val="top"/>
          </w:tcPr>
          <w:p w14:paraId="49662723">
            <w:pPr>
              <w:shd w:val="clear" w:color="auto" w:fill="auto"/>
              <w:spacing w:line="288" w:lineRule="auto"/>
              <w:jc w:val="center"/>
              <w:rPr>
                <w:rFonts w:hint="eastAsia" w:ascii="仿宋" w:hAnsi="仿宋" w:eastAsia="仿宋" w:cs="仿宋"/>
                <w:color w:val="auto"/>
                <w:sz w:val="24"/>
                <w:highlight w:val="none"/>
                <w:lang w:bidi="ar-SA"/>
              </w:rPr>
            </w:pPr>
          </w:p>
        </w:tc>
      </w:tr>
      <w:tr w14:paraId="4841F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07F32618">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D947F0D">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212B9">
            <w:pPr>
              <w:jc w:val="center"/>
              <w:rPr>
                <w:rFonts w:hint="default"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鲜活畜类（禽蛋）</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40ECF9C">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42B93FA">
            <w:pPr>
              <w:spacing w:line="42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kern w:val="0"/>
                <w:sz w:val="24"/>
                <w:szCs w:val="24"/>
                <w:highlight w:val="none"/>
                <w:lang w:val="en-US" w:eastAsia="zh-CN" w:bidi="ar-SA"/>
              </w:rPr>
              <w:t>10%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48554299">
            <w:pPr>
              <w:widowControl/>
              <w:shd w:val="clear" w:color="auto" w:fill="auto"/>
              <w:spacing w:line="254" w:lineRule="auto"/>
              <w:jc w:val="center"/>
              <w:rPr>
                <w:rFonts w:hint="eastAsia" w:ascii="仿宋" w:hAnsi="仿宋" w:eastAsia="仿宋" w:cs="仿宋"/>
                <w:color w:val="auto"/>
                <w:sz w:val="24"/>
                <w:highlight w:val="none"/>
                <w:lang w:bidi="ar-SA"/>
              </w:rPr>
            </w:pPr>
          </w:p>
        </w:tc>
      </w:tr>
      <w:tr w14:paraId="07197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7CE11C45">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4EF52744">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93B13">
            <w:pPr>
              <w:jc w:val="center"/>
              <w:rPr>
                <w:rFonts w:hint="eastAsia" w:ascii="仿宋" w:hAnsi="仿宋" w:eastAsia="仿宋" w:cs="仿宋"/>
                <w:color w:val="auto"/>
                <w:kern w:val="2"/>
                <w:sz w:val="21"/>
                <w:szCs w:val="24"/>
                <w:highlight w:val="none"/>
                <w:lang w:val="en-US" w:eastAsia="en-US" w:bidi="ar-SA"/>
              </w:rPr>
            </w:pPr>
            <w:r>
              <w:rPr>
                <w:rFonts w:hint="eastAsia" w:ascii="仿宋" w:hAnsi="仿宋" w:eastAsia="仿宋" w:cs="仿宋"/>
                <w:color w:val="auto"/>
                <w:highlight w:val="none"/>
                <w:lang w:val="en-US" w:eastAsia="zh-CN"/>
              </w:rPr>
              <w:t>肉类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CB2554B">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EAEF178">
            <w:pPr>
              <w:spacing w:line="42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kern w:val="0"/>
                <w:sz w:val="24"/>
                <w:szCs w:val="24"/>
                <w:highlight w:val="none"/>
                <w:lang w:val="en-US" w:eastAsia="zh-CN" w:bidi="ar-SA"/>
              </w:rPr>
              <w:t>20%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A692BBD">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20A3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1BF0617">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79C58B37">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C7519">
            <w:pPr>
              <w:jc w:val="center"/>
              <w:rPr>
                <w:rFonts w:hint="eastAsia" w:ascii="仿宋" w:hAnsi="仿宋" w:eastAsia="仿宋" w:cs="仿宋"/>
                <w:color w:val="auto"/>
                <w:kern w:val="2"/>
                <w:sz w:val="21"/>
                <w:szCs w:val="24"/>
                <w:highlight w:val="none"/>
                <w:lang w:val="en-US" w:eastAsia="en-US" w:bidi="ar-SA"/>
              </w:rPr>
            </w:pPr>
            <w:r>
              <w:rPr>
                <w:rFonts w:hint="eastAsia" w:ascii="仿宋" w:hAnsi="仿宋" w:eastAsia="仿宋" w:cs="仿宋"/>
                <w:color w:val="auto"/>
                <w:highlight w:val="none"/>
                <w:lang w:val="en-US" w:eastAsia="zh-CN"/>
              </w:rPr>
              <w:t>冷冻类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3AD4453">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215532B">
            <w:pPr>
              <w:spacing w:line="42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kern w:val="0"/>
                <w:sz w:val="24"/>
                <w:szCs w:val="24"/>
                <w:highlight w:val="none"/>
                <w:lang w:val="en-US" w:eastAsia="zh-CN" w:bidi="ar-SA"/>
              </w:rPr>
              <w:t>2%</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10B12B74">
            <w:pPr>
              <w:widowControl/>
              <w:shd w:val="clear" w:color="auto" w:fill="auto"/>
              <w:spacing w:line="254" w:lineRule="auto"/>
              <w:jc w:val="center"/>
              <w:rPr>
                <w:rFonts w:hint="eastAsia" w:ascii="仿宋" w:hAnsi="仿宋" w:eastAsia="仿宋" w:cs="仿宋"/>
                <w:color w:val="auto"/>
                <w:sz w:val="24"/>
                <w:highlight w:val="none"/>
                <w:lang w:bidi="ar-SA"/>
              </w:rPr>
            </w:pPr>
          </w:p>
        </w:tc>
      </w:tr>
      <w:tr w14:paraId="3AC98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4BCB2ED9">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18C277F">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CF4D0">
            <w:pPr>
              <w:jc w:val="center"/>
              <w:rPr>
                <w:rFonts w:hint="eastAsia" w:ascii="仿宋" w:hAnsi="仿宋" w:eastAsia="仿宋" w:cs="仿宋"/>
                <w:color w:val="auto"/>
                <w:kern w:val="2"/>
                <w:sz w:val="21"/>
                <w:szCs w:val="24"/>
                <w:highlight w:val="none"/>
                <w:lang w:val="en-US" w:eastAsia="en-US" w:bidi="ar-SA"/>
              </w:rPr>
            </w:pPr>
            <w:r>
              <w:rPr>
                <w:rFonts w:hint="eastAsia" w:ascii="仿宋" w:hAnsi="仿宋" w:eastAsia="仿宋" w:cs="仿宋"/>
                <w:color w:val="auto"/>
                <w:highlight w:val="none"/>
                <w:lang w:val="en-US" w:eastAsia="zh-CN"/>
              </w:rPr>
              <w:t>鲜活水产品</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4A3E79FE">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9FD29D0">
            <w:pPr>
              <w:spacing w:line="42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kern w:val="0"/>
                <w:sz w:val="24"/>
                <w:szCs w:val="24"/>
                <w:highlight w:val="none"/>
                <w:lang w:val="en-US" w:eastAsia="zh-CN" w:bidi="ar-SA"/>
              </w:rPr>
              <w:t>16%</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67D9A871">
            <w:pPr>
              <w:widowControl/>
              <w:shd w:val="clear" w:color="auto" w:fill="auto"/>
              <w:spacing w:line="254" w:lineRule="auto"/>
              <w:jc w:val="center"/>
              <w:rPr>
                <w:rFonts w:hint="eastAsia" w:ascii="仿宋" w:hAnsi="仿宋" w:eastAsia="仿宋" w:cs="仿宋"/>
                <w:color w:val="auto"/>
                <w:sz w:val="24"/>
                <w:highlight w:val="none"/>
                <w:lang w:bidi="ar-SA"/>
              </w:rPr>
            </w:pPr>
          </w:p>
        </w:tc>
      </w:tr>
      <w:tr w14:paraId="40139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289B45C1">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50BEADD">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AC19E">
            <w:pPr>
              <w:jc w:val="center"/>
              <w:rPr>
                <w:rFonts w:hint="eastAsia" w:ascii="仿宋" w:hAnsi="仿宋" w:eastAsia="仿宋" w:cs="仿宋"/>
                <w:color w:val="auto"/>
                <w:kern w:val="2"/>
                <w:sz w:val="21"/>
                <w:szCs w:val="24"/>
                <w:highlight w:val="none"/>
                <w:lang w:val="en-US" w:eastAsia="en-US" w:bidi="ar-SA"/>
              </w:rPr>
            </w:pPr>
            <w:r>
              <w:rPr>
                <w:rFonts w:hint="eastAsia" w:ascii="仿宋" w:hAnsi="仿宋" w:eastAsia="仿宋" w:cs="仿宋"/>
                <w:color w:val="auto"/>
                <w:highlight w:val="none"/>
                <w:lang w:val="en-US" w:eastAsia="zh-CN"/>
              </w:rPr>
              <w:t>调味品类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94EC250">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1D2AE4B">
            <w:pPr>
              <w:spacing w:line="42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kern w:val="0"/>
                <w:sz w:val="24"/>
                <w:szCs w:val="24"/>
                <w:highlight w:val="none"/>
                <w:lang w:val="en-US" w:eastAsia="zh-CN" w:bidi="ar-SA"/>
              </w:rPr>
              <w:t>2%</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9974399">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2C8A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9227853">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8FD029F">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51A986F">
            <w:pPr>
              <w:jc w:val="center"/>
              <w:rPr>
                <w:rFonts w:hint="eastAsia" w:ascii="仿宋" w:hAnsi="仿宋" w:eastAsia="仿宋" w:cs="仿宋"/>
                <w:color w:val="auto"/>
                <w:kern w:val="2"/>
                <w:sz w:val="21"/>
                <w:szCs w:val="24"/>
                <w:highlight w:val="none"/>
                <w:lang w:val="en-US" w:eastAsia="en-US" w:bidi="ar-SA"/>
              </w:rPr>
            </w:pPr>
            <w:r>
              <w:rPr>
                <w:rFonts w:hint="eastAsia" w:ascii="仿宋" w:hAnsi="仿宋" w:eastAsia="仿宋" w:cs="仿宋"/>
                <w:color w:val="auto"/>
                <w:highlight w:val="none"/>
              </w:rPr>
              <w:t>粮油类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5A14493">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566FFD7">
            <w:pPr>
              <w:spacing w:line="42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kern w:val="0"/>
                <w:sz w:val="24"/>
                <w:szCs w:val="24"/>
                <w:highlight w:val="none"/>
                <w:lang w:val="en-US" w:eastAsia="zh-CN" w:bidi="ar-SA"/>
              </w:rPr>
              <w:t>17%</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3FF9C473">
            <w:pPr>
              <w:widowControl/>
              <w:shd w:val="clear" w:color="auto" w:fill="auto"/>
              <w:spacing w:line="254" w:lineRule="auto"/>
              <w:jc w:val="center"/>
              <w:rPr>
                <w:rFonts w:hint="eastAsia" w:ascii="仿宋" w:hAnsi="仿宋" w:eastAsia="仿宋" w:cs="仿宋"/>
                <w:color w:val="auto"/>
                <w:sz w:val="24"/>
                <w:highlight w:val="none"/>
                <w:lang w:bidi="ar-SA"/>
              </w:rPr>
            </w:pPr>
          </w:p>
        </w:tc>
      </w:tr>
      <w:tr w14:paraId="22EF9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64F6BB7E">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投标下浮率</w:t>
            </w:r>
            <w:r>
              <w:rPr>
                <w:rStyle w:val="969"/>
                <w:rFonts w:hint="eastAsia" w:ascii="仿宋" w:hAnsi="仿宋" w:eastAsia="仿宋" w:cs="仿宋"/>
                <w:b/>
                <w:bCs/>
                <w:color w:val="auto"/>
                <w:kern w:val="0"/>
                <w:sz w:val="24"/>
                <w:highlight w:val="none"/>
                <w:lang w:val="zh-TW" w:eastAsia="zh-TW" w:bidi="ar-SA"/>
              </w:rPr>
              <w:t>（%）</w:t>
            </w:r>
          </w:p>
        </w:tc>
        <w:tc>
          <w:tcPr>
            <w:tcW w:w="4994" w:type="dxa"/>
            <w:gridSpan w:val="3"/>
            <w:shd w:val="clear" w:color="auto" w:fill="auto"/>
            <w:noWrap w:val="0"/>
            <w:vAlign w:val="center"/>
          </w:tcPr>
          <w:p w14:paraId="3B801A26">
            <w:pPr>
              <w:shd w:val="clear" w:color="auto" w:fill="auto"/>
              <w:spacing w:line="440" w:lineRule="exact"/>
              <w:rPr>
                <w:rFonts w:hint="eastAsia" w:ascii="仿宋" w:hAnsi="仿宋" w:eastAsia="仿宋" w:cs="仿宋"/>
                <w:b/>
                <w:color w:val="auto"/>
                <w:sz w:val="24"/>
                <w:highlight w:val="none"/>
                <w:lang w:bidi="ar-SA"/>
              </w:rPr>
            </w:pPr>
          </w:p>
        </w:tc>
      </w:tr>
      <w:tr w14:paraId="3448A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11E80C1A">
            <w:pPr>
              <w:shd w:val="clear" w:color="auto" w:fill="auto"/>
              <w:spacing w:line="440" w:lineRule="exact"/>
              <w:jc w:val="center"/>
              <w:rPr>
                <w:rFonts w:hint="default" w:ascii="仿宋" w:hAnsi="仿宋" w:eastAsia="仿宋" w:cs="仿宋"/>
                <w:b/>
                <w:bCs/>
                <w:color w:val="auto"/>
                <w:sz w:val="24"/>
                <w:highlight w:val="none"/>
                <w:lang w:val="en-US" w:eastAsia="zh-CN"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报价（小写）</w:t>
            </w:r>
          </w:p>
        </w:tc>
        <w:tc>
          <w:tcPr>
            <w:tcW w:w="4994" w:type="dxa"/>
            <w:gridSpan w:val="3"/>
            <w:shd w:val="clear" w:color="auto" w:fill="auto"/>
            <w:noWrap w:val="0"/>
            <w:vAlign w:val="center"/>
          </w:tcPr>
          <w:p w14:paraId="4DDDC323">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r w14:paraId="41ECC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64" w:hRule="atLeast"/>
          <w:jc w:val="center"/>
        </w:trPr>
        <w:tc>
          <w:tcPr>
            <w:tcW w:w="4022" w:type="dxa"/>
            <w:gridSpan w:val="3"/>
            <w:shd w:val="clear" w:color="auto" w:fill="auto"/>
            <w:noWrap w:val="0"/>
            <w:vAlign w:val="center"/>
          </w:tcPr>
          <w:p w14:paraId="04A30BA9">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报价（大写）</w:t>
            </w:r>
          </w:p>
        </w:tc>
        <w:tc>
          <w:tcPr>
            <w:tcW w:w="4994" w:type="dxa"/>
            <w:gridSpan w:val="3"/>
            <w:shd w:val="clear" w:color="auto" w:fill="auto"/>
            <w:noWrap w:val="0"/>
            <w:vAlign w:val="center"/>
          </w:tcPr>
          <w:p w14:paraId="158F8C9E">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bl>
    <w:p w14:paraId="72B71F68">
      <w:pPr>
        <w:snapToGrid w:val="0"/>
        <w:spacing w:line="360" w:lineRule="auto"/>
        <w:ind w:left="480"/>
        <w:rPr>
          <w:rFonts w:ascii="仿宋" w:hAnsi="仿宋" w:eastAsia="仿宋" w:cs="仿宋"/>
          <w:b/>
          <w:color w:val="auto"/>
          <w:kern w:val="0"/>
          <w:sz w:val="24"/>
          <w:highlight w:val="none"/>
          <w:lang w:val="zh-CN"/>
        </w:rPr>
      </w:pPr>
    </w:p>
    <w:p w14:paraId="2F6A3C11">
      <w:pPr>
        <w:snapToGrid w:val="0"/>
        <w:spacing w:line="360" w:lineRule="auto"/>
        <w:jc w:val="right"/>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205A9AF1">
      <w:pPr>
        <w:snapToGrid w:val="0"/>
        <w:spacing w:line="360" w:lineRule="auto"/>
        <w:jc w:val="right"/>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5026FA0E">
      <w:pPr>
        <w:shd w:val="clear" w:color="auto" w:fill="auto"/>
        <w:spacing w:line="360" w:lineRule="auto"/>
        <w:ind w:left="-2" w:leftChars="-1" w:firstLine="643" w:firstLineChars="200"/>
        <w:rPr>
          <w:rFonts w:hint="eastAsia" w:ascii="仿宋" w:hAnsi="仿宋" w:eastAsia="仿宋" w:cs="仿宋"/>
          <w:b/>
          <w:snapToGrid/>
          <w:color w:val="auto"/>
          <w:kern w:val="2"/>
          <w:sz w:val="32"/>
          <w:szCs w:val="32"/>
          <w:highlight w:val="none"/>
          <w:lang w:val="en-US" w:eastAsia="zh-CN"/>
        </w:rPr>
      </w:pPr>
    </w:p>
    <w:p w14:paraId="7F4B86CA">
      <w:pPr>
        <w:shd w:val="clear" w:color="auto" w:fill="auto"/>
        <w:spacing w:line="360" w:lineRule="auto"/>
        <w:ind w:left="-2" w:leftChars="-1" w:firstLine="482" w:firstLineChars="200"/>
        <w:rPr>
          <w:rFonts w:hint="eastAsia" w:ascii="仿宋" w:hAnsi="仿宋" w:eastAsia="仿宋" w:cs="仿宋"/>
          <w:b/>
          <w:snapToGrid/>
          <w:color w:val="auto"/>
          <w:kern w:val="2"/>
          <w:sz w:val="24"/>
          <w:szCs w:val="24"/>
          <w:highlight w:val="none"/>
          <w:lang w:val="en-US" w:eastAsia="zh-CN"/>
        </w:rPr>
      </w:pPr>
      <w:r>
        <w:rPr>
          <w:rFonts w:hint="eastAsia" w:ascii="仿宋" w:hAnsi="仿宋" w:eastAsia="仿宋" w:cs="仿宋"/>
          <w:b/>
          <w:snapToGrid/>
          <w:color w:val="auto"/>
          <w:kern w:val="2"/>
          <w:sz w:val="24"/>
          <w:szCs w:val="24"/>
          <w:highlight w:val="none"/>
          <w:lang w:val="en-US" w:eastAsia="zh-CN"/>
        </w:rPr>
        <w:t>注：</w:t>
      </w:r>
    </w:p>
    <w:p w14:paraId="1EA3DFEA">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1、本表为《开标一览表》报价依据，本表中的投标报价与《开标一览表》中的报价不一致的作无效标处理。</w:t>
      </w:r>
    </w:p>
    <w:p w14:paraId="2A4EBDAA">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eastAsia="zh-CN"/>
        </w:rPr>
        <w:t>、</w:t>
      </w:r>
      <w:r>
        <w:rPr>
          <w:rFonts w:hint="eastAsia" w:ascii="仿宋" w:hAnsi="仿宋" w:eastAsia="仿宋" w:cs="仿宋"/>
          <w:color w:val="auto"/>
          <w:kern w:val="0"/>
          <w:sz w:val="24"/>
          <w:highlight w:val="none"/>
          <w:lang w:val="zh-CN"/>
        </w:rPr>
        <w:t>采购单位将根据以上附表中</w:t>
      </w:r>
      <w:r>
        <w:rPr>
          <w:rFonts w:hint="eastAsia" w:ascii="仿宋" w:hAnsi="仿宋" w:eastAsia="仿宋" w:cs="仿宋"/>
          <w:color w:val="auto"/>
          <w:kern w:val="0"/>
          <w:sz w:val="24"/>
          <w:highlight w:val="none"/>
          <w:lang w:val="en-US" w:eastAsia="zh-CN"/>
        </w:rPr>
        <w:t>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中标人进行结算。如中标人不遵守此项规则，采购单位在沟通无果的情况下有权立即终止合同，并由中标人承担期间产生的全部费用。</w:t>
      </w:r>
    </w:p>
    <w:p w14:paraId="664A8A9D">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eastAsia="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eastAsia="zh-CN"/>
        </w:rPr>
        <w:t>、投标下浮率=∑（每一项的下浮率*权重）。</w:t>
      </w:r>
    </w:p>
    <w:p w14:paraId="5BE2EA74">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eastAsia="zh-CN"/>
        </w:rPr>
        <w:t>、投标报价=上限价*（</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eastAsia="zh-CN"/>
        </w:rPr>
        <w:t>投标下浮率）</w:t>
      </w:r>
      <w:r>
        <w:rPr>
          <w:rFonts w:hint="eastAsia" w:ascii="仿宋" w:hAnsi="仿宋" w:eastAsia="仿宋" w:cs="仿宋"/>
          <w:color w:val="auto"/>
          <w:kern w:val="0"/>
          <w:sz w:val="24"/>
          <w:highlight w:val="none"/>
          <w:lang w:val="en-US" w:eastAsia="zh-CN"/>
        </w:rPr>
        <w:t>。</w:t>
      </w:r>
    </w:p>
    <w:p w14:paraId="7D2459EC">
      <w:pP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rPr>
        <w:br w:type="page"/>
      </w:r>
    </w:p>
    <w:p w14:paraId="55E35E97">
      <w:pPr>
        <w:pStyle w:val="695"/>
        <w:keepNext w:val="0"/>
        <w:pageBreakBefore w:val="0"/>
        <w:tabs>
          <w:tab w:val="clear" w:pos="720"/>
        </w:tabs>
        <w:snapToGrid w:val="0"/>
        <w:spacing w:before="120" w:after="120"/>
        <w:ind w:firstLine="643"/>
        <w:outlineLvl w:val="9"/>
        <w:rPr>
          <w:rFonts w:ascii="仿宋" w:hAnsi="仿宋" w:eastAsia="仿宋" w:cs="仿宋"/>
          <w:color w:val="auto"/>
          <w:sz w:val="32"/>
          <w:szCs w:val="32"/>
          <w:highlight w:val="none"/>
        </w:rPr>
      </w:pPr>
      <w:r>
        <w:rPr>
          <w:rFonts w:hint="eastAsia" w:ascii="仿宋" w:hAnsi="仿宋" w:eastAsia="仿宋" w:cs="仿宋"/>
          <w:b/>
          <w:snapToGrid/>
          <w:color w:val="auto"/>
          <w:kern w:val="2"/>
          <w:sz w:val="32"/>
          <w:szCs w:val="32"/>
          <w:highlight w:val="none"/>
        </w:rPr>
        <w:t>二、</w:t>
      </w:r>
      <w:r>
        <w:rPr>
          <w:rFonts w:hint="eastAsia" w:ascii="仿宋" w:hAnsi="仿宋" w:eastAsia="仿宋" w:cs="仿宋"/>
          <w:b/>
          <w:snapToGrid/>
          <w:color w:val="auto"/>
          <w:kern w:val="44"/>
          <w:sz w:val="32"/>
          <w:szCs w:val="32"/>
          <w:highlight w:val="none"/>
        </w:rPr>
        <w:t>中小企业声明函</w:t>
      </w:r>
      <w:bookmarkStart w:id="50" w:name="_Hlk101259491"/>
      <w:r>
        <w:rPr>
          <w:rFonts w:hint="eastAsia" w:ascii="仿宋" w:hAnsi="仿宋" w:eastAsia="仿宋" w:cs="仿宋"/>
          <w:b/>
          <w:snapToGrid/>
          <w:color w:val="auto"/>
          <w:kern w:val="44"/>
          <w:sz w:val="32"/>
          <w:szCs w:val="32"/>
          <w:highlight w:val="none"/>
        </w:rPr>
        <w:t>（如有）</w:t>
      </w:r>
      <w:bookmarkEnd w:id="50"/>
    </w:p>
    <w:p w14:paraId="12FE556C">
      <w:pPr>
        <w:widowControl/>
        <w:spacing w:line="360" w:lineRule="auto"/>
        <w:ind w:firstLine="120" w:firstLineChars="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BBA6F85">
      <w:pPr>
        <w:pStyle w:val="83"/>
        <w:rPr>
          <w:rFonts w:ascii="仿宋" w:hAnsi="仿宋" w:eastAsia="仿宋" w:cs="仿宋"/>
          <w:b/>
          <w:color w:val="auto"/>
          <w:highlight w:val="none"/>
        </w:rPr>
      </w:pPr>
    </w:p>
    <w:p w14:paraId="6329A79A">
      <w:pPr>
        <w:pStyle w:val="84"/>
        <w:rPr>
          <w:rFonts w:ascii="仿宋" w:hAnsi="仿宋" w:eastAsia="仿宋" w:cs="仿宋"/>
          <w:b/>
          <w:color w:val="auto"/>
          <w:sz w:val="24"/>
          <w:highlight w:val="none"/>
        </w:rPr>
      </w:pPr>
    </w:p>
    <w:p w14:paraId="4DD838C7">
      <w:pPr>
        <w:rPr>
          <w:rFonts w:ascii="仿宋" w:hAnsi="仿宋" w:eastAsia="仿宋" w:cs="仿宋"/>
          <w:b/>
          <w:color w:val="auto"/>
          <w:sz w:val="24"/>
          <w:highlight w:val="none"/>
        </w:rPr>
      </w:pPr>
    </w:p>
    <w:p w14:paraId="78E7568A">
      <w:pPr>
        <w:pStyle w:val="83"/>
        <w:rPr>
          <w:rFonts w:ascii="仿宋" w:hAnsi="仿宋" w:eastAsia="仿宋" w:cs="仿宋"/>
          <w:b/>
          <w:color w:val="auto"/>
          <w:highlight w:val="none"/>
        </w:rPr>
      </w:pPr>
    </w:p>
    <w:p w14:paraId="2AF02547">
      <w:pPr>
        <w:pStyle w:val="84"/>
        <w:rPr>
          <w:rFonts w:ascii="仿宋" w:hAnsi="仿宋" w:eastAsia="仿宋" w:cs="仿宋"/>
          <w:b/>
          <w:color w:val="auto"/>
          <w:sz w:val="24"/>
          <w:highlight w:val="none"/>
        </w:rPr>
      </w:pPr>
    </w:p>
    <w:p w14:paraId="194045CB">
      <w:pPr>
        <w:rPr>
          <w:color w:val="auto"/>
          <w:highlight w:val="none"/>
        </w:rPr>
      </w:pPr>
    </w:p>
    <w:p w14:paraId="38370975">
      <w:pPr>
        <w:widowControl/>
        <w:spacing w:line="360" w:lineRule="auto"/>
        <w:ind w:firstLine="161" w:firstLineChars="50"/>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三、残疾人福利性单位声明函（如有）</w:t>
      </w:r>
    </w:p>
    <w:p w14:paraId="19DEDE4A">
      <w:pPr>
        <w:pStyle w:val="23"/>
        <w:widowControl/>
        <w:ind w:firstLine="120" w:firstLineChars="50"/>
        <w:jc w:val="left"/>
        <w:rPr>
          <w:rFonts w:ascii="仿宋" w:hAnsi="仿宋" w:eastAsia="仿宋" w:cs="仿宋"/>
          <w:b/>
          <w:color w:val="auto"/>
          <w:highlight w:val="none"/>
        </w:rPr>
      </w:pPr>
      <w:r>
        <w:rPr>
          <w:rFonts w:hint="eastAsia" w:ascii="仿宋" w:hAnsi="仿宋" w:eastAsia="仿宋" w:cs="仿宋"/>
          <w:b/>
          <w:color w:val="auto"/>
          <w:highlight w:val="none"/>
        </w:rPr>
        <w:t>[符合条件的残疾人福利性单位，提供残疾人福利性单位声明函(附件6)，否则不需要提供。]</w:t>
      </w:r>
    </w:p>
    <w:p w14:paraId="4858A8CF">
      <w:pPr>
        <w:pStyle w:val="695"/>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2E543828">
      <w:pPr>
        <w:spacing w:line="360" w:lineRule="auto"/>
        <w:ind w:right="420" w:firstLine="3614" w:firstLineChars="1000"/>
        <w:rPr>
          <w:rFonts w:ascii="仿宋" w:hAnsi="仿宋" w:eastAsia="仿宋" w:cs="仿宋"/>
          <w:b/>
          <w:color w:val="auto"/>
          <w:kern w:val="0"/>
          <w:sz w:val="36"/>
          <w:szCs w:val="36"/>
          <w:highlight w:val="none"/>
        </w:rPr>
      </w:pPr>
    </w:p>
    <w:p w14:paraId="7B29266A">
      <w:pPr>
        <w:spacing w:line="360" w:lineRule="auto"/>
        <w:ind w:right="420" w:firstLine="3614" w:firstLineChars="1000"/>
        <w:rPr>
          <w:rFonts w:ascii="仿宋" w:hAnsi="仿宋" w:eastAsia="仿宋" w:cs="仿宋"/>
          <w:b/>
          <w:color w:val="auto"/>
          <w:kern w:val="0"/>
          <w:sz w:val="36"/>
          <w:szCs w:val="36"/>
          <w:highlight w:val="none"/>
        </w:rPr>
      </w:pPr>
    </w:p>
    <w:p w14:paraId="7F350BC9">
      <w:pPr>
        <w:spacing w:line="360" w:lineRule="auto"/>
        <w:ind w:right="420" w:firstLine="3614" w:firstLineChars="1000"/>
        <w:rPr>
          <w:rFonts w:ascii="仿宋" w:hAnsi="仿宋" w:eastAsia="仿宋" w:cs="仿宋"/>
          <w:b/>
          <w:color w:val="auto"/>
          <w:kern w:val="0"/>
          <w:sz w:val="36"/>
          <w:szCs w:val="36"/>
          <w:highlight w:val="none"/>
        </w:rPr>
      </w:pPr>
    </w:p>
    <w:p w14:paraId="12F3E1E0">
      <w:pPr>
        <w:spacing w:line="360" w:lineRule="auto"/>
        <w:ind w:right="420" w:firstLine="3614" w:firstLineChars="1000"/>
        <w:rPr>
          <w:rFonts w:ascii="仿宋" w:hAnsi="仿宋" w:eastAsia="仿宋" w:cs="仿宋"/>
          <w:b/>
          <w:color w:val="auto"/>
          <w:kern w:val="0"/>
          <w:sz w:val="36"/>
          <w:szCs w:val="36"/>
          <w:highlight w:val="none"/>
        </w:rPr>
      </w:pPr>
    </w:p>
    <w:p w14:paraId="0652D717">
      <w:pPr>
        <w:spacing w:line="360" w:lineRule="auto"/>
        <w:ind w:right="420" w:firstLine="3614" w:firstLineChars="1000"/>
        <w:rPr>
          <w:rFonts w:ascii="仿宋" w:hAnsi="仿宋" w:eastAsia="仿宋" w:cs="仿宋"/>
          <w:b/>
          <w:color w:val="auto"/>
          <w:kern w:val="0"/>
          <w:sz w:val="36"/>
          <w:szCs w:val="36"/>
          <w:highlight w:val="none"/>
        </w:rPr>
      </w:pPr>
    </w:p>
    <w:p w14:paraId="25C46E27">
      <w:pPr>
        <w:spacing w:line="360" w:lineRule="auto"/>
        <w:ind w:right="420" w:firstLine="3614" w:firstLineChars="1000"/>
        <w:rPr>
          <w:rFonts w:ascii="仿宋" w:hAnsi="仿宋" w:eastAsia="仿宋" w:cs="仿宋"/>
          <w:b/>
          <w:color w:val="auto"/>
          <w:kern w:val="0"/>
          <w:sz w:val="36"/>
          <w:szCs w:val="36"/>
          <w:highlight w:val="none"/>
        </w:rPr>
      </w:pPr>
    </w:p>
    <w:p w14:paraId="69E24682">
      <w:pPr>
        <w:spacing w:line="360" w:lineRule="auto"/>
        <w:ind w:right="420" w:firstLine="3614" w:firstLineChars="1000"/>
        <w:rPr>
          <w:rFonts w:ascii="仿宋" w:hAnsi="仿宋" w:eastAsia="仿宋" w:cs="仿宋"/>
          <w:b/>
          <w:color w:val="auto"/>
          <w:kern w:val="0"/>
          <w:sz w:val="36"/>
          <w:szCs w:val="36"/>
          <w:highlight w:val="none"/>
        </w:rPr>
      </w:pPr>
    </w:p>
    <w:p w14:paraId="57C94544">
      <w:pPr>
        <w:spacing w:line="360" w:lineRule="auto"/>
        <w:ind w:right="420" w:firstLine="3614" w:firstLineChars="1000"/>
        <w:rPr>
          <w:rFonts w:ascii="仿宋" w:hAnsi="仿宋" w:eastAsia="仿宋" w:cs="仿宋"/>
          <w:b/>
          <w:color w:val="auto"/>
          <w:kern w:val="0"/>
          <w:sz w:val="36"/>
          <w:szCs w:val="36"/>
          <w:highlight w:val="none"/>
        </w:rPr>
      </w:pPr>
    </w:p>
    <w:p w14:paraId="5C8840FA">
      <w:pPr>
        <w:spacing w:line="360" w:lineRule="auto"/>
        <w:ind w:right="420" w:firstLine="3614" w:firstLineChars="1000"/>
        <w:rPr>
          <w:rFonts w:ascii="仿宋" w:hAnsi="仿宋" w:eastAsia="仿宋" w:cs="仿宋"/>
          <w:b/>
          <w:color w:val="auto"/>
          <w:kern w:val="0"/>
          <w:sz w:val="36"/>
          <w:szCs w:val="36"/>
          <w:highlight w:val="none"/>
        </w:rPr>
      </w:pPr>
    </w:p>
    <w:p w14:paraId="5A5CE6FF">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auto"/>
          <w:highlight w:val="none"/>
        </w:rPr>
      </w:pPr>
      <w:r>
        <w:rPr>
          <w:rFonts w:hint="eastAsia" w:ascii="仿宋" w:hAnsi="仿宋" w:eastAsia="仿宋" w:cs="仿宋"/>
          <w:color w:val="auto"/>
          <w:highlight w:val="none"/>
        </w:rPr>
        <w:t>附件</w:t>
      </w:r>
    </w:p>
    <w:p w14:paraId="5242659C">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附件</w:t>
      </w:r>
      <w:r>
        <w:rPr>
          <w:rFonts w:ascii="仿宋" w:hAnsi="仿宋" w:eastAsia="仿宋" w:cs="仿宋"/>
          <w:b/>
          <w:bCs w:val="0"/>
          <w:snapToGrid/>
          <w:color w:val="auto"/>
          <w:spacing w:val="6"/>
          <w:kern w:val="2"/>
          <w:sz w:val="32"/>
          <w:szCs w:val="32"/>
          <w:highlight w:val="none"/>
        </w:rPr>
        <w:t>1：质疑函范本及制作说明</w:t>
      </w:r>
    </w:p>
    <w:p w14:paraId="118F235A">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质疑函范本</w:t>
      </w:r>
    </w:p>
    <w:p w14:paraId="630B4A3B">
      <w:pPr>
        <w:snapToGrid w:val="0"/>
        <w:spacing w:beforeLines="100"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一、质疑供应商基本信息</w:t>
      </w:r>
    </w:p>
    <w:p w14:paraId="3A01C492">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质疑供应商：</w:t>
      </w:r>
    </w:p>
    <w:p w14:paraId="0AF16F5F">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地址：邮编：</w:t>
      </w:r>
    </w:p>
    <w:p w14:paraId="5C507117">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联系人：联系电话：</w:t>
      </w:r>
    </w:p>
    <w:p w14:paraId="6977BCB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w:t>
      </w:r>
    </w:p>
    <w:p w14:paraId="6D75F9A0">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联系电话：</w:t>
      </w:r>
    </w:p>
    <w:p w14:paraId="79C1CB9F">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邮编：</w:t>
      </w:r>
    </w:p>
    <w:p w14:paraId="58F0B927">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二、质疑项目基本情况</w:t>
      </w:r>
    </w:p>
    <w:p w14:paraId="1BF72A9B">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质疑项目的名称：</w:t>
      </w:r>
    </w:p>
    <w:p w14:paraId="19EAD452">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质疑项目的编号：包号：</w:t>
      </w:r>
    </w:p>
    <w:p w14:paraId="01F2CE7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采购人名称：</w:t>
      </w:r>
    </w:p>
    <w:p w14:paraId="5EB8CF31">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采购文件获取日期：</w:t>
      </w:r>
    </w:p>
    <w:p w14:paraId="20B49DFA">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三、质疑事项具体内容</w:t>
      </w:r>
    </w:p>
    <w:p w14:paraId="19B2701E">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1：</w:t>
      </w:r>
    </w:p>
    <w:p w14:paraId="293F6FB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事实依据：</w:t>
      </w:r>
    </w:p>
    <w:p w14:paraId="5CB8FD3C">
      <w:pPr>
        <w:snapToGrid w:val="0"/>
        <w:spacing w:line="360" w:lineRule="auto"/>
        <w:rPr>
          <w:rFonts w:ascii="仿宋" w:hAnsi="仿宋" w:eastAsia="仿宋" w:cs="仿宋"/>
          <w:color w:val="auto"/>
          <w:sz w:val="24"/>
          <w:highlight w:val="none"/>
        </w:rPr>
      </w:pPr>
    </w:p>
    <w:p w14:paraId="12A2D703">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法律依据：</w:t>
      </w:r>
    </w:p>
    <w:p w14:paraId="0B1513F5">
      <w:pPr>
        <w:snapToGrid w:val="0"/>
        <w:spacing w:line="360" w:lineRule="auto"/>
        <w:rPr>
          <w:rFonts w:ascii="仿宋" w:hAnsi="仿宋" w:eastAsia="仿宋" w:cs="仿宋"/>
          <w:color w:val="auto"/>
          <w:sz w:val="24"/>
          <w:highlight w:val="none"/>
          <w:u w:val="dotted"/>
        </w:rPr>
      </w:pPr>
    </w:p>
    <w:p w14:paraId="5225DE1F">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2</w:t>
      </w:r>
    </w:p>
    <w:p w14:paraId="4E5CCE3A">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p>
    <w:p w14:paraId="489F5456">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四、与质疑事项相关的质疑请求</w:t>
      </w:r>
    </w:p>
    <w:p w14:paraId="3DD37F8F">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请求：</w:t>
      </w:r>
    </w:p>
    <w:p w14:paraId="3B78901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38ED8ED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5FB0E0DE">
      <w:pPr>
        <w:spacing w:line="360" w:lineRule="auto"/>
        <w:jc w:val="center"/>
        <w:rPr>
          <w:rFonts w:ascii="仿宋" w:hAnsi="仿宋" w:eastAsia="仿宋" w:cs="仿宋"/>
          <w:b/>
          <w:bCs/>
          <w:color w:val="auto"/>
          <w:sz w:val="24"/>
          <w:highlight w:val="none"/>
        </w:rPr>
      </w:pPr>
    </w:p>
    <w:p w14:paraId="22B7B037">
      <w:pPr>
        <w:spacing w:line="360" w:lineRule="auto"/>
        <w:rPr>
          <w:rFonts w:ascii="仿宋" w:hAnsi="仿宋" w:eastAsia="仿宋" w:cs="仿宋"/>
          <w:b/>
          <w:color w:val="auto"/>
          <w:sz w:val="24"/>
          <w:highlight w:val="none"/>
        </w:rPr>
      </w:pPr>
    </w:p>
    <w:p w14:paraId="44F8E22A">
      <w:pPr>
        <w:spacing w:line="360" w:lineRule="auto"/>
        <w:rPr>
          <w:rFonts w:ascii="仿宋" w:hAnsi="仿宋" w:eastAsia="仿宋" w:cs="仿宋"/>
          <w:b/>
          <w:color w:val="auto"/>
          <w:sz w:val="24"/>
          <w:highlight w:val="none"/>
        </w:rPr>
      </w:pPr>
    </w:p>
    <w:p w14:paraId="5BDDFE70">
      <w:pPr>
        <w:spacing w:line="360" w:lineRule="auto"/>
        <w:rPr>
          <w:rFonts w:ascii="仿宋" w:hAnsi="仿宋" w:eastAsia="仿宋" w:cs="仿宋"/>
          <w:b/>
          <w:color w:val="auto"/>
          <w:sz w:val="24"/>
          <w:highlight w:val="none"/>
        </w:rPr>
      </w:pPr>
    </w:p>
    <w:p w14:paraId="2CD4B70A">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质疑函制作说明：</w:t>
      </w:r>
    </w:p>
    <w:p w14:paraId="6C85693D">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1.供应商提出质疑时，应提交质疑函和必要的证明材料。</w:t>
      </w:r>
    </w:p>
    <w:p w14:paraId="5E780A7C">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2.质疑供应商若委托代理人进行质疑的，质疑函应按要求列明“授权代表”的有关内容，并在附件中提交由质疑</w:t>
      </w:r>
      <w:r>
        <w:rPr>
          <w:rFonts w:hint="eastAsia" w:ascii="仿宋" w:hAnsi="仿宋" w:eastAsia="仿宋" w:cs="仿宋"/>
          <w:snapToGrid/>
          <w:color w:val="auto"/>
          <w:kern w:val="0"/>
          <w:sz w:val="24"/>
          <w:szCs w:val="24"/>
          <w:highlight w:val="none"/>
        </w:rPr>
        <w:t>供应商签署的授权委托书。授权委托书应载明代理人的姓名或者名称、代理事项、具体权限、期限和相关事项。</w:t>
      </w:r>
    </w:p>
    <w:p w14:paraId="6F5FF8F9">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3.质疑供应商若对项目的某一分包进行质疑，质疑函中应列明具体分包号。</w:t>
      </w:r>
    </w:p>
    <w:p w14:paraId="490B077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4.质疑函的质疑事项应具体、明确，并有必要的事实依据和法律依据。</w:t>
      </w:r>
    </w:p>
    <w:p w14:paraId="4983125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5.质疑函的质疑请求应与质疑事项相关。</w:t>
      </w:r>
    </w:p>
    <w:p w14:paraId="3ECD05F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6.质疑供应商为自然人的，质疑函应由本人签字；质疑供应商为法人或者其他组织的，质疑函应由法定代表人、主要负责人，或者其授权代表签字或者盖章，并加盖公章。</w:t>
      </w:r>
    </w:p>
    <w:p w14:paraId="1AC6DAB3">
      <w:pPr>
        <w:widowControl/>
        <w:spacing w:line="360" w:lineRule="auto"/>
        <w:ind w:firstLine="600" w:firstLineChars="200"/>
        <w:jc w:val="left"/>
        <w:rPr>
          <w:rFonts w:ascii="仿宋" w:hAnsi="仿宋" w:eastAsia="仿宋" w:cs="仿宋"/>
          <w:color w:val="auto"/>
          <w:sz w:val="30"/>
          <w:szCs w:val="30"/>
          <w:highlight w:val="none"/>
        </w:rPr>
      </w:pPr>
    </w:p>
    <w:p w14:paraId="1F552259">
      <w:pPr>
        <w:spacing w:line="360" w:lineRule="auto"/>
        <w:jc w:val="center"/>
        <w:rPr>
          <w:rFonts w:ascii="仿宋" w:hAnsi="仿宋" w:eastAsia="仿宋" w:cs="仿宋"/>
          <w:b/>
          <w:color w:val="auto"/>
          <w:spacing w:val="6"/>
          <w:sz w:val="32"/>
          <w:szCs w:val="32"/>
          <w:highlight w:val="none"/>
        </w:rPr>
      </w:pPr>
    </w:p>
    <w:p w14:paraId="2A45B746">
      <w:pPr>
        <w:spacing w:line="360" w:lineRule="auto"/>
        <w:jc w:val="center"/>
        <w:rPr>
          <w:rFonts w:ascii="仿宋" w:hAnsi="仿宋" w:eastAsia="仿宋" w:cs="仿宋"/>
          <w:b/>
          <w:color w:val="auto"/>
          <w:spacing w:val="6"/>
          <w:sz w:val="32"/>
          <w:szCs w:val="32"/>
          <w:highlight w:val="none"/>
        </w:rPr>
      </w:pPr>
    </w:p>
    <w:p w14:paraId="670E0AE2">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2：投诉书范本及制作说明</w:t>
      </w:r>
    </w:p>
    <w:p w14:paraId="10EEA485">
      <w:pPr>
        <w:spacing w:line="360" w:lineRule="auto"/>
        <w:jc w:val="center"/>
        <w:rPr>
          <w:rFonts w:ascii="仿宋" w:hAnsi="仿宋" w:eastAsia="仿宋" w:cs="仿宋"/>
          <w:b/>
          <w:color w:val="auto"/>
          <w:sz w:val="24"/>
          <w:highlight w:val="none"/>
        </w:rPr>
      </w:pPr>
    </w:p>
    <w:p w14:paraId="42917402">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投诉书范本</w:t>
      </w:r>
    </w:p>
    <w:p w14:paraId="6948F058">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一、投诉相关主体基本情况</w:t>
      </w:r>
    </w:p>
    <w:p w14:paraId="126805DA">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w:t>
      </w:r>
    </w:p>
    <w:p w14:paraId="5315EE2D">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2CBFBED5">
      <w:pP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w:t>
      </w:r>
      <w:r>
        <w:rPr>
          <w:rFonts w:ascii="仿宋" w:hAnsi="仿宋" w:eastAsia="仿宋" w:cs="仿宋"/>
          <w:snapToGrid/>
          <w:color w:val="auto"/>
          <w:kern w:val="2"/>
          <w:sz w:val="24"/>
          <w:szCs w:val="24"/>
          <w:highlight w:val="none"/>
        </w:rPr>
        <w:t>/主要负责人：</w:t>
      </w:r>
    </w:p>
    <w:p w14:paraId="088457A6">
      <w:pP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联系电话：</w:t>
      </w:r>
    </w:p>
    <w:p w14:paraId="25BEDA8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授权代表：联系电话</w:t>
      </w:r>
      <w:r>
        <w:rPr>
          <w:rFonts w:hint="eastAsia" w:ascii="仿宋" w:hAnsi="仿宋" w:eastAsia="仿宋" w:cs="仿宋"/>
          <w:snapToGrid/>
          <w:color w:val="auto"/>
          <w:kern w:val="2"/>
          <w:sz w:val="24"/>
          <w:szCs w:val="24"/>
          <w:highlight w:val="none"/>
          <w:u w:val="dotted"/>
        </w:rPr>
        <w:t>：</w:t>
      </w:r>
      <w:r>
        <w:rPr>
          <w:rFonts w:ascii="仿宋" w:hAnsi="仿宋" w:eastAsia="仿宋" w:cs="仿宋"/>
          <w:snapToGrid/>
          <w:color w:val="auto"/>
          <w:kern w:val="2"/>
          <w:sz w:val="24"/>
          <w:szCs w:val="24"/>
          <w:highlight w:val="none"/>
          <w:u w:val="dotted"/>
        </w:rPr>
        <w:t xml:space="preserve">                  </w:t>
      </w:r>
    </w:p>
    <w:p w14:paraId="4146E245">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1964DD0B">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1：</w:t>
      </w:r>
    </w:p>
    <w:p w14:paraId="62285DA7">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28BD34C">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5490C89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2</w:t>
      </w:r>
    </w:p>
    <w:p w14:paraId="7C95827D">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2CA76701">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相关供应商：</w:t>
      </w:r>
    </w:p>
    <w:p w14:paraId="327A8A9F">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A1C2849">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4FE9EB4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二、投诉项目基本情况</w:t>
      </w:r>
    </w:p>
    <w:p w14:paraId="585B4A49">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采购项目名称：</w:t>
      </w:r>
    </w:p>
    <w:p w14:paraId="14DA05A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采购项目编号：包号：</w:t>
      </w:r>
    </w:p>
    <w:p w14:paraId="29FCFD17">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采购人名称：</w:t>
      </w:r>
    </w:p>
    <w:p w14:paraId="77901621">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代理机构名称：</w:t>
      </w:r>
    </w:p>
    <w:p w14:paraId="7484DC36">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采购文件公告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7F36068E">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采购结果公告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6C6B379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三、质疑基本情况</w:t>
      </w:r>
    </w:p>
    <w:p w14:paraId="355D960D">
      <w:pP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投诉人于年月日</w:t>
      </w:r>
      <w:r>
        <w:rPr>
          <w:rFonts w:ascii="仿宋" w:hAnsi="仿宋" w:eastAsia="仿宋" w:cs="仿宋"/>
          <w:snapToGrid/>
          <w:color w:val="auto"/>
          <w:kern w:val="2"/>
          <w:sz w:val="24"/>
          <w:szCs w:val="24"/>
          <w:highlight w:val="none"/>
        </w:rPr>
        <w:t>,向提出质疑，质疑事项为：</w:t>
      </w:r>
    </w:p>
    <w:p w14:paraId="6BAFC78C">
      <w:pPr>
        <w:spacing w:line="360" w:lineRule="auto"/>
        <w:rPr>
          <w:rFonts w:ascii="仿宋" w:hAnsi="仿宋" w:eastAsia="仿宋" w:cs="仿宋"/>
          <w:color w:val="auto"/>
          <w:sz w:val="24"/>
          <w:highlight w:val="none"/>
          <w:u w:val="dotted"/>
        </w:rPr>
      </w:pPr>
    </w:p>
    <w:p w14:paraId="61F333A1">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dotted"/>
        </w:rPr>
        <w:t>采购人</w:t>
      </w:r>
      <w:r>
        <w:rPr>
          <w:rFonts w:ascii="仿宋" w:hAnsi="仿宋" w:eastAsia="仿宋" w:cs="仿宋"/>
          <w:snapToGrid/>
          <w:color w:val="auto"/>
          <w:kern w:val="2"/>
          <w:sz w:val="24"/>
          <w:szCs w:val="24"/>
          <w:highlight w:val="none"/>
          <w:u w:val="dotted"/>
        </w:rPr>
        <w:t>/代理机构</w:t>
      </w:r>
      <w:r>
        <w:rPr>
          <w:rFonts w:hint="eastAsia" w:ascii="仿宋" w:hAnsi="仿宋" w:eastAsia="仿宋" w:cs="仿宋"/>
          <w:snapToGrid/>
          <w:color w:val="auto"/>
          <w:kern w:val="2"/>
          <w:sz w:val="24"/>
          <w:szCs w:val="24"/>
          <w:highlight w:val="none"/>
        </w:rPr>
        <w:t>于年月日</w:t>
      </w:r>
      <w:r>
        <w:rPr>
          <w:rFonts w:ascii="仿宋" w:hAnsi="仿宋" w:eastAsia="仿宋" w:cs="仿宋"/>
          <w:snapToGrid/>
          <w:color w:val="auto"/>
          <w:kern w:val="2"/>
          <w:sz w:val="24"/>
          <w:szCs w:val="24"/>
          <w:highlight w:val="none"/>
        </w:rPr>
        <w:t>,就质疑事项作出了答复/没有在法定期限内作出答复。</w:t>
      </w:r>
    </w:p>
    <w:p w14:paraId="35161E71">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四、投诉事项具体内容</w:t>
      </w:r>
    </w:p>
    <w:p w14:paraId="0262428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 xml:space="preserve"> 1：</w:t>
      </w:r>
    </w:p>
    <w:p w14:paraId="7D0D679A">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事实依据：</w:t>
      </w:r>
    </w:p>
    <w:p w14:paraId="5D5BA2A9">
      <w:pPr>
        <w:spacing w:line="360" w:lineRule="auto"/>
        <w:rPr>
          <w:rFonts w:ascii="仿宋" w:hAnsi="仿宋" w:eastAsia="仿宋" w:cs="仿宋"/>
          <w:color w:val="auto"/>
          <w:sz w:val="24"/>
          <w:highlight w:val="none"/>
          <w:u w:val="dotted"/>
        </w:rPr>
      </w:pPr>
    </w:p>
    <w:p w14:paraId="3D89AD80">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法律依据：</w:t>
      </w:r>
    </w:p>
    <w:p w14:paraId="54A1FCEC">
      <w:pPr>
        <w:spacing w:line="360" w:lineRule="auto"/>
        <w:rPr>
          <w:rFonts w:ascii="仿宋" w:hAnsi="仿宋" w:eastAsia="仿宋" w:cs="仿宋"/>
          <w:color w:val="auto"/>
          <w:sz w:val="24"/>
          <w:highlight w:val="none"/>
          <w:u w:val="dotted"/>
        </w:rPr>
      </w:pPr>
    </w:p>
    <w:p w14:paraId="6F4C9E0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2</w:t>
      </w:r>
    </w:p>
    <w:p w14:paraId="60A5C80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4785EC19">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五、与投诉事项相关的投诉请求</w:t>
      </w:r>
    </w:p>
    <w:p w14:paraId="4E70B0A4">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请求：</w:t>
      </w:r>
    </w:p>
    <w:p w14:paraId="4628A7D5">
      <w:pPr>
        <w:spacing w:line="360" w:lineRule="auto"/>
        <w:rPr>
          <w:rFonts w:ascii="仿宋" w:hAnsi="仿宋" w:eastAsia="仿宋" w:cs="仿宋"/>
          <w:color w:val="auto"/>
          <w:sz w:val="24"/>
          <w:highlight w:val="none"/>
          <w:u w:val="single"/>
        </w:rPr>
      </w:pPr>
    </w:p>
    <w:p w14:paraId="6D5B798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4B041877">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564B5EA7">
      <w:pPr>
        <w:spacing w:line="360" w:lineRule="auto"/>
        <w:rPr>
          <w:rFonts w:ascii="仿宋" w:hAnsi="仿宋" w:eastAsia="仿宋" w:cs="仿宋"/>
          <w:b/>
          <w:color w:val="auto"/>
          <w:sz w:val="24"/>
          <w:highlight w:val="none"/>
        </w:rPr>
      </w:pPr>
    </w:p>
    <w:p w14:paraId="32EDB7E3">
      <w:pPr>
        <w:spacing w:line="360" w:lineRule="auto"/>
        <w:rPr>
          <w:rFonts w:ascii="仿宋" w:hAnsi="仿宋" w:eastAsia="仿宋" w:cs="仿宋"/>
          <w:b/>
          <w:color w:val="auto"/>
          <w:sz w:val="24"/>
          <w:highlight w:val="none"/>
        </w:rPr>
      </w:pPr>
    </w:p>
    <w:p w14:paraId="5801DCF5">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投诉书制作说明：</w:t>
      </w:r>
    </w:p>
    <w:p w14:paraId="0B4A79A9">
      <w:pPr>
        <w:widowControl/>
        <w:spacing w:line="360" w:lineRule="auto"/>
        <w:ind w:firstLine="480" w:firstLineChars="200"/>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1.投诉人提起投诉时，应当提交投诉书和必要的证明材料，并按照被投诉人和与投诉事项有关的供应商数量提供投诉书副本。</w:t>
      </w:r>
    </w:p>
    <w:p w14:paraId="50551486">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2.投诉人若委托代理人进行投诉的，投诉书应按照要求列明“授权代表”的有关内容，并在附件中提交由</w:t>
      </w:r>
      <w:r>
        <w:rPr>
          <w:rFonts w:hint="eastAsia" w:ascii="仿宋" w:hAnsi="仿宋" w:eastAsia="仿宋" w:cs="仿宋"/>
          <w:snapToGrid/>
          <w:color w:val="auto"/>
          <w:kern w:val="0"/>
          <w:sz w:val="24"/>
          <w:szCs w:val="24"/>
          <w:highlight w:val="none"/>
        </w:rPr>
        <w:t>投诉人签署的授权委托书。授权委托书应当载明代理人的姓名或者名称、代理事项、具体权限、期限和相关事项。</w:t>
      </w:r>
    </w:p>
    <w:p w14:paraId="7E38FFE3">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3.投诉人若对项目的某一分包进行投诉，投诉书应列明具体分包号。</w:t>
      </w:r>
    </w:p>
    <w:p w14:paraId="42F064A4">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4.投诉书应简要列明质疑事项，质疑函、质疑答复等作为附件材料提供。</w:t>
      </w:r>
    </w:p>
    <w:p w14:paraId="6C378E3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5.投诉书的投诉事项应具体、明确，并有必要的事实依据和法律依据。</w:t>
      </w:r>
    </w:p>
    <w:p w14:paraId="1E3EC0D5">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6.投诉书的投诉请求应与投诉事项相关。</w:t>
      </w:r>
    </w:p>
    <w:p w14:paraId="76B184EA">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7.投诉人为自然人的，投诉书应当由本人签字；投诉人为法人或者其他组织的，投诉书应当由法定代表人、主要负责人，或者其授权代表签字或者盖章，并加盖公章。</w:t>
      </w:r>
    </w:p>
    <w:p w14:paraId="4E77C6C6">
      <w:pPr>
        <w:spacing w:line="360" w:lineRule="auto"/>
        <w:rPr>
          <w:rFonts w:ascii="仿宋" w:hAnsi="仿宋" w:eastAsia="仿宋" w:cs="仿宋"/>
          <w:b/>
          <w:color w:val="auto"/>
          <w:sz w:val="24"/>
          <w:highlight w:val="none"/>
        </w:rPr>
      </w:pPr>
    </w:p>
    <w:p w14:paraId="6A8B0EE4">
      <w:pPr>
        <w:autoSpaceDE w:val="0"/>
        <w:autoSpaceDN w:val="0"/>
        <w:jc w:val="center"/>
        <w:rPr>
          <w:rFonts w:ascii="仿宋" w:hAnsi="仿宋" w:eastAsia="仿宋" w:cs="仿宋"/>
          <w:b/>
          <w:color w:val="auto"/>
          <w:spacing w:val="6"/>
          <w:sz w:val="32"/>
          <w:szCs w:val="32"/>
          <w:highlight w:val="none"/>
        </w:rPr>
      </w:pPr>
    </w:p>
    <w:p w14:paraId="7A5706E0">
      <w:pPr>
        <w:autoSpaceDE w:val="0"/>
        <w:autoSpaceDN w:val="0"/>
        <w:jc w:val="center"/>
        <w:rPr>
          <w:rFonts w:ascii="仿宋" w:hAnsi="仿宋" w:eastAsia="仿宋" w:cs="仿宋"/>
          <w:b/>
          <w:color w:val="auto"/>
          <w:spacing w:val="6"/>
          <w:sz w:val="32"/>
          <w:szCs w:val="32"/>
          <w:highlight w:val="none"/>
        </w:rPr>
      </w:pPr>
    </w:p>
    <w:p w14:paraId="1FC0AEBF">
      <w:pPr>
        <w:rPr>
          <w:rFonts w:hint="eastAsia" w:ascii="仿宋" w:hAnsi="仿宋" w:eastAsia="仿宋" w:cs="仿宋"/>
          <w:b/>
          <w:snapToGrid/>
          <w:color w:val="auto"/>
          <w:spacing w:val="6"/>
          <w:kern w:val="2"/>
          <w:sz w:val="32"/>
          <w:szCs w:val="32"/>
          <w:highlight w:val="none"/>
        </w:rPr>
      </w:pPr>
      <w:r>
        <w:rPr>
          <w:rFonts w:hint="eastAsia" w:ascii="仿宋" w:hAnsi="仿宋" w:eastAsia="仿宋" w:cs="仿宋"/>
          <w:b/>
          <w:snapToGrid/>
          <w:color w:val="auto"/>
          <w:spacing w:val="6"/>
          <w:kern w:val="2"/>
          <w:sz w:val="32"/>
          <w:szCs w:val="32"/>
          <w:highlight w:val="none"/>
        </w:rPr>
        <w:br w:type="page"/>
      </w:r>
    </w:p>
    <w:p w14:paraId="731BBF59">
      <w:pP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3：</w:t>
      </w:r>
      <w:r>
        <w:rPr>
          <w:rFonts w:hint="eastAsia" w:ascii="仿宋" w:hAnsi="仿宋" w:eastAsia="仿宋" w:cs="仿宋"/>
          <w:b/>
          <w:bCs/>
          <w:snapToGrid/>
          <w:color w:val="auto"/>
          <w:kern w:val="2"/>
          <w:sz w:val="32"/>
          <w:szCs w:val="32"/>
          <w:highlight w:val="none"/>
        </w:rPr>
        <w:t>业务专用章使用说明函</w:t>
      </w:r>
    </w:p>
    <w:p w14:paraId="38071AAB">
      <w:pPr>
        <w:spacing w:line="360" w:lineRule="auto"/>
        <w:rPr>
          <w:rFonts w:ascii="仿宋" w:hAnsi="仿宋" w:eastAsia="仿宋" w:cs="仿宋"/>
          <w:color w:val="auto"/>
          <w:sz w:val="24"/>
          <w:highlight w:val="none"/>
          <w:u w:val="single"/>
        </w:rPr>
      </w:pPr>
    </w:p>
    <w:p w14:paraId="09DD4DE0">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single"/>
        </w:rPr>
        <w:t>（采购人）、（采购代理机构）：</w:t>
      </w:r>
    </w:p>
    <w:p w14:paraId="7B842208">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我方</w:t>
      </w:r>
      <w:r>
        <w:rPr>
          <w:rFonts w:ascii="仿宋" w:hAnsi="仿宋" w:eastAsia="仿宋" w:cs="仿宋"/>
          <w:snapToGrid/>
          <w:color w:val="auto"/>
          <w:kern w:val="2"/>
          <w:sz w:val="24"/>
          <w:szCs w:val="24"/>
          <w:highlight w:val="none"/>
        </w:rPr>
        <w:t>(投标人全称)是中华人民共和国依法登记注册的合法企业，</w:t>
      </w:r>
      <w:r>
        <w:rPr>
          <w:rFonts w:hint="eastAsia" w:ascii="仿宋" w:hAnsi="仿宋" w:eastAsia="仿宋" w:cs="仿宋"/>
          <w:bCs/>
          <w:snapToGrid/>
          <w:color w:val="auto"/>
          <w:kern w:val="2"/>
          <w:sz w:val="24"/>
          <w:szCs w:val="24"/>
          <w:highlight w:val="none"/>
        </w:rPr>
        <w:t>在参加</w:t>
      </w:r>
      <w:r>
        <w:rPr>
          <w:rFonts w:hint="eastAsia" w:ascii="仿宋" w:hAnsi="仿宋" w:eastAsia="仿宋" w:cs="仿宋"/>
          <w:snapToGrid/>
          <w:color w:val="auto"/>
          <w:kern w:val="2"/>
          <w:sz w:val="24"/>
          <w:szCs w:val="24"/>
          <w:highlight w:val="none"/>
        </w:rPr>
        <w:t>你方组织的（项目名称）【招标编号：（采购编号）】</w:t>
      </w:r>
      <w:r>
        <w:rPr>
          <w:rFonts w:hint="eastAsia" w:ascii="仿宋" w:hAnsi="仿宋" w:eastAsia="仿宋" w:cs="仿宋"/>
          <w:bCs/>
          <w:snapToGrid/>
          <w:color w:val="auto"/>
          <w:kern w:val="2"/>
          <w:sz w:val="24"/>
          <w:szCs w:val="24"/>
          <w:highlight w:val="none"/>
        </w:rPr>
        <w:t>投标活动中作如下说明：</w:t>
      </w:r>
      <w:r>
        <w:rPr>
          <w:rFonts w:hint="eastAsia" w:ascii="仿宋" w:hAnsi="仿宋" w:eastAsia="仿宋" w:cs="仿宋"/>
          <w:snapToGrid/>
          <w:color w:val="auto"/>
          <w:kern w:val="2"/>
          <w:sz w:val="24"/>
          <w:szCs w:val="24"/>
          <w:highlight w:val="none"/>
        </w:rPr>
        <w:t>我方所使用的“</w:t>
      </w:r>
      <w:r>
        <w:rPr>
          <w:rFonts w:ascii="仿宋" w:hAnsi="仿宋" w:eastAsia="仿宋" w:cs="仿宋"/>
          <w:snapToGrid/>
          <w:color w:val="auto"/>
          <w:kern w:val="2"/>
          <w:sz w:val="24"/>
          <w:szCs w:val="24"/>
          <w:highlight w:val="none"/>
        </w:rPr>
        <w:t xml:space="preserve">XX专用章”与法定名称章具有同等的法律效力，对使用“XX专用章”的行为予以完全承认，并愿意承担相应责任。   </w:t>
      </w:r>
    </w:p>
    <w:p w14:paraId="583C732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特此说明。</w:t>
      </w:r>
    </w:p>
    <w:p w14:paraId="42564603">
      <w:pPr>
        <w:spacing w:line="360" w:lineRule="auto"/>
        <w:ind w:firstLine="494"/>
        <w:rPr>
          <w:rFonts w:ascii="仿宋" w:hAnsi="仿宋" w:eastAsia="仿宋" w:cs="仿宋"/>
          <w:color w:val="auto"/>
          <w:sz w:val="24"/>
          <w:highlight w:val="none"/>
        </w:rPr>
      </w:pPr>
    </w:p>
    <w:p w14:paraId="4FDA51EC">
      <w:pPr>
        <w:spacing w:line="360" w:lineRule="auto"/>
        <w:ind w:firstLine="494"/>
        <w:rPr>
          <w:rFonts w:ascii="仿宋" w:hAnsi="仿宋" w:eastAsia="仿宋" w:cs="仿宋"/>
          <w:color w:val="auto"/>
          <w:sz w:val="24"/>
          <w:highlight w:val="none"/>
        </w:rPr>
      </w:pPr>
    </w:p>
    <w:p w14:paraId="45CA3082">
      <w:pPr>
        <w:spacing w:line="360" w:lineRule="auto"/>
        <w:ind w:firstLine="494"/>
        <w:rPr>
          <w:rFonts w:ascii="仿宋" w:hAnsi="仿宋" w:eastAsia="仿宋" w:cs="仿宋"/>
          <w:color w:val="auto"/>
          <w:sz w:val="24"/>
          <w:highlight w:val="none"/>
        </w:rPr>
      </w:pPr>
    </w:p>
    <w:p w14:paraId="580717D3">
      <w:pP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投标单位（法定名称章）：</w:t>
      </w:r>
    </w:p>
    <w:p w14:paraId="5F800834">
      <w:pPr>
        <w:ind w:right="1440" w:firstLine="494"/>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495C037">
      <w:pPr>
        <w:pStyle w:val="83"/>
        <w:rPr>
          <w:color w:val="auto"/>
          <w:highlight w:val="none"/>
        </w:rPr>
      </w:pPr>
    </w:p>
    <w:p w14:paraId="36E4A96C">
      <w:pPr>
        <w:rPr>
          <w:rFonts w:ascii="仿宋" w:hAnsi="仿宋" w:eastAsia="仿宋" w:cs="仿宋"/>
          <w:color w:val="auto"/>
          <w:sz w:val="24"/>
          <w:highlight w:val="none"/>
        </w:rPr>
      </w:pPr>
      <w:r>
        <w:rPr>
          <w:rFonts w:hint="eastAsia" w:ascii="仿宋" w:hAnsi="仿宋" w:eastAsia="仿宋" w:cs="仿宋"/>
          <w:b/>
          <w:bCs/>
          <w:snapToGrid/>
          <w:color w:val="auto"/>
          <w:kern w:val="2"/>
          <w:sz w:val="24"/>
          <w:szCs w:val="24"/>
          <w:highlight w:val="none"/>
        </w:rPr>
        <w:t>附：</w:t>
      </w:r>
    </w:p>
    <w:p w14:paraId="0C5B3B32">
      <w:pP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snapToGrid/>
          <w:color w:val="auto"/>
          <w:kern w:val="2"/>
          <w:sz w:val="24"/>
          <w:szCs w:val="24"/>
          <w:highlight w:val="none"/>
        </w:rPr>
        <w:t>投标单位法定名称章（印模）</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投标单位“</w:t>
      </w:r>
      <w:r>
        <w:rPr>
          <w:rFonts w:ascii="仿宋" w:hAnsi="仿宋" w:eastAsia="仿宋" w:cs="仿宋"/>
          <w:snapToGrid/>
          <w:color w:val="auto"/>
          <w:kern w:val="2"/>
          <w:sz w:val="24"/>
          <w:szCs w:val="24"/>
          <w:highlight w:val="none"/>
        </w:rPr>
        <w:t>XX专用章”（印模）</w:t>
      </w:r>
    </w:p>
    <w:p w14:paraId="554FD230">
      <w:pPr>
        <w:autoSpaceDE w:val="0"/>
        <w:autoSpaceDN w:val="0"/>
        <w:jc w:val="center"/>
        <w:rPr>
          <w:rFonts w:ascii="仿宋" w:hAnsi="仿宋" w:eastAsia="仿宋" w:cs="仿宋"/>
          <w:b/>
          <w:color w:val="auto"/>
          <w:spacing w:val="6"/>
          <w:sz w:val="32"/>
          <w:szCs w:val="32"/>
          <w:highlight w:val="none"/>
        </w:rPr>
      </w:pPr>
    </w:p>
    <w:p w14:paraId="2FA6CA30">
      <w:pPr>
        <w:autoSpaceDE w:val="0"/>
        <w:autoSpaceDN w:val="0"/>
        <w:jc w:val="center"/>
        <w:rPr>
          <w:rFonts w:ascii="仿宋" w:hAnsi="仿宋" w:eastAsia="仿宋" w:cs="仿宋"/>
          <w:b/>
          <w:color w:val="auto"/>
          <w:spacing w:val="6"/>
          <w:sz w:val="32"/>
          <w:szCs w:val="32"/>
          <w:highlight w:val="none"/>
        </w:rPr>
      </w:pPr>
    </w:p>
    <w:p w14:paraId="192C33D2">
      <w:pPr>
        <w:autoSpaceDE w:val="0"/>
        <w:autoSpaceDN w:val="0"/>
        <w:jc w:val="center"/>
        <w:rPr>
          <w:rFonts w:ascii="仿宋" w:hAnsi="仿宋" w:eastAsia="仿宋" w:cs="仿宋"/>
          <w:b/>
          <w:color w:val="auto"/>
          <w:spacing w:val="6"/>
          <w:sz w:val="32"/>
          <w:szCs w:val="32"/>
          <w:highlight w:val="none"/>
        </w:rPr>
      </w:pPr>
    </w:p>
    <w:p w14:paraId="3FD90CCA">
      <w:pPr>
        <w:autoSpaceDE w:val="0"/>
        <w:autoSpaceDN w:val="0"/>
        <w:jc w:val="center"/>
        <w:rPr>
          <w:rFonts w:ascii="仿宋" w:hAnsi="仿宋" w:eastAsia="仿宋" w:cs="仿宋"/>
          <w:b/>
          <w:color w:val="auto"/>
          <w:spacing w:val="6"/>
          <w:sz w:val="32"/>
          <w:szCs w:val="32"/>
          <w:highlight w:val="none"/>
        </w:rPr>
      </w:pPr>
    </w:p>
    <w:p w14:paraId="427D1E24">
      <w:pPr>
        <w:autoSpaceDE w:val="0"/>
        <w:autoSpaceDN w:val="0"/>
        <w:jc w:val="center"/>
        <w:rPr>
          <w:rFonts w:ascii="仿宋" w:hAnsi="仿宋" w:eastAsia="仿宋" w:cs="仿宋"/>
          <w:b/>
          <w:color w:val="auto"/>
          <w:spacing w:val="6"/>
          <w:sz w:val="32"/>
          <w:szCs w:val="32"/>
          <w:highlight w:val="none"/>
        </w:rPr>
      </w:pPr>
    </w:p>
    <w:p w14:paraId="0095E668">
      <w:pPr>
        <w:autoSpaceDE w:val="0"/>
        <w:autoSpaceDN w:val="0"/>
        <w:jc w:val="center"/>
        <w:rPr>
          <w:rFonts w:ascii="仿宋" w:hAnsi="仿宋" w:eastAsia="仿宋" w:cs="仿宋"/>
          <w:b/>
          <w:color w:val="auto"/>
          <w:spacing w:val="6"/>
          <w:sz w:val="32"/>
          <w:szCs w:val="32"/>
          <w:highlight w:val="none"/>
        </w:rPr>
      </w:pPr>
    </w:p>
    <w:p w14:paraId="67ABD171">
      <w:pPr>
        <w:autoSpaceDE w:val="0"/>
        <w:autoSpaceDN w:val="0"/>
        <w:jc w:val="center"/>
        <w:rPr>
          <w:rFonts w:ascii="仿宋" w:hAnsi="仿宋" w:eastAsia="仿宋" w:cs="仿宋"/>
          <w:b/>
          <w:color w:val="auto"/>
          <w:spacing w:val="6"/>
          <w:sz w:val="32"/>
          <w:szCs w:val="32"/>
          <w:highlight w:val="none"/>
        </w:rPr>
      </w:pPr>
    </w:p>
    <w:p w14:paraId="6B4147E3">
      <w:pPr>
        <w:autoSpaceDE w:val="0"/>
        <w:autoSpaceDN w:val="0"/>
        <w:jc w:val="center"/>
        <w:rPr>
          <w:rFonts w:ascii="仿宋" w:hAnsi="仿宋" w:eastAsia="仿宋" w:cs="仿宋"/>
          <w:b/>
          <w:color w:val="auto"/>
          <w:spacing w:val="6"/>
          <w:sz w:val="32"/>
          <w:szCs w:val="32"/>
          <w:highlight w:val="none"/>
        </w:rPr>
      </w:pPr>
    </w:p>
    <w:p w14:paraId="03200DC1">
      <w:pPr>
        <w:autoSpaceDE w:val="0"/>
        <w:autoSpaceDN w:val="0"/>
        <w:jc w:val="center"/>
        <w:rPr>
          <w:rFonts w:ascii="仿宋" w:hAnsi="仿宋" w:eastAsia="仿宋" w:cs="仿宋"/>
          <w:b/>
          <w:color w:val="auto"/>
          <w:spacing w:val="6"/>
          <w:sz w:val="32"/>
          <w:szCs w:val="32"/>
          <w:highlight w:val="none"/>
        </w:rPr>
      </w:pPr>
    </w:p>
    <w:p w14:paraId="16073557">
      <w:pPr>
        <w:autoSpaceDE w:val="0"/>
        <w:autoSpaceDN w:val="0"/>
        <w:jc w:val="center"/>
        <w:rPr>
          <w:rFonts w:ascii="仿宋" w:hAnsi="仿宋" w:eastAsia="仿宋" w:cs="仿宋"/>
          <w:b/>
          <w:color w:val="auto"/>
          <w:spacing w:val="6"/>
          <w:sz w:val="32"/>
          <w:szCs w:val="32"/>
          <w:highlight w:val="none"/>
        </w:rPr>
      </w:pPr>
    </w:p>
    <w:p w14:paraId="58E724DC">
      <w:pPr>
        <w:autoSpaceDE w:val="0"/>
        <w:autoSpaceDN w:val="0"/>
        <w:jc w:val="center"/>
        <w:rPr>
          <w:rFonts w:ascii="仿宋" w:hAnsi="仿宋" w:eastAsia="仿宋" w:cs="仿宋"/>
          <w:b/>
          <w:color w:val="auto"/>
          <w:spacing w:val="6"/>
          <w:sz w:val="32"/>
          <w:szCs w:val="32"/>
          <w:highlight w:val="none"/>
        </w:rPr>
      </w:pPr>
    </w:p>
    <w:p w14:paraId="031A7067">
      <w:pPr>
        <w:autoSpaceDE w:val="0"/>
        <w:autoSpaceDN w:val="0"/>
        <w:jc w:val="center"/>
        <w:rPr>
          <w:rFonts w:ascii="仿宋" w:hAnsi="仿宋" w:eastAsia="仿宋" w:cs="仿宋"/>
          <w:b/>
          <w:color w:val="auto"/>
          <w:spacing w:val="6"/>
          <w:sz w:val="32"/>
          <w:szCs w:val="32"/>
          <w:highlight w:val="none"/>
        </w:rPr>
      </w:pPr>
    </w:p>
    <w:p w14:paraId="583AF65E">
      <w:pPr>
        <w:autoSpaceDE w:val="0"/>
        <w:autoSpaceDN w:val="0"/>
        <w:jc w:val="center"/>
        <w:rPr>
          <w:rFonts w:ascii="仿宋" w:hAnsi="仿宋" w:eastAsia="仿宋" w:cs="仿宋"/>
          <w:b/>
          <w:color w:val="auto"/>
          <w:spacing w:val="6"/>
          <w:sz w:val="32"/>
          <w:szCs w:val="32"/>
          <w:highlight w:val="none"/>
        </w:rPr>
      </w:pPr>
    </w:p>
    <w:p w14:paraId="1E0E9FE9">
      <w:pPr>
        <w:autoSpaceDE w:val="0"/>
        <w:autoSpaceDN w:val="0"/>
        <w:jc w:val="center"/>
        <w:rPr>
          <w:rFonts w:ascii="仿宋" w:hAnsi="仿宋" w:eastAsia="仿宋" w:cs="仿宋"/>
          <w:b/>
          <w:color w:val="auto"/>
          <w:spacing w:val="6"/>
          <w:sz w:val="32"/>
          <w:szCs w:val="32"/>
          <w:highlight w:val="none"/>
        </w:rPr>
      </w:pPr>
    </w:p>
    <w:p w14:paraId="46446E6A">
      <w:pPr>
        <w:autoSpaceDE w:val="0"/>
        <w:autoSpaceDN w:val="0"/>
        <w:jc w:val="center"/>
        <w:rPr>
          <w:rFonts w:ascii="仿宋" w:hAnsi="仿宋" w:eastAsia="仿宋" w:cs="仿宋"/>
          <w:b/>
          <w:color w:val="auto"/>
          <w:spacing w:val="6"/>
          <w:sz w:val="32"/>
          <w:szCs w:val="32"/>
          <w:highlight w:val="none"/>
        </w:rPr>
      </w:pPr>
    </w:p>
    <w:p w14:paraId="0E91FB5A">
      <w:pPr>
        <w:autoSpaceDE w:val="0"/>
        <w:autoSpaceDN w:val="0"/>
        <w:jc w:val="center"/>
        <w:rPr>
          <w:rFonts w:ascii="仿宋" w:hAnsi="仿宋" w:eastAsia="仿宋" w:cs="仿宋"/>
          <w:b/>
          <w:color w:val="auto"/>
          <w:spacing w:val="6"/>
          <w:sz w:val="32"/>
          <w:szCs w:val="32"/>
          <w:highlight w:val="none"/>
        </w:rPr>
      </w:pPr>
    </w:p>
    <w:p w14:paraId="0E845F51">
      <w:pPr>
        <w:autoSpaceDE w:val="0"/>
        <w:autoSpaceDN w:val="0"/>
        <w:jc w:val="center"/>
        <w:rPr>
          <w:rFonts w:ascii="仿宋" w:hAnsi="仿宋" w:eastAsia="仿宋" w:cs="仿宋"/>
          <w:b/>
          <w:color w:val="auto"/>
          <w:spacing w:val="6"/>
          <w:sz w:val="32"/>
          <w:szCs w:val="32"/>
          <w:highlight w:val="none"/>
        </w:rPr>
      </w:pPr>
    </w:p>
    <w:p w14:paraId="61DF9E5A">
      <w:pPr>
        <w:rPr>
          <w:color w:val="auto"/>
          <w:highlight w:val="none"/>
        </w:rPr>
      </w:pPr>
    </w:p>
    <w:p w14:paraId="010FAA02">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4：联合协议</w:t>
      </w:r>
    </w:p>
    <w:p w14:paraId="3741F157">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（以联合体形式投标的，提供联合协议；本项目不接受联合体投标或者投标人不以联合体形式投标的，则不需要提供）</w:t>
      </w:r>
    </w:p>
    <w:p w14:paraId="707F74B5">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（联合体所有成员名称）</w:t>
      </w:r>
      <w:r>
        <w:rPr>
          <w:rFonts w:hint="eastAsia" w:ascii="仿宋" w:hAnsi="仿宋" w:eastAsia="仿宋" w:cs="仿宋"/>
          <w:snapToGrid/>
          <w:color w:val="auto"/>
          <w:kern w:val="0"/>
          <w:sz w:val="24"/>
          <w:szCs w:val="24"/>
          <w:highlight w:val="none"/>
        </w:rPr>
        <w:t>自愿</w:t>
      </w:r>
      <w:r>
        <w:rPr>
          <w:rFonts w:hint="eastAsia" w:ascii="仿宋" w:hAnsi="仿宋" w:eastAsia="仿宋" w:cs="仿宋"/>
          <w:snapToGrid/>
          <w:color w:val="auto"/>
          <w:kern w:val="0"/>
          <w:sz w:val="24"/>
          <w:szCs w:val="24"/>
          <w:highlight w:val="none"/>
          <w:lang w:val="zh-CN"/>
        </w:rPr>
        <w:t>组成一个联合体，以一个投标人的身份</w:t>
      </w:r>
      <w:r>
        <w:rPr>
          <w:rFonts w:hint="eastAsia" w:ascii="仿宋" w:hAnsi="仿宋" w:eastAsia="仿宋" w:cs="仿宋"/>
          <w:snapToGrid/>
          <w:color w:val="auto"/>
          <w:kern w:val="0"/>
          <w:sz w:val="24"/>
          <w:szCs w:val="24"/>
          <w:highlight w:val="none"/>
        </w:rPr>
        <w:t>参加</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投标。</w:t>
      </w:r>
      <w:r>
        <w:rPr>
          <w:rFonts w:ascii="仿宋" w:hAnsi="仿宋" w:eastAsia="仿宋" w:cs="仿宋"/>
          <w:snapToGrid/>
          <w:color w:val="auto"/>
          <w:kern w:val="0"/>
          <w:sz w:val="24"/>
          <w:szCs w:val="24"/>
          <w:highlight w:val="none"/>
          <w:lang w:val="zh-CN"/>
        </w:rPr>
        <w:t xml:space="preserve"> </w:t>
      </w:r>
    </w:p>
    <w:p w14:paraId="6CE6D2E5">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一、各方一致决定，</w:t>
      </w:r>
      <w:r>
        <w:rPr>
          <w:rFonts w:hint="eastAsia" w:ascii="仿宋" w:hAnsi="仿宋" w:eastAsia="仿宋" w:cs="仿宋"/>
          <w:snapToGrid/>
          <w:color w:val="auto"/>
          <w:kern w:val="0"/>
          <w:sz w:val="24"/>
          <w:szCs w:val="24"/>
          <w:highlight w:val="none"/>
          <w:u w:val="single"/>
        </w:rPr>
        <w:t>（某联合体成员名称）</w:t>
      </w:r>
      <w:r>
        <w:rPr>
          <w:rFonts w:hint="eastAsia" w:ascii="仿宋" w:hAnsi="仿宋" w:eastAsia="仿宋" w:cs="仿宋"/>
          <w:snapToGrid/>
          <w:color w:val="auto"/>
          <w:kern w:val="0"/>
          <w:sz w:val="24"/>
          <w:szCs w:val="24"/>
          <w:highlight w:val="none"/>
        </w:rPr>
        <w:t>为联合体</w:t>
      </w:r>
      <w:r>
        <w:rPr>
          <w:rFonts w:hint="eastAsia" w:ascii="仿宋" w:hAnsi="仿宋" w:eastAsia="仿宋" w:cs="仿宋"/>
          <w:snapToGrid/>
          <w:color w:val="auto"/>
          <w:kern w:val="0"/>
          <w:sz w:val="24"/>
          <w:szCs w:val="24"/>
          <w:highlight w:val="none"/>
          <w:lang w:val="zh-CN"/>
        </w:rPr>
        <w:t>牵头人</w:t>
      </w:r>
      <w:r>
        <w:rPr>
          <w:rFonts w:hint="eastAsia" w:ascii="仿宋" w:hAnsi="仿宋" w:eastAsia="仿宋" w:cs="仿宋"/>
          <w:snapToGrid/>
          <w:color w:val="auto"/>
          <w:kern w:val="2"/>
          <w:sz w:val="24"/>
          <w:szCs w:val="24"/>
          <w:highlight w:val="none"/>
        </w:rPr>
        <w:t>，代表所有联合体成员负责投标和合同实施阶段的主办、协调工作</w:t>
      </w:r>
      <w:r>
        <w:rPr>
          <w:rFonts w:hint="eastAsia" w:ascii="仿宋" w:hAnsi="仿宋" w:eastAsia="仿宋" w:cs="仿宋"/>
          <w:snapToGrid/>
          <w:color w:val="auto"/>
          <w:kern w:val="0"/>
          <w:sz w:val="24"/>
          <w:szCs w:val="24"/>
          <w:highlight w:val="none"/>
          <w:lang w:val="zh-CN"/>
        </w:rPr>
        <w:t>。</w:t>
      </w:r>
    </w:p>
    <w:p w14:paraId="41F80772">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w:t>
      </w:r>
      <w:r>
        <w:rPr>
          <w:rFonts w:hint="eastAsia" w:ascii="仿宋" w:hAnsi="仿宋" w:eastAsia="仿宋" w:cs="仿宋"/>
          <w:snapToGrid/>
          <w:color w:val="auto"/>
          <w:kern w:val="2"/>
          <w:sz w:val="24"/>
          <w:szCs w:val="24"/>
          <w:highlight w:val="none"/>
        </w:rPr>
        <w:t>所有联合体成员各方签署授权书，授权书载明的</w:t>
      </w:r>
      <w:r>
        <w:rPr>
          <w:rFonts w:hint="eastAsia" w:ascii="仿宋" w:hAnsi="仿宋" w:eastAsia="仿宋" w:cs="仿宋"/>
          <w:snapToGrid/>
          <w:color w:val="auto"/>
          <w:kern w:val="0"/>
          <w:sz w:val="24"/>
          <w:szCs w:val="24"/>
          <w:highlight w:val="none"/>
          <w:lang w:val="zh-CN"/>
        </w:rPr>
        <w:t>授权代表根据招标文件规定及投标内容而对采购人、采购代理机构所作的任何合法承诺，包括书面澄清及相应等均对联合投标各方产生约束力。</w:t>
      </w:r>
    </w:p>
    <w:p w14:paraId="24781A8E">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三、本次联合投标中，分工如下：</w:t>
      </w:r>
    </w:p>
    <w:p w14:paraId="3CBDA60A">
      <w:pPr>
        <w:snapToGrid w:val="0"/>
        <w:spacing w:line="360" w:lineRule="auto"/>
        <w:ind w:firstLine="576"/>
        <w:rPr>
          <w:rFonts w:ascii="仿宋" w:hAnsi="仿宋" w:eastAsia="仿宋" w:cs="仿宋"/>
          <w:color w:val="auto"/>
          <w:kern w:val="0"/>
          <w:sz w:val="24"/>
          <w:highlight w:val="none"/>
          <w:lang w:val="zh-CN"/>
        </w:rPr>
      </w:pPr>
      <w:bookmarkStart w:id="51" w:name="_Hlk101134295"/>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1）</w:t>
      </w:r>
      <w:r>
        <w:rPr>
          <w:rFonts w:hint="eastAsia" w:ascii="仿宋" w:hAnsi="仿宋" w:eastAsia="仿宋" w:cs="仿宋"/>
          <w:snapToGrid/>
          <w:color w:val="auto"/>
          <w:kern w:val="0"/>
          <w:sz w:val="24"/>
          <w:szCs w:val="24"/>
          <w:highlight w:val="none"/>
          <w:lang w:val="zh-CN"/>
        </w:rPr>
        <w:t>承担的工作和义务为：；</w:t>
      </w:r>
    </w:p>
    <w:p w14:paraId="558B7AD8">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2）</w:t>
      </w:r>
      <w:r>
        <w:rPr>
          <w:rFonts w:hint="eastAsia" w:ascii="仿宋" w:hAnsi="仿宋" w:eastAsia="仿宋" w:cs="仿宋"/>
          <w:snapToGrid/>
          <w:color w:val="auto"/>
          <w:kern w:val="0"/>
          <w:sz w:val="24"/>
          <w:szCs w:val="24"/>
          <w:highlight w:val="none"/>
          <w:lang w:val="zh-CN"/>
        </w:rPr>
        <w:t>承担的工作和义务为：；</w:t>
      </w:r>
    </w:p>
    <w:p w14:paraId="3AB4E7A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w:t>
      </w:r>
    </w:p>
    <w:bookmarkEnd w:id="51"/>
    <w:p w14:paraId="5877EFFD">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四、联合体成员中小企业合同份额。</w:t>
      </w:r>
    </w:p>
    <w:p w14:paraId="32CFE958">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snapToGrid/>
          <w:color w:val="auto"/>
          <w:kern w:val="0"/>
          <w:sz w:val="24"/>
          <w:szCs w:val="24"/>
          <w:highlight w:val="none"/>
          <w:lang w:val="zh-CN"/>
        </w:rPr>
        <w:t>1、</w:t>
      </w: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X,……）</w:t>
      </w:r>
      <w:r>
        <w:rPr>
          <w:rFonts w:hint="eastAsia" w:ascii="仿宋" w:hAnsi="仿宋" w:eastAsia="仿宋" w:cs="仿宋"/>
          <w:snapToGrid/>
          <w:color w:val="auto"/>
          <w:kern w:val="0"/>
          <w:sz w:val="24"/>
          <w:szCs w:val="24"/>
          <w:highlight w:val="none"/>
        </w:rPr>
        <w:t>提供的全部货物由小微企业制造，其合同份额占到合同总金额</w:t>
      </w:r>
      <w:r>
        <w:rPr>
          <w:rFonts w:ascii="仿宋" w:hAnsi="仿宋" w:eastAsia="仿宋" w:cs="仿宋"/>
          <w:snapToGrid/>
          <w:color w:val="auto"/>
          <w:kern w:val="0"/>
          <w:sz w:val="24"/>
          <w:szCs w:val="24"/>
          <w:highlight w:val="none"/>
        </w:rPr>
        <w:t>%以上；</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snapToGrid/>
          <w:color w:val="auto"/>
          <w:kern w:val="0"/>
          <w:sz w:val="24"/>
          <w:szCs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snapToGrid/>
          <w:color w:val="auto"/>
          <w:kern w:val="0"/>
          <w:sz w:val="24"/>
          <w:szCs w:val="24"/>
          <w:highlight w:val="none"/>
          <w:lang w:val="zh-CN"/>
        </w:rPr>
        <w:t>30%以上的，对联合体报价按评标标准确定的比例给予扣除。供应商</w:t>
      </w:r>
      <w:r>
        <w:rPr>
          <w:rFonts w:hint="eastAsia" w:ascii="仿宋" w:hAnsi="仿宋" w:eastAsia="仿宋" w:cs="仿宋"/>
          <w:b/>
          <w:snapToGrid/>
          <w:color w:val="auto"/>
          <w:kern w:val="2"/>
          <w:sz w:val="24"/>
          <w:szCs w:val="24"/>
          <w:highlight w:val="none"/>
        </w:rPr>
        <w:t>拟享受以上价格扣除政策的，填写有关内容。</w:t>
      </w:r>
      <w:r>
        <w:rPr>
          <w:rFonts w:hint="eastAsia" w:ascii="仿宋" w:hAnsi="仿宋" w:eastAsia="仿宋" w:cs="仿宋"/>
          <w:b/>
          <w:snapToGrid/>
          <w:color w:val="auto"/>
          <w:kern w:val="0"/>
          <w:sz w:val="24"/>
          <w:szCs w:val="24"/>
          <w:highlight w:val="none"/>
          <w:lang w:val="zh-CN"/>
        </w:rPr>
        <w:t>）</w:t>
      </w:r>
    </w:p>
    <w:p w14:paraId="051BE19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2"/>
          <w:sz w:val="24"/>
          <w:szCs w:val="24"/>
          <w:highlight w:val="none"/>
        </w:rPr>
        <w:t>2、中小企业合同金额达到%，其中小微企业合同金额达到%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p>
    <w:p w14:paraId="4B070E7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五、如果中标，</w:t>
      </w:r>
      <w:r>
        <w:rPr>
          <w:rFonts w:hint="eastAsia" w:ascii="仿宋" w:hAnsi="仿宋" w:eastAsia="仿宋" w:cs="仿宋"/>
          <w:snapToGrid/>
          <w:color w:val="auto"/>
          <w:kern w:val="2"/>
          <w:sz w:val="24"/>
          <w:szCs w:val="24"/>
          <w:highlight w:val="none"/>
        </w:rPr>
        <w:t>联合体各成员方共同与采购人签订合同，并就采购合同约定的事项对采购人承担连带责任。</w:t>
      </w:r>
    </w:p>
    <w:p w14:paraId="1DDD56C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六、有关本次联合投标的其他事宜：</w:t>
      </w:r>
    </w:p>
    <w:p w14:paraId="1375C0C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1、联合体各方不再单独参加或者与其他供应商另外组成联合体参加同一合同项下的采购活动。</w:t>
      </w:r>
    </w:p>
    <w:p w14:paraId="4A931BA3">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2、联合体中有同类资质的各方按照联合体分工承担相同工作的，按照资质等级较低的供应商确定资质等级。</w:t>
      </w:r>
    </w:p>
    <w:p w14:paraId="75E16BE3">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3、本协议提交采购人、采购代理机构后，联合体各方不得以任何形式对上述内容进行修改或撤销。</w:t>
      </w:r>
    </w:p>
    <w:p w14:paraId="6043E573">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08ECCCFF">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52CC2FE">
      <w:pP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w:t>
      </w:r>
    </w:p>
    <w:p w14:paraId="42B3F841">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日期：</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年</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月</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日</w:t>
      </w:r>
    </w:p>
    <w:p w14:paraId="77C8800A">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4D455965">
      <w:pPr>
        <w:autoSpaceDE w:val="0"/>
        <w:autoSpaceDN w:val="0"/>
        <w:jc w:val="center"/>
        <w:rPr>
          <w:rFonts w:ascii="仿宋" w:hAnsi="仿宋" w:eastAsia="仿宋" w:cs="仿宋"/>
          <w:b/>
          <w:color w:val="auto"/>
          <w:spacing w:val="6"/>
          <w:sz w:val="32"/>
          <w:szCs w:val="32"/>
          <w:highlight w:val="none"/>
        </w:rPr>
      </w:pPr>
    </w:p>
    <w:p w14:paraId="0847F086">
      <w:pPr>
        <w:autoSpaceDE w:val="0"/>
        <w:autoSpaceDN w:val="0"/>
        <w:jc w:val="center"/>
        <w:rPr>
          <w:rFonts w:ascii="仿宋" w:hAnsi="仿宋" w:eastAsia="仿宋" w:cs="仿宋"/>
          <w:b/>
          <w:color w:val="auto"/>
          <w:spacing w:val="6"/>
          <w:sz w:val="32"/>
          <w:szCs w:val="32"/>
          <w:highlight w:val="none"/>
        </w:rPr>
      </w:pPr>
    </w:p>
    <w:p w14:paraId="64E709D1">
      <w:pPr>
        <w:autoSpaceDE w:val="0"/>
        <w:autoSpaceDN w:val="0"/>
        <w:jc w:val="center"/>
        <w:rPr>
          <w:rFonts w:ascii="仿宋" w:hAnsi="仿宋" w:eastAsia="仿宋" w:cs="仿宋"/>
          <w:b/>
          <w:color w:val="auto"/>
          <w:spacing w:val="6"/>
          <w:sz w:val="32"/>
          <w:szCs w:val="32"/>
          <w:highlight w:val="none"/>
        </w:rPr>
      </w:pPr>
    </w:p>
    <w:p w14:paraId="6746F433">
      <w:pPr>
        <w:autoSpaceDE w:val="0"/>
        <w:autoSpaceDN w:val="0"/>
        <w:jc w:val="center"/>
        <w:rPr>
          <w:rFonts w:ascii="仿宋" w:hAnsi="仿宋" w:eastAsia="仿宋" w:cs="仿宋"/>
          <w:b/>
          <w:color w:val="auto"/>
          <w:spacing w:val="6"/>
          <w:sz w:val="32"/>
          <w:szCs w:val="32"/>
          <w:highlight w:val="none"/>
        </w:rPr>
      </w:pPr>
    </w:p>
    <w:p w14:paraId="4CE9D490">
      <w:pPr>
        <w:autoSpaceDE w:val="0"/>
        <w:autoSpaceDN w:val="0"/>
        <w:jc w:val="center"/>
        <w:rPr>
          <w:rFonts w:ascii="仿宋" w:hAnsi="仿宋" w:eastAsia="仿宋" w:cs="仿宋"/>
          <w:b/>
          <w:color w:val="auto"/>
          <w:spacing w:val="6"/>
          <w:sz w:val="32"/>
          <w:szCs w:val="32"/>
          <w:highlight w:val="none"/>
        </w:rPr>
      </w:pPr>
    </w:p>
    <w:p w14:paraId="53768855">
      <w:pPr>
        <w:autoSpaceDE w:val="0"/>
        <w:autoSpaceDN w:val="0"/>
        <w:jc w:val="center"/>
        <w:rPr>
          <w:rFonts w:ascii="仿宋" w:hAnsi="仿宋" w:eastAsia="仿宋" w:cs="仿宋"/>
          <w:b/>
          <w:color w:val="auto"/>
          <w:spacing w:val="6"/>
          <w:sz w:val="32"/>
          <w:szCs w:val="32"/>
          <w:highlight w:val="none"/>
        </w:rPr>
      </w:pPr>
    </w:p>
    <w:p w14:paraId="38F91A2A">
      <w:pPr>
        <w:autoSpaceDE w:val="0"/>
        <w:autoSpaceDN w:val="0"/>
        <w:jc w:val="center"/>
        <w:rPr>
          <w:rFonts w:ascii="仿宋" w:hAnsi="仿宋" w:eastAsia="仿宋" w:cs="仿宋"/>
          <w:b/>
          <w:color w:val="auto"/>
          <w:spacing w:val="6"/>
          <w:sz w:val="32"/>
          <w:szCs w:val="32"/>
          <w:highlight w:val="none"/>
        </w:rPr>
      </w:pPr>
    </w:p>
    <w:p w14:paraId="2EA828D8">
      <w:pPr>
        <w:autoSpaceDE w:val="0"/>
        <w:autoSpaceDN w:val="0"/>
        <w:jc w:val="center"/>
        <w:rPr>
          <w:rFonts w:ascii="仿宋" w:hAnsi="仿宋" w:eastAsia="仿宋" w:cs="仿宋"/>
          <w:b/>
          <w:color w:val="auto"/>
          <w:spacing w:val="6"/>
          <w:sz w:val="32"/>
          <w:szCs w:val="32"/>
          <w:highlight w:val="none"/>
        </w:rPr>
      </w:pPr>
    </w:p>
    <w:p w14:paraId="0E22EA48">
      <w:pPr>
        <w:autoSpaceDE w:val="0"/>
        <w:autoSpaceDN w:val="0"/>
        <w:jc w:val="center"/>
        <w:rPr>
          <w:rFonts w:ascii="仿宋" w:hAnsi="仿宋" w:eastAsia="仿宋" w:cs="仿宋"/>
          <w:b/>
          <w:color w:val="auto"/>
          <w:spacing w:val="6"/>
          <w:sz w:val="32"/>
          <w:szCs w:val="32"/>
          <w:highlight w:val="none"/>
        </w:rPr>
      </w:pPr>
    </w:p>
    <w:p w14:paraId="05B1C0B0">
      <w:pPr>
        <w:autoSpaceDE w:val="0"/>
        <w:autoSpaceDN w:val="0"/>
        <w:jc w:val="center"/>
        <w:rPr>
          <w:rFonts w:ascii="仿宋" w:hAnsi="仿宋" w:eastAsia="仿宋" w:cs="仿宋"/>
          <w:b/>
          <w:color w:val="auto"/>
          <w:spacing w:val="6"/>
          <w:sz w:val="32"/>
          <w:szCs w:val="32"/>
          <w:highlight w:val="none"/>
        </w:rPr>
      </w:pPr>
    </w:p>
    <w:p w14:paraId="232ECC3E">
      <w:pPr>
        <w:autoSpaceDE w:val="0"/>
        <w:autoSpaceDN w:val="0"/>
        <w:jc w:val="center"/>
        <w:rPr>
          <w:rFonts w:ascii="仿宋" w:hAnsi="仿宋" w:eastAsia="仿宋" w:cs="仿宋"/>
          <w:b/>
          <w:color w:val="auto"/>
          <w:spacing w:val="6"/>
          <w:sz w:val="32"/>
          <w:szCs w:val="32"/>
          <w:highlight w:val="none"/>
        </w:rPr>
      </w:pPr>
    </w:p>
    <w:p w14:paraId="546E84C8">
      <w:pPr>
        <w:autoSpaceDE w:val="0"/>
        <w:autoSpaceDN w:val="0"/>
        <w:jc w:val="center"/>
        <w:rPr>
          <w:rFonts w:ascii="仿宋" w:hAnsi="仿宋" w:eastAsia="仿宋" w:cs="仿宋"/>
          <w:b/>
          <w:color w:val="auto"/>
          <w:spacing w:val="6"/>
          <w:sz w:val="32"/>
          <w:szCs w:val="32"/>
          <w:highlight w:val="none"/>
        </w:rPr>
      </w:pPr>
    </w:p>
    <w:p w14:paraId="2D31B48E">
      <w:pPr>
        <w:autoSpaceDE w:val="0"/>
        <w:autoSpaceDN w:val="0"/>
        <w:jc w:val="center"/>
        <w:rPr>
          <w:rFonts w:ascii="仿宋" w:hAnsi="仿宋" w:eastAsia="仿宋" w:cs="仿宋"/>
          <w:b/>
          <w:color w:val="auto"/>
          <w:spacing w:val="6"/>
          <w:sz w:val="32"/>
          <w:szCs w:val="32"/>
          <w:highlight w:val="none"/>
        </w:rPr>
      </w:pPr>
    </w:p>
    <w:p w14:paraId="00C773FF">
      <w:pPr>
        <w:autoSpaceDE w:val="0"/>
        <w:autoSpaceDN w:val="0"/>
        <w:jc w:val="center"/>
        <w:rPr>
          <w:rFonts w:ascii="仿宋" w:hAnsi="仿宋" w:eastAsia="仿宋" w:cs="仿宋"/>
          <w:b/>
          <w:color w:val="auto"/>
          <w:spacing w:val="6"/>
          <w:sz w:val="32"/>
          <w:szCs w:val="32"/>
          <w:highlight w:val="none"/>
        </w:rPr>
      </w:pPr>
    </w:p>
    <w:p w14:paraId="1082D59D">
      <w:pPr>
        <w:autoSpaceDE w:val="0"/>
        <w:autoSpaceDN w:val="0"/>
        <w:jc w:val="center"/>
        <w:rPr>
          <w:rFonts w:ascii="仿宋" w:hAnsi="仿宋" w:eastAsia="仿宋" w:cs="仿宋"/>
          <w:b/>
          <w:color w:val="auto"/>
          <w:spacing w:val="6"/>
          <w:sz w:val="32"/>
          <w:szCs w:val="32"/>
          <w:highlight w:val="none"/>
        </w:rPr>
      </w:pPr>
    </w:p>
    <w:p w14:paraId="6ED5449F">
      <w:pPr>
        <w:autoSpaceDE w:val="0"/>
        <w:autoSpaceDN w:val="0"/>
        <w:jc w:val="center"/>
        <w:rPr>
          <w:rFonts w:ascii="仿宋" w:hAnsi="仿宋" w:eastAsia="仿宋" w:cs="仿宋"/>
          <w:b/>
          <w:color w:val="auto"/>
          <w:spacing w:val="6"/>
          <w:sz w:val="32"/>
          <w:szCs w:val="32"/>
          <w:highlight w:val="none"/>
        </w:rPr>
      </w:pPr>
    </w:p>
    <w:p w14:paraId="73DFB0E3">
      <w:pPr>
        <w:snapToGrid w:val="0"/>
        <w:spacing w:line="360" w:lineRule="auto"/>
        <w:jc w:val="center"/>
        <w:outlineLvl w:val="0"/>
        <w:rPr>
          <w:rFonts w:ascii="仿宋" w:hAnsi="仿宋" w:eastAsia="仿宋" w:cs="仿宋"/>
          <w:b/>
          <w:color w:val="auto"/>
          <w:kern w:val="0"/>
          <w:sz w:val="32"/>
          <w:szCs w:val="32"/>
          <w:highlight w:val="none"/>
        </w:rPr>
      </w:pPr>
    </w:p>
    <w:p w14:paraId="2EF1BC96">
      <w:pPr>
        <w:snapToGrid w:val="0"/>
        <w:spacing w:line="360" w:lineRule="auto"/>
        <w:jc w:val="center"/>
        <w:outlineLvl w:val="0"/>
        <w:rPr>
          <w:rFonts w:ascii="仿宋" w:hAnsi="仿宋" w:eastAsia="仿宋" w:cs="仿宋"/>
          <w:b/>
          <w:color w:val="auto"/>
          <w:kern w:val="0"/>
          <w:sz w:val="32"/>
          <w:szCs w:val="32"/>
          <w:highlight w:val="none"/>
        </w:rPr>
      </w:pPr>
    </w:p>
    <w:p w14:paraId="4CCA7F7C">
      <w:pPr>
        <w:snapToGrid w:val="0"/>
        <w:spacing w:line="360" w:lineRule="auto"/>
        <w:jc w:val="center"/>
        <w:outlineLvl w:val="0"/>
        <w:rPr>
          <w:rFonts w:ascii="仿宋" w:hAnsi="仿宋" w:eastAsia="仿宋" w:cs="仿宋"/>
          <w:b/>
          <w:color w:val="auto"/>
          <w:kern w:val="0"/>
          <w:sz w:val="32"/>
          <w:szCs w:val="32"/>
          <w:highlight w:val="none"/>
        </w:rPr>
      </w:pPr>
    </w:p>
    <w:p w14:paraId="2F999DDF">
      <w:pPr>
        <w:rPr>
          <w:rFonts w:hint="eastAsia" w:ascii="仿宋" w:hAnsi="仿宋" w:eastAsia="仿宋" w:cs="仿宋"/>
          <w:b/>
          <w:snapToGrid/>
          <w:color w:val="auto"/>
          <w:kern w:val="0"/>
          <w:sz w:val="32"/>
          <w:szCs w:val="32"/>
          <w:highlight w:val="none"/>
        </w:rPr>
      </w:pPr>
      <w:r>
        <w:rPr>
          <w:rFonts w:hint="eastAsia" w:ascii="仿宋" w:hAnsi="仿宋" w:eastAsia="仿宋" w:cs="仿宋"/>
          <w:b/>
          <w:snapToGrid/>
          <w:color w:val="auto"/>
          <w:kern w:val="0"/>
          <w:sz w:val="32"/>
          <w:szCs w:val="32"/>
          <w:highlight w:val="none"/>
        </w:rPr>
        <w:br w:type="page"/>
      </w:r>
    </w:p>
    <w:p w14:paraId="4ABDD932">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5：分包意向协议</w:t>
      </w:r>
    </w:p>
    <w:p w14:paraId="5F1AB95A">
      <w:pPr>
        <w:widowControl/>
        <w:spacing w:line="360" w:lineRule="auto"/>
        <w:ind w:firstLine="120" w:firstLineChars="5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b/>
          <w:snapToGrid/>
          <w:color w:val="auto"/>
          <w:kern w:val="2"/>
          <w:sz w:val="24"/>
          <w:szCs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snapToGrid/>
          <w:color w:val="auto"/>
          <w:kern w:val="2"/>
          <w:sz w:val="24"/>
          <w:szCs w:val="24"/>
          <w:highlight w:val="none"/>
        </w:rPr>
        <w:t>）</w:t>
      </w:r>
    </w:p>
    <w:p w14:paraId="3BDE329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若成为</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的中标供应商，将依法采取分包方式履行合同。</w:t>
      </w: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rPr>
        <w:t>与</w:t>
      </w:r>
      <w:r>
        <w:rPr>
          <w:rFonts w:hint="eastAsia" w:ascii="仿宋" w:hAnsi="仿宋" w:eastAsia="仿宋" w:cs="仿宋"/>
          <w:snapToGrid/>
          <w:color w:val="auto"/>
          <w:kern w:val="0"/>
          <w:sz w:val="24"/>
          <w:szCs w:val="24"/>
          <w:highlight w:val="none"/>
          <w:u w:val="single"/>
        </w:rPr>
        <w:t>（所有分包供应商名称）</w:t>
      </w:r>
      <w:r>
        <w:rPr>
          <w:rFonts w:hint="eastAsia" w:ascii="仿宋" w:hAnsi="仿宋" w:eastAsia="仿宋" w:cs="仿宋"/>
          <w:snapToGrid/>
          <w:color w:val="auto"/>
          <w:kern w:val="0"/>
          <w:sz w:val="24"/>
          <w:szCs w:val="24"/>
          <w:highlight w:val="none"/>
        </w:rPr>
        <w:t>达成分包意向协议</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7EBEF18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一、分包标的及数量</w:t>
      </w:r>
    </w:p>
    <w:p w14:paraId="7F8974FE">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将</w:t>
      </w:r>
      <w:r>
        <w:rPr>
          <w:rFonts w:ascii="仿宋" w:hAnsi="仿宋" w:eastAsia="仿宋" w:cs="仿宋"/>
          <w:snapToGrid/>
          <w:color w:val="auto"/>
          <w:kern w:val="0"/>
          <w:sz w:val="24"/>
          <w:szCs w:val="24"/>
          <w:highlight w:val="none"/>
          <w:u w:val="single"/>
        </w:rPr>
        <w:t xml:space="preserve">  XX工作内容   </w:t>
      </w:r>
      <w:r>
        <w:rPr>
          <w:rFonts w:hint="eastAsia" w:ascii="仿宋" w:hAnsi="仿宋" w:eastAsia="仿宋" w:cs="仿宋"/>
          <w:snapToGrid/>
          <w:color w:val="auto"/>
          <w:kern w:val="2"/>
          <w:sz w:val="24"/>
          <w:szCs w:val="24"/>
          <w:highlight w:val="none"/>
        </w:rPr>
        <w:t>分包给</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具备承</w:t>
      </w:r>
      <w:r>
        <w:rPr>
          <w:rFonts w:hint="eastAsia" w:ascii="仿宋" w:hAnsi="仿宋" w:eastAsia="仿宋" w:cs="仿宋"/>
          <w:snapToGrid/>
          <w:color w:val="auto"/>
          <w:kern w:val="0"/>
          <w:sz w:val="24"/>
          <w:szCs w:val="24"/>
          <w:highlight w:val="none"/>
        </w:rPr>
        <w:t>担</w:t>
      </w:r>
      <w:r>
        <w:rPr>
          <w:rFonts w:ascii="仿宋" w:hAnsi="仿宋" w:eastAsia="仿宋" w:cs="仿宋"/>
          <w:snapToGrid/>
          <w:color w:val="auto"/>
          <w:kern w:val="0"/>
          <w:sz w:val="24"/>
          <w:szCs w:val="24"/>
          <w:highlight w:val="none"/>
          <w:u w:val="single"/>
          <w:lang w:val="zh-CN"/>
        </w:rPr>
        <w:t>XX工作内容</w:t>
      </w:r>
      <w:r>
        <w:rPr>
          <w:rFonts w:hint="eastAsia" w:ascii="仿宋" w:hAnsi="仿宋" w:eastAsia="仿宋" w:cs="仿宋"/>
          <w:snapToGrid/>
          <w:color w:val="auto"/>
          <w:kern w:val="0"/>
          <w:sz w:val="24"/>
          <w:szCs w:val="24"/>
          <w:highlight w:val="none"/>
          <w:lang w:val="zh-CN"/>
        </w:rPr>
        <w:t>相应资质条件且不得再次分包；</w:t>
      </w:r>
    </w:p>
    <w:p w14:paraId="59EDA5C5">
      <w:pPr>
        <w:pStyle w:val="3"/>
        <w:ind w:left="664" w:leftChars="316" w:firstLine="229" w:firstLineChars="95"/>
        <w:rPr>
          <w:rFonts w:ascii="仿宋" w:eastAsia="仿宋" w:cs="仿宋"/>
          <w:color w:val="auto"/>
          <w:kern w:val="0"/>
          <w:sz w:val="24"/>
          <w:szCs w:val="24"/>
          <w:highlight w:val="none"/>
        </w:rPr>
      </w:pPr>
      <w:r>
        <w:rPr>
          <w:rFonts w:hint="eastAsia" w:ascii="仿宋" w:hAnsi="仿宋" w:eastAsia="仿宋" w:cs="仿宋"/>
          <w:b/>
          <w:bCs/>
          <w:snapToGrid/>
          <w:color w:val="auto"/>
          <w:kern w:val="0"/>
          <w:sz w:val="24"/>
          <w:szCs w:val="24"/>
          <w:highlight w:val="none"/>
          <w:lang w:val="zh-CN"/>
        </w:rPr>
        <w:t>……</w:t>
      </w:r>
    </w:p>
    <w:p w14:paraId="53BD85D2">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二、分包供应商中小企业合同份额</w:t>
      </w:r>
    </w:p>
    <w:p w14:paraId="10E5BE30">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b w:val="0"/>
          <w:bCs w:val="0"/>
          <w:snapToGrid/>
          <w:color w:val="auto"/>
          <w:kern w:val="0"/>
          <w:sz w:val="24"/>
          <w:szCs w:val="24"/>
          <w:highlight w:val="none"/>
          <w:lang w:val="en-US"/>
        </w:rPr>
        <w:t>1、</w:t>
      </w:r>
      <w:r>
        <w:rPr>
          <w:rFonts w:hint="eastAsia" w:ascii="仿宋" w:hAnsi="仿宋" w:eastAsia="仿宋" w:cs="仿宋"/>
          <w:b w:val="0"/>
          <w:bCs w:val="0"/>
          <w:snapToGrid/>
          <w:color w:val="auto"/>
          <w:kern w:val="0"/>
          <w:sz w:val="24"/>
          <w:szCs w:val="24"/>
          <w:highlight w:val="none"/>
          <w:u w:val="single"/>
          <w:lang w:val="en-US"/>
        </w:rPr>
        <w:t>（分包供应商</w:t>
      </w:r>
      <w:r>
        <w:rPr>
          <w:rFonts w:ascii="仿宋" w:hAnsi="仿宋" w:eastAsia="仿宋" w:cs="仿宋"/>
          <w:b w:val="0"/>
          <w:bCs w:val="0"/>
          <w:snapToGrid/>
          <w:color w:val="auto"/>
          <w:kern w:val="0"/>
          <w:sz w:val="24"/>
          <w:szCs w:val="24"/>
          <w:highlight w:val="none"/>
          <w:u w:val="single"/>
          <w:lang w:val="en-US"/>
        </w:rPr>
        <w:t>X,……）提供的货物全部由小微企业制造，</w:t>
      </w:r>
      <w:r>
        <w:rPr>
          <w:rFonts w:hint="eastAsia" w:ascii="仿宋" w:hAnsi="仿宋" w:eastAsia="仿宋" w:cs="仿宋"/>
          <w:b w:val="0"/>
          <w:bCs w:val="0"/>
          <w:snapToGrid/>
          <w:color w:val="auto"/>
          <w:kern w:val="0"/>
          <w:sz w:val="24"/>
          <w:szCs w:val="24"/>
          <w:highlight w:val="none"/>
          <w:lang w:val="en-US"/>
        </w:rPr>
        <w:t>其合同份额占到合同总金额</w:t>
      </w:r>
      <w:r>
        <w:rPr>
          <w:rFonts w:ascii="仿宋" w:hAnsi="仿宋" w:eastAsia="仿宋" w:cs="仿宋"/>
          <w:b w:val="0"/>
          <w:bCs w:val="0"/>
          <w:snapToGrid/>
          <w:color w:val="auto"/>
          <w:kern w:val="0"/>
          <w:sz w:val="24"/>
          <w:szCs w:val="24"/>
          <w:highlight w:val="none"/>
          <w:lang w:val="en-US"/>
        </w:rPr>
        <w:t>%以上</w:t>
      </w:r>
      <w:r>
        <w:rPr>
          <w:rFonts w:hint="eastAsia" w:ascii="仿宋" w:hAnsi="仿宋" w:eastAsia="仿宋" w:cs="仿宋"/>
          <w:b w:val="0"/>
          <w:bCs w:val="0"/>
          <w:snapToGrid/>
          <w:color w:val="auto"/>
          <w:kern w:val="2"/>
          <w:sz w:val="21"/>
          <w:szCs w:val="24"/>
          <w:highlight w:val="none"/>
          <w:lang w:val="en-US"/>
        </w:rPr>
        <w:t>。</w:t>
      </w:r>
      <w:r>
        <w:rPr>
          <w:rFonts w:hint="eastAsia" w:ascii="仿宋" w:hAnsi="仿宋" w:eastAsia="仿宋" w:cs="仿宋"/>
          <w:b/>
          <w:bCs w:val="0"/>
          <w:snapToGrid/>
          <w:color w:val="auto"/>
          <w:kern w:val="0"/>
          <w:sz w:val="24"/>
          <w:szCs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bCs w:val="0"/>
          <w:snapToGrid/>
          <w:color w:val="auto"/>
          <w:kern w:val="0"/>
          <w:sz w:val="24"/>
          <w:szCs w:val="24"/>
          <w:highlight w:val="none"/>
          <w:lang w:val="zh-CN"/>
        </w:rPr>
        <w:t>30%以上的，对大中型企业的报价按评标标准确定的比例给予扣除。供应商</w:t>
      </w:r>
      <w:r>
        <w:rPr>
          <w:rFonts w:hint="eastAsia" w:ascii="仿宋" w:hAnsi="仿宋" w:eastAsia="仿宋" w:cs="仿宋"/>
          <w:b/>
          <w:bCs w:val="0"/>
          <w:snapToGrid/>
          <w:color w:val="auto"/>
          <w:kern w:val="2"/>
          <w:sz w:val="24"/>
          <w:szCs w:val="24"/>
          <w:highlight w:val="none"/>
          <w:lang w:val="en-US"/>
        </w:rPr>
        <w:t>拟享受以上价格扣除政策的，填写有关内容。</w:t>
      </w:r>
      <w:r>
        <w:rPr>
          <w:rFonts w:hint="eastAsia" w:ascii="仿宋" w:hAnsi="仿宋" w:eastAsia="仿宋" w:cs="仿宋"/>
          <w:b/>
          <w:bCs w:val="0"/>
          <w:snapToGrid/>
          <w:color w:val="auto"/>
          <w:kern w:val="0"/>
          <w:sz w:val="24"/>
          <w:szCs w:val="24"/>
          <w:highlight w:val="none"/>
          <w:lang w:val="zh-CN"/>
        </w:rPr>
        <w:t>）</w:t>
      </w:r>
    </w:p>
    <w:p w14:paraId="7DEBB2E3">
      <w:pPr>
        <w:spacing w:line="360" w:lineRule="auto"/>
        <w:ind w:firstLine="480" w:firstLineChars="200"/>
        <w:rPr>
          <w:rFonts w:ascii="仿宋" w:hAnsi="仿宋" w:eastAsia="仿宋" w:cs="仿宋"/>
          <w:b/>
          <w:bCs/>
          <w:color w:val="auto"/>
          <w:kern w:val="0"/>
          <w:sz w:val="24"/>
          <w:highlight w:val="none"/>
          <w:lang w:val="zh-CN"/>
        </w:rPr>
      </w:pPr>
      <w:r>
        <w:rPr>
          <w:rFonts w:ascii="仿宋" w:hAnsi="仿宋" w:eastAsia="仿宋" w:cs="仿宋"/>
          <w:b w:val="0"/>
          <w:bCs w:val="0"/>
          <w:snapToGrid/>
          <w:color w:val="auto"/>
          <w:kern w:val="2"/>
          <w:sz w:val="24"/>
          <w:szCs w:val="24"/>
          <w:highlight w:val="none"/>
          <w:lang w:val="en-US"/>
        </w:rPr>
        <w:t>2、</w:t>
      </w:r>
      <w:bookmarkStart w:id="52" w:name="_Hlk101133173"/>
      <w:r>
        <w:rPr>
          <w:rFonts w:hint="eastAsia" w:ascii="仿宋" w:hAnsi="仿宋" w:eastAsia="仿宋" w:cs="仿宋"/>
          <w:b w:val="0"/>
          <w:bCs w:val="0"/>
          <w:snapToGrid/>
          <w:color w:val="auto"/>
          <w:kern w:val="2"/>
          <w:sz w:val="24"/>
          <w:szCs w:val="24"/>
          <w:highlight w:val="none"/>
          <w:lang w:val="en-US"/>
        </w:rPr>
        <w:t>中小企业合同金额达到</w:t>
      </w:r>
      <w:r>
        <w:rPr>
          <w:rFonts w:ascii="仿宋" w:hAnsi="仿宋" w:eastAsia="仿宋" w:cs="仿宋"/>
          <w:b w:val="0"/>
          <w:bCs w:val="0"/>
          <w:snapToGrid/>
          <w:color w:val="auto"/>
          <w:kern w:val="2"/>
          <w:sz w:val="24"/>
          <w:szCs w:val="24"/>
          <w:highlight w:val="none"/>
          <w:lang w:val="en-US"/>
        </w:rPr>
        <w:t>%，其中小微企业合同金额达到%</w:t>
      </w:r>
      <w:r>
        <w:rPr>
          <w:rFonts w:hint="eastAsia" w:ascii="仿宋" w:hAnsi="仿宋" w:eastAsia="仿宋" w:cs="仿宋"/>
          <w:b w:val="0"/>
          <w:bCs w:val="0"/>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lang w:val="en-US"/>
        </w:rPr>
        <w:t>要求合同分包形式参加的项目或采购包，供应商按招标文件第一部分招标公告申请人的资格要求中规定的</w:t>
      </w:r>
      <w:r>
        <w:rPr>
          <w:rFonts w:hint="eastAsia" w:ascii="仿宋" w:hAnsi="仿宋" w:eastAsia="仿宋" w:cs="仿宋"/>
          <w:b/>
          <w:bCs w:val="0"/>
          <w:snapToGrid/>
          <w:color w:val="auto"/>
          <w:kern w:val="0"/>
          <w:sz w:val="24"/>
          <w:szCs w:val="24"/>
          <w:highlight w:val="none"/>
          <w:lang w:val="zh-CN"/>
        </w:rPr>
        <w:t>分包意向协议</w:t>
      </w:r>
      <w:r>
        <w:rPr>
          <w:rFonts w:hint="eastAsia" w:ascii="仿宋" w:hAnsi="仿宋" w:eastAsia="仿宋" w:cs="仿宋"/>
          <w:b/>
          <w:bCs/>
          <w:snapToGrid/>
          <w:color w:val="auto"/>
          <w:kern w:val="2"/>
          <w:sz w:val="24"/>
          <w:szCs w:val="24"/>
          <w:highlight w:val="none"/>
          <w:lang w:val="en-US"/>
        </w:rPr>
        <w:t>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bookmarkEnd w:id="52"/>
    </w:p>
    <w:p w14:paraId="59CA7FC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三、分包工作履行期限、地点、方式</w:t>
      </w:r>
    </w:p>
    <w:p w14:paraId="4BDBE34E">
      <w:pPr>
        <w:snapToGrid w:val="0"/>
        <w:spacing w:line="360" w:lineRule="auto"/>
        <w:ind w:firstLine="576"/>
        <w:rPr>
          <w:rFonts w:ascii="仿宋" w:hAnsi="仿宋" w:eastAsia="仿宋" w:cs="仿宋"/>
          <w:color w:val="auto"/>
          <w:highlight w:val="none"/>
          <w:u w:val="single"/>
        </w:rPr>
      </w:pPr>
    </w:p>
    <w:p w14:paraId="0875275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四、质量</w:t>
      </w:r>
    </w:p>
    <w:p w14:paraId="4F1C90C2">
      <w:pPr>
        <w:snapToGrid w:val="0"/>
        <w:spacing w:line="360" w:lineRule="auto"/>
        <w:ind w:firstLine="576"/>
        <w:rPr>
          <w:rFonts w:ascii="仿宋" w:hAnsi="仿宋" w:eastAsia="仿宋" w:cs="仿宋"/>
          <w:color w:val="auto"/>
          <w:kern w:val="0"/>
          <w:sz w:val="24"/>
          <w:highlight w:val="none"/>
          <w:lang w:val="zh-CN"/>
        </w:rPr>
      </w:pPr>
    </w:p>
    <w:p w14:paraId="7949EC27">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五、价款或者报酬</w:t>
      </w:r>
    </w:p>
    <w:p w14:paraId="698BE8EC">
      <w:pPr>
        <w:snapToGrid w:val="0"/>
        <w:spacing w:line="360" w:lineRule="auto"/>
        <w:ind w:left="573" w:leftChars="273"/>
        <w:rPr>
          <w:rFonts w:ascii="仿宋" w:hAnsi="仿宋" w:eastAsia="仿宋" w:cs="仿宋"/>
          <w:color w:val="auto"/>
          <w:kern w:val="0"/>
          <w:sz w:val="24"/>
          <w:highlight w:val="none"/>
          <w:lang w:val="zh-CN"/>
        </w:rPr>
      </w:pPr>
    </w:p>
    <w:p w14:paraId="3C39F329">
      <w:pPr>
        <w:snapToGrid w:val="0"/>
        <w:spacing w:line="360" w:lineRule="auto"/>
        <w:ind w:left="573" w:leftChars="273"/>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六、违约责任</w:t>
      </w:r>
    </w:p>
    <w:p w14:paraId="5B190B63">
      <w:pPr>
        <w:snapToGrid w:val="0"/>
        <w:spacing w:line="360" w:lineRule="auto"/>
        <w:ind w:firstLine="576"/>
        <w:rPr>
          <w:rFonts w:ascii="仿宋" w:hAnsi="仿宋" w:eastAsia="仿宋" w:cs="仿宋"/>
          <w:color w:val="auto"/>
          <w:kern w:val="0"/>
          <w:sz w:val="24"/>
          <w:highlight w:val="none"/>
          <w:lang w:val="zh-CN"/>
        </w:rPr>
      </w:pPr>
    </w:p>
    <w:p w14:paraId="02B72F1B">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七、争议解决的办法</w:t>
      </w:r>
    </w:p>
    <w:p w14:paraId="1D58CBFC">
      <w:pPr>
        <w:snapToGrid w:val="0"/>
        <w:spacing w:line="360" w:lineRule="auto"/>
        <w:ind w:firstLine="576"/>
        <w:rPr>
          <w:rFonts w:ascii="仿宋" w:hAnsi="仿宋" w:eastAsia="仿宋" w:cs="仿宋"/>
          <w:color w:val="auto"/>
          <w:kern w:val="0"/>
          <w:sz w:val="24"/>
          <w:highlight w:val="none"/>
          <w:lang w:val="zh-CN"/>
        </w:rPr>
      </w:pPr>
    </w:p>
    <w:p w14:paraId="0C13623C">
      <w:pP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投标人名称(电子签名)：</w:t>
      </w:r>
    </w:p>
    <w:p w14:paraId="561FCC68">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分包供应商名称</w:t>
      </w:r>
      <w:r>
        <w:rPr>
          <w:rFonts w:ascii="仿宋" w:hAnsi="仿宋" w:eastAsia="仿宋" w:cs="仿宋"/>
          <w:b w:val="0"/>
          <w:bCs w:val="0"/>
          <w:snapToGrid/>
          <w:color w:val="auto"/>
          <w:kern w:val="0"/>
          <w:sz w:val="24"/>
          <w:szCs w:val="24"/>
          <w:highlight w:val="none"/>
          <w:lang w:val="zh-CN"/>
        </w:rPr>
        <w:t>(电子签名/公章)：</w:t>
      </w:r>
    </w:p>
    <w:p w14:paraId="1473DD11">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b w:val="0"/>
          <w:bCs w:val="0"/>
          <w:snapToGrid/>
          <w:color w:val="auto"/>
          <w:kern w:val="0"/>
          <w:sz w:val="24"/>
          <w:szCs w:val="24"/>
          <w:highlight w:val="none"/>
          <w:lang w:val="zh-CN"/>
        </w:rPr>
        <w:t>……</w:t>
      </w:r>
    </w:p>
    <w:p w14:paraId="1459A43A">
      <w:pPr>
        <w:spacing w:line="360" w:lineRule="auto"/>
        <w:jc w:val="center"/>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  年  月   日</w:t>
      </w:r>
    </w:p>
    <w:p w14:paraId="714336ED">
      <w:pPr>
        <w:spacing w:line="360" w:lineRule="auto"/>
        <w:ind w:right="42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注：按本格式和要求提供。</w:t>
      </w:r>
    </w:p>
    <w:p w14:paraId="7694A6E8">
      <w:pPr>
        <w:autoSpaceDE w:val="0"/>
        <w:autoSpaceDN w:val="0"/>
        <w:jc w:val="center"/>
        <w:rPr>
          <w:rFonts w:ascii="仿宋" w:hAnsi="仿宋" w:eastAsia="仿宋" w:cs="仿宋"/>
          <w:b/>
          <w:color w:val="auto"/>
          <w:spacing w:val="6"/>
          <w:sz w:val="32"/>
          <w:szCs w:val="32"/>
          <w:highlight w:val="none"/>
        </w:rPr>
      </w:pPr>
    </w:p>
    <w:p w14:paraId="449270B0">
      <w:pPr>
        <w:autoSpaceDE w:val="0"/>
        <w:autoSpaceDN w:val="0"/>
        <w:jc w:val="center"/>
        <w:rPr>
          <w:rFonts w:ascii="仿宋" w:hAnsi="仿宋" w:eastAsia="仿宋" w:cs="仿宋"/>
          <w:b/>
          <w:color w:val="auto"/>
          <w:spacing w:val="6"/>
          <w:sz w:val="32"/>
          <w:szCs w:val="32"/>
          <w:highlight w:val="none"/>
        </w:rPr>
      </w:pPr>
    </w:p>
    <w:p w14:paraId="4CE384DB">
      <w:pPr>
        <w:autoSpaceDE w:val="0"/>
        <w:autoSpaceDN w:val="0"/>
        <w:jc w:val="center"/>
        <w:rPr>
          <w:rFonts w:ascii="仿宋" w:hAnsi="仿宋" w:eastAsia="仿宋" w:cs="仿宋"/>
          <w:b/>
          <w:color w:val="auto"/>
          <w:spacing w:val="6"/>
          <w:sz w:val="32"/>
          <w:szCs w:val="32"/>
          <w:highlight w:val="none"/>
        </w:rPr>
      </w:pPr>
    </w:p>
    <w:p w14:paraId="64F2BC9D">
      <w:pPr>
        <w:autoSpaceDE w:val="0"/>
        <w:autoSpaceDN w:val="0"/>
        <w:jc w:val="center"/>
        <w:rPr>
          <w:rFonts w:ascii="仿宋" w:hAnsi="仿宋" w:eastAsia="仿宋" w:cs="仿宋"/>
          <w:b/>
          <w:color w:val="auto"/>
          <w:spacing w:val="6"/>
          <w:sz w:val="32"/>
          <w:szCs w:val="32"/>
          <w:highlight w:val="none"/>
        </w:rPr>
      </w:pPr>
    </w:p>
    <w:p w14:paraId="03A79F17">
      <w:pPr>
        <w:autoSpaceDE w:val="0"/>
        <w:autoSpaceDN w:val="0"/>
        <w:jc w:val="center"/>
        <w:rPr>
          <w:rFonts w:ascii="仿宋" w:hAnsi="仿宋" w:eastAsia="仿宋" w:cs="仿宋"/>
          <w:b/>
          <w:color w:val="auto"/>
          <w:spacing w:val="6"/>
          <w:sz w:val="32"/>
          <w:szCs w:val="32"/>
          <w:highlight w:val="none"/>
        </w:rPr>
      </w:pPr>
    </w:p>
    <w:p w14:paraId="3721B793">
      <w:pPr>
        <w:autoSpaceDE w:val="0"/>
        <w:autoSpaceDN w:val="0"/>
        <w:jc w:val="center"/>
        <w:rPr>
          <w:rFonts w:ascii="仿宋" w:hAnsi="仿宋" w:eastAsia="仿宋" w:cs="仿宋"/>
          <w:b/>
          <w:color w:val="auto"/>
          <w:spacing w:val="6"/>
          <w:sz w:val="32"/>
          <w:szCs w:val="32"/>
          <w:highlight w:val="none"/>
        </w:rPr>
      </w:pPr>
    </w:p>
    <w:p w14:paraId="713C2668">
      <w:pPr>
        <w:autoSpaceDE w:val="0"/>
        <w:autoSpaceDN w:val="0"/>
        <w:jc w:val="center"/>
        <w:rPr>
          <w:rFonts w:ascii="仿宋" w:hAnsi="仿宋" w:eastAsia="仿宋" w:cs="仿宋"/>
          <w:b/>
          <w:color w:val="auto"/>
          <w:spacing w:val="6"/>
          <w:sz w:val="32"/>
          <w:szCs w:val="32"/>
          <w:highlight w:val="none"/>
        </w:rPr>
      </w:pPr>
    </w:p>
    <w:p w14:paraId="445C8913">
      <w:pPr>
        <w:autoSpaceDE w:val="0"/>
        <w:autoSpaceDN w:val="0"/>
        <w:jc w:val="center"/>
        <w:rPr>
          <w:rFonts w:ascii="仿宋" w:hAnsi="仿宋" w:eastAsia="仿宋" w:cs="仿宋"/>
          <w:b/>
          <w:color w:val="auto"/>
          <w:spacing w:val="6"/>
          <w:sz w:val="32"/>
          <w:szCs w:val="32"/>
          <w:highlight w:val="none"/>
        </w:rPr>
      </w:pPr>
    </w:p>
    <w:p w14:paraId="6916DC36">
      <w:pPr>
        <w:autoSpaceDE w:val="0"/>
        <w:autoSpaceDN w:val="0"/>
        <w:jc w:val="center"/>
        <w:rPr>
          <w:rFonts w:ascii="仿宋" w:hAnsi="仿宋" w:eastAsia="仿宋" w:cs="仿宋"/>
          <w:b/>
          <w:color w:val="auto"/>
          <w:spacing w:val="6"/>
          <w:sz w:val="32"/>
          <w:szCs w:val="32"/>
          <w:highlight w:val="none"/>
        </w:rPr>
      </w:pPr>
    </w:p>
    <w:p w14:paraId="511906E1">
      <w:pPr>
        <w:autoSpaceDE w:val="0"/>
        <w:autoSpaceDN w:val="0"/>
        <w:jc w:val="center"/>
        <w:rPr>
          <w:rFonts w:ascii="仿宋" w:hAnsi="仿宋" w:eastAsia="仿宋" w:cs="仿宋"/>
          <w:b/>
          <w:color w:val="auto"/>
          <w:spacing w:val="6"/>
          <w:sz w:val="32"/>
          <w:szCs w:val="32"/>
          <w:highlight w:val="none"/>
        </w:rPr>
      </w:pPr>
    </w:p>
    <w:p w14:paraId="0E09FBF2">
      <w:pPr>
        <w:autoSpaceDE w:val="0"/>
        <w:autoSpaceDN w:val="0"/>
        <w:jc w:val="center"/>
        <w:rPr>
          <w:rFonts w:ascii="仿宋" w:hAnsi="仿宋" w:eastAsia="仿宋" w:cs="仿宋"/>
          <w:b/>
          <w:color w:val="auto"/>
          <w:spacing w:val="6"/>
          <w:sz w:val="32"/>
          <w:szCs w:val="32"/>
          <w:highlight w:val="none"/>
        </w:rPr>
      </w:pPr>
    </w:p>
    <w:p w14:paraId="0516A20D">
      <w:pPr>
        <w:pStyle w:val="83"/>
        <w:rPr>
          <w:rFonts w:ascii="仿宋" w:hAnsi="仿宋" w:eastAsia="仿宋" w:cs="仿宋"/>
          <w:b/>
          <w:color w:val="auto"/>
          <w:spacing w:val="6"/>
          <w:sz w:val="32"/>
          <w:szCs w:val="32"/>
          <w:highlight w:val="none"/>
        </w:rPr>
      </w:pPr>
    </w:p>
    <w:p w14:paraId="551FE20F">
      <w:pPr>
        <w:pStyle w:val="84"/>
        <w:rPr>
          <w:rFonts w:ascii="仿宋" w:hAnsi="仿宋" w:eastAsia="仿宋" w:cs="仿宋"/>
          <w:b/>
          <w:color w:val="auto"/>
          <w:spacing w:val="6"/>
          <w:sz w:val="32"/>
          <w:szCs w:val="32"/>
          <w:highlight w:val="none"/>
        </w:rPr>
      </w:pPr>
    </w:p>
    <w:p w14:paraId="4AF408FF">
      <w:pPr>
        <w:rPr>
          <w:rFonts w:ascii="仿宋" w:hAnsi="仿宋" w:eastAsia="仿宋" w:cs="仿宋"/>
          <w:b/>
          <w:color w:val="auto"/>
          <w:spacing w:val="6"/>
          <w:sz w:val="32"/>
          <w:szCs w:val="32"/>
          <w:highlight w:val="none"/>
        </w:rPr>
      </w:pPr>
    </w:p>
    <w:p w14:paraId="26C3E246">
      <w:pPr>
        <w:pStyle w:val="83"/>
        <w:rPr>
          <w:rFonts w:ascii="仿宋" w:hAnsi="仿宋" w:eastAsia="仿宋" w:cs="仿宋"/>
          <w:b/>
          <w:color w:val="auto"/>
          <w:spacing w:val="6"/>
          <w:sz w:val="32"/>
          <w:szCs w:val="32"/>
          <w:highlight w:val="none"/>
        </w:rPr>
      </w:pPr>
    </w:p>
    <w:p w14:paraId="25A6A0B2">
      <w:pPr>
        <w:pStyle w:val="84"/>
        <w:rPr>
          <w:color w:val="auto"/>
          <w:highlight w:val="none"/>
        </w:rPr>
      </w:pPr>
    </w:p>
    <w:p w14:paraId="3D38DCD1">
      <w:pPr>
        <w:spacing w:line="360" w:lineRule="auto"/>
        <w:rPr>
          <w:rFonts w:ascii="仿宋" w:hAnsi="仿宋" w:eastAsia="仿宋" w:cs="仿宋"/>
          <w:b/>
          <w:color w:val="auto"/>
          <w:spacing w:val="6"/>
          <w:sz w:val="32"/>
          <w:szCs w:val="32"/>
          <w:highlight w:val="none"/>
        </w:rPr>
      </w:pPr>
      <w:bookmarkStart w:id="53" w:name="OLE_LINK13"/>
      <w:bookmarkStart w:id="54" w:name="OLE_LINK14"/>
    </w:p>
    <w:p w14:paraId="768C38BB">
      <w:pPr>
        <w:spacing w:line="360" w:lineRule="auto"/>
        <w:rPr>
          <w:rFonts w:ascii="仿宋" w:hAnsi="仿宋" w:eastAsia="仿宋" w:cs="仿宋"/>
          <w:b/>
          <w:color w:val="auto"/>
          <w:spacing w:val="6"/>
          <w:sz w:val="32"/>
          <w:szCs w:val="32"/>
          <w:highlight w:val="none"/>
        </w:rPr>
      </w:pPr>
    </w:p>
    <w:p w14:paraId="3CBDF942">
      <w:pPr>
        <w:spacing w:line="360" w:lineRule="auto"/>
        <w:rPr>
          <w:rFonts w:ascii="仿宋" w:hAnsi="仿宋" w:eastAsia="仿宋" w:cs="仿宋"/>
          <w:b/>
          <w:color w:val="auto"/>
          <w:spacing w:val="6"/>
          <w:sz w:val="32"/>
          <w:szCs w:val="32"/>
          <w:highlight w:val="none"/>
        </w:rPr>
      </w:pPr>
    </w:p>
    <w:p w14:paraId="31CE652E">
      <w:pPr>
        <w:spacing w:line="360" w:lineRule="auto"/>
        <w:rPr>
          <w:rFonts w:ascii="仿宋" w:hAnsi="仿宋" w:eastAsia="仿宋" w:cs="仿宋"/>
          <w:b/>
          <w:color w:val="auto"/>
          <w:spacing w:val="6"/>
          <w:sz w:val="32"/>
          <w:szCs w:val="32"/>
          <w:highlight w:val="none"/>
        </w:rPr>
      </w:pPr>
    </w:p>
    <w:p w14:paraId="52D4EA5E">
      <w:pPr>
        <w:spacing w:line="360" w:lineRule="auto"/>
        <w:rPr>
          <w:rFonts w:ascii="仿宋" w:hAnsi="仿宋" w:eastAsia="仿宋" w:cs="仿宋"/>
          <w:b/>
          <w:color w:val="auto"/>
          <w:spacing w:val="6"/>
          <w:sz w:val="32"/>
          <w:szCs w:val="32"/>
          <w:highlight w:val="none"/>
        </w:rPr>
      </w:pPr>
    </w:p>
    <w:p w14:paraId="6527B77C">
      <w:pPr>
        <w:spacing w:line="360" w:lineRule="auto"/>
        <w:rPr>
          <w:rFonts w:ascii="仿宋" w:hAnsi="仿宋" w:eastAsia="仿宋" w:cs="仿宋"/>
          <w:b/>
          <w:color w:val="auto"/>
          <w:spacing w:val="6"/>
          <w:sz w:val="32"/>
          <w:szCs w:val="32"/>
          <w:highlight w:val="none"/>
        </w:rPr>
      </w:pPr>
    </w:p>
    <w:p w14:paraId="5B2628B5">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65CF90D6">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6：</w:t>
      </w:r>
    </w:p>
    <w:p w14:paraId="398385F5">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残疾人福利性单位声明函</w:t>
      </w:r>
    </w:p>
    <w:bookmarkEnd w:id="53"/>
    <w:bookmarkEnd w:id="54"/>
    <w:p w14:paraId="0681A6B4">
      <w:pPr>
        <w:spacing w:line="360" w:lineRule="auto"/>
        <w:rPr>
          <w:rFonts w:ascii="仿宋" w:hAnsi="仿宋" w:eastAsia="仿宋" w:cs="仿宋"/>
          <w:b/>
          <w:color w:val="auto"/>
          <w:spacing w:val="6"/>
          <w:sz w:val="30"/>
          <w:szCs w:val="30"/>
          <w:highlight w:val="none"/>
        </w:rPr>
      </w:pPr>
    </w:p>
    <w:p w14:paraId="7F8F739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本单位郑重声明，根据《财政部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民政部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中国残疾人联合会关于促进残疾人就业</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采购政策的通知》（财库〔</w:t>
      </w:r>
      <w:r>
        <w:rPr>
          <w:rFonts w:ascii="仿宋" w:hAnsi="仿宋" w:eastAsia="仿宋" w:cs="仿宋"/>
          <w:b w:val="0"/>
          <w:bCs w:val="0"/>
          <w:snapToGrid/>
          <w:color w:val="auto"/>
          <w:kern w:val="2"/>
          <w:sz w:val="24"/>
          <w:szCs w:val="24"/>
          <w:highlight w:val="none"/>
          <w:lang w:val="en-US"/>
        </w:rPr>
        <w:t>2017〕 141号）的规定，本单位为符合条件的残疾人福利性单位，且本单位参加_</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lang w:val="en-US"/>
        </w:rPr>
        <w:t>_单位的_</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__项目采购活动提供本单位制造的货物（由本单位承担工程/提供服务），或者提供其他残疾人福利性单位制造的货物（不包括使用非残疾人福利性单位注册商标的货物）。</w:t>
      </w:r>
    </w:p>
    <w:p w14:paraId="4FB6701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本单位对上述声明的真实性负责。如有虚假，将依法承担相应责任。</w:t>
      </w:r>
    </w:p>
    <w:p w14:paraId="27255C4A">
      <w:pPr>
        <w:spacing w:line="360" w:lineRule="auto"/>
        <w:ind w:firstLine="480" w:firstLineChars="200"/>
        <w:rPr>
          <w:rFonts w:ascii="仿宋" w:hAnsi="仿宋" w:eastAsia="仿宋" w:cs="仿宋"/>
          <w:color w:val="auto"/>
          <w:sz w:val="24"/>
          <w:highlight w:val="none"/>
        </w:rPr>
      </w:pPr>
    </w:p>
    <w:p w14:paraId="14A25B37">
      <w:pPr>
        <w:spacing w:line="360" w:lineRule="auto"/>
        <w:ind w:firstLine="480" w:firstLineChars="200"/>
        <w:rPr>
          <w:rFonts w:ascii="仿宋" w:hAnsi="仿宋" w:eastAsia="仿宋" w:cs="仿宋"/>
          <w:color w:val="auto"/>
          <w:sz w:val="24"/>
          <w:highlight w:val="none"/>
        </w:rPr>
      </w:pPr>
    </w:p>
    <w:p w14:paraId="1DA0613F">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b w:val="0"/>
          <w:bCs w:val="0"/>
          <w:snapToGrid/>
          <w:color w:val="auto"/>
          <w:kern w:val="0"/>
          <w:sz w:val="24"/>
          <w:szCs w:val="24"/>
          <w:highlight w:val="none"/>
          <w:lang w:val="zh-CN"/>
        </w:rPr>
        <w:t>投标人名称（电子签名）</w:t>
      </w:r>
      <w:r>
        <w:rPr>
          <w:rFonts w:hint="eastAsia" w:ascii="仿宋" w:hAnsi="仿宋" w:eastAsia="仿宋" w:cs="仿宋"/>
          <w:b w:val="0"/>
          <w:bCs w:val="0"/>
          <w:snapToGrid/>
          <w:color w:val="auto"/>
          <w:kern w:val="2"/>
          <w:sz w:val="24"/>
          <w:szCs w:val="24"/>
          <w:highlight w:val="none"/>
          <w:lang w:val="en-US"/>
        </w:rPr>
        <w:t>：</w:t>
      </w:r>
    </w:p>
    <w:p w14:paraId="5EEF25EE">
      <w:pPr>
        <w:tabs>
          <w:tab w:val="left" w:pos="4860"/>
        </w:tabs>
        <w:spacing w:line="360" w:lineRule="auto"/>
        <w:ind w:right="1560" w:firstLine="480" w:firstLineChars="200"/>
        <w:jc w:val="center"/>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 xml:space="preserve">       日  期：</w:t>
      </w:r>
    </w:p>
    <w:p w14:paraId="6AC598B0">
      <w:pPr>
        <w:autoSpaceDE w:val="0"/>
        <w:autoSpaceDN w:val="0"/>
        <w:jc w:val="center"/>
        <w:rPr>
          <w:rFonts w:ascii="仿宋" w:hAnsi="仿宋" w:eastAsia="仿宋" w:cs="仿宋"/>
          <w:b/>
          <w:color w:val="auto"/>
          <w:spacing w:val="6"/>
          <w:sz w:val="32"/>
          <w:szCs w:val="32"/>
          <w:highlight w:val="none"/>
        </w:rPr>
      </w:pPr>
    </w:p>
    <w:p w14:paraId="720D96D5">
      <w:pPr>
        <w:autoSpaceDE w:val="0"/>
        <w:autoSpaceDN w:val="0"/>
        <w:jc w:val="center"/>
        <w:rPr>
          <w:rFonts w:ascii="仿宋" w:hAnsi="仿宋" w:eastAsia="仿宋" w:cs="仿宋"/>
          <w:b/>
          <w:color w:val="auto"/>
          <w:spacing w:val="6"/>
          <w:sz w:val="32"/>
          <w:szCs w:val="32"/>
          <w:highlight w:val="none"/>
        </w:rPr>
      </w:pPr>
    </w:p>
    <w:p w14:paraId="59BB3893">
      <w:pPr>
        <w:autoSpaceDE w:val="0"/>
        <w:autoSpaceDN w:val="0"/>
        <w:jc w:val="center"/>
        <w:rPr>
          <w:rFonts w:ascii="仿宋" w:hAnsi="仿宋" w:eastAsia="仿宋" w:cs="仿宋"/>
          <w:b/>
          <w:color w:val="auto"/>
          <w:spacing w:val="6"/>
          <w:sz w:val="32"/>
          <w:szCs w:val="32"/>
          <w:highlight w:val="none"/>
        </w:rPr>
      </w:pPr>
    </w:p>
    <w:p w14:paraId="3FCCB24A">
      <w:pPr>
        <w:autoSpaceDE w:val="0"/>
        <w:autoSpaceDN w:val="0"/>
        <w:jc w:val="center"/>
        <w:rPr>
          <w:rFonts w:ascii="仿宋" w:hAnsi="仿宋" w:eastAsia="仿宋" w:cs="仿宋"/>
          <w:b/>
          <w:color w:val="auto"/>
          <w:spacing w:val="6"/>
          <w:sz w:val="32"/>
          <w:szCs w:val="32"/>
          <w:highlight w:val="none"/>
        </w:rPr>
      </w:pPr>
    </w:p>
    <w:p w14:paraId="6F99ED0D">
      <w:pPr>
        <w:autoSpaceDE w:val="0"/>
        <w:autoSpaceDN w:val="0"/>
        <w:jc w:val="center"/>
        <w:rPr>
          <w:rFonts w:ascii="仿宋" w:hAnsi="仿宋" w:eastAsia="仿宋" w:cs="仿宋"/>
          <w:b/>
          <w:color w:val="auto"/>
          <w:spacing w:val="6"/>
          <w:sz w:val="32"/>
          <w:szCs w:val="32"/>
          <w:highlight w:val="none"/>
        </w:rPr>
      </w:pPr>
    </w:p>
    <w:p w14:paraId="483AF842">
      <w:pPr>
        <w:autoSpaceDE w:val="0"/>
        <w:autoSpaceDN w:val="0"/>
        <w:jc w:val="center"/>
        <w:rPr>
          <w:rFonts w:ascii="仿宋" w:hAnsi="仿宋" w:eastAsia="仿宋" w:cs="仿宋"/>
          <w:b/>
          <w:color w:val="auto"/>
          <w:spacing w:val="6"/>
          <w:sz w:val="32"/>
          <w:szCs w:val="32"/>
          <w:highlight w:val="none"/>
        </w:rPr>
      </w:pPr>
    </w:p>
    <w:p w14:paraId="21175EB4">
      <w:pPr>
        <w:autoSpaceDE w:val="0"/>
        <w:autoSpaceDN w:val="0"/>
        <w:jc w:val="center"/>
        <w:rPr>
          <w:rFonts w:ascii="仿宋" w:hAnsi="仿宋" w:eastAsia="仿宋" w:cs="仿宋"/>
          <w:b/>
          <w:color w:val="auto"/>
          <w:spacing w:val="6"/>
          <w:sz w:val="32"/>
          <w:szCs w:val="32"/>
          <w:highlight w:val="none"/>
        </w:rPr>
      </w:pPr>
    </w:p>
    <w:p w14:paraId="21E477AF">
      <w:pPr>
        <w:autoSpaceDE w:val="0"/>
        <w:autoSpaceDN w:val="0"/>
        <w:jc w:val="center"/>
        <w:rPr>
          <w:rFonts w:ascii="仿宋" w:hAnsi="仿宋" w:eastAsia="仿宋" w:cs="仿宋"/>
          <w:b/>
          <w:color w:val="auto"/>
          <w:spacing w:val="6"/>
          <w:sz w:val="32"/>
          <w:szCs w:val="32"/>
          <w:highlight w:val="none"/>
        </w:rPr>
      </w:pPr>
    </w:p>
    <w:p w14:paraId="4579AA79">
      <w:pPr>
        <w:autoSpaceDE w:val="0"/>
        <w:autoSpaceDN w:val="0"/>
        <w:jc w:val="center"/>
        <w:rPr>
          <w:rFonts w:ascii="仿宋" w:hAnsi="仿宋" w:eastAsia="仿宋" w:cs="仿宋"/>
          <w:b/>
          <w:color w:val="auto"/>
          <w:spacing w:val="6"/>
          <w:sz w:val="32"/>
          <w:szCs w:val="32"/>
          <w:highlight w:val="none"/>
        </w:rPr>
      </w:pPr>
    </w:p>
    <w:p w14:paraId="53B5EA84">
      <w:pPr>
        <w:autoSpaceDE w:val="0"/>
        <w:autoSpaceDN w:val="0"/>
        <w:jc w:val="center"/>
        <w:rPr>
          <w:rFonts w:ascii="仿宋" w:hAnsi="仿宋" w:eastAsia="仿宋" w:cs="仿宋"/>
          <w:b/>
          <w:color w:val="auto"/>
          <w:spacing w:val="6"/>
          <w:sz w:val="32"/>
          <w:szCs w:val="32"/>
          <w:highlight w:val="none"/>
        </w:rPr>
      </w:pPr>
    </w:p>
    <w:p w14:paraId="30049DC8">
      <w:pPr>
        <w:autoSpaceDE w:val="0"/>
        <w:autoSpaceDN w:val="0"/>
        <w:jc w:val="center"/>
        <w:rPr>
          <w:rFonts w:ascii="仿宋" w:hAnsi="仿宋" w:eastAsia="仿宋" w:cs="仿宋"/>
          <w:b/>
          <w:color w:val="auto"/>
          <w:spacing w:val="6"/>
          <w:sz w:val="32"/>
          <w:szCs w:val="32"/>
          <w:highlight w:val="none"/>
        </w:rPr>
      </w:pPr>
    </w:p>
    <w:p w14:paraId="1794FE8C">
      <w:pPr>
        <w:autoSpaceDE w:val="0"/>
        <w:autoSpaceDN w:val="0"/>
        <w:jc w:val="center"/>
        <w:rPr>
          <w:rFonts w:ascii="仿宋" w:hAnsi="仿宋" w:eastAsia="仿宋" w:cs="仿宋"/>
          <w:b/>
          <w:color w:val="auto"/>
          <w:spacing w:val="6"/>
          <w:sz w:val="32"/>
          <w:szCs w:val="32"/>
          <w:highlight w:val="none"/>
        </w:rPr>
      </w:pPr>
    </w:p>
    <w:p w14:paraId="17EACCD3">
      <w:pPr>
        <w:autoSpaceDE w:val="0"/>
        <w:autoSpaceDN w:val="0"/>
        <w:jc w:val="center"/>
        <w:rPr>
          <w:rFonts w:ascii="仿宋" w:hAnsi="仿宋" w:eastAsia="仿宋" w:cs="仿宋"/>
          <w:b/>
          <w:color w:val="auto"/>
          <w:spacing w:val="6"/>
          <w:sz w:val="32"/>
          <w:szCs w:val="32"/>
          <w:highlight w:val="none"/>
        </w:rPr>
      </w:pPr>
    </w:p>
    <w:p w14:paraId="02CEF25C">
      <w:pPr>
        <w:autoSpaceDE w:val="0"/>
        <w:autoSpaceDN w:val="0"/>
        <w:jc w:val="center"/>
        <w:rPr>
          <w:rFonts w:ascii="仿宋" w:hAnsi="仿宋" w:eastAsia="仿宋" w:cs="仿宋"/>
          <w:b/>
          <w:color w:val="auto"/>
          <w:spacing w:val="6"/>
          <w:sz w:val="32"/>
          <w:szCs w:val="32"/>
          <w:highlight w:val="none"/>
        </w:rPr>
      </w:pPr>
    </w:p>
    <w:p w14:paraId="7F0EDF0D">
      <w:pPr>
        <w:spacing w:line="360" w:lineRule="auto"/>
        <w:rPr>
          <w:rFonts w:ascii="仿宋" w:hAnsi="仿宋" w:eastAsia="仿宋" w:cs="仿宋"/>
          <w:b/>
          <w:color w:val="auto"/>
          <w:spacing w:val="6"/>
          <w:sz w:val="32"/>
          <w:szCs w:val="32"/>
          <w:highlight w:val="none"/>
        </w:rPr>
      </w:pPr>
    </w:p>
    <w:p w14:paraId="1D57FC75">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0AA20BF5">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7：</w:t>
      </w:r>
    </w:p>
    <w:p w14:paraId="7CA21451">
      <w:pPr>
        <w:spacing w:line="360" w:lineRule="auto"/>
        <w:jc w:val="center"/>
        <w:rPr>
          <w:rFonts w:ascii="仿宋" w:hAnsi="仿宋" w:eastAsia="仿宋" w:cs="仿宋"/>
          <w:color w:val="auto"/>
          <w:sz w:val="24"/>
          <w:highlight w:val="none"/>
          <w:u w:val="single"/>
        </w:rPr>
      </w:pPr>
    </w:p>
    <w:p w14:paraId="744EC682">
      <w:pPr>
        <w:spacing w:line="360" w:lineRule="auto"/>
        <w:jc w:val="center"/>
        <w:rPr>
          <w:rFonts w:ascii="仿宋" w:hAnsi="仿宋" w:eastAsia="仿宋" w:cs="仿宋"/>
          <w:b/>
          <w:color w:val="auto"/>
          <w:sz w:val="32"/>
          <w:szCs w:val="32"/>
          <w:highlight w:val="none"/>
        </w:rPr>
      </w:pPr>
      <w:r>
        <w:rPr>
          <w:rFonts w:hint="eastAsia" w:ascii="仿宋" w:hAnsi="仿宋" w:eastAsia="仿宋" w:cs="仿宋"/>
          <w:b/>
          <w:bCs w:val="0"/>
          <w:snapToGrid/>
          <w:color w:val="auto"/>
          <w:kern w:val="2"/>
          <w:sz w:val="32"/>
          <w:szCs w:val="32"/>
          <w:highlight w:val="none"/>
          <w:lang w:val="en-US"/>
        </w:rPr>
        <w:t>中小企业声明函（货物）</w:t>
      </w:r>
    </w:p>
    <w:p w14:paraId="570075C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本公司（联合体）郑重声明，根据《</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采购促进中小企业发展管理办法》（财库﹝</w:t>
      </w:r>
      <w:r>
        <w:rPr>
          <w:rFonts w:ascii="仿宋" w:hAnsi="仿宋" w:eastAsia="仿宋" w:cs="仿宋"/>
          <w:b w:val="0"/>
          <w:bCs w:val="0"/>
          <w:snapToGrid/>
          <w:color w:val="auto"/>
          <w:kern w:val="2"/>
          <w:sz w:val="24"/>
          <w:szCs w:val="24"/>
          <w:highlight w:val="none"/>
          <w:lang w:val="en-US"/>
        </w:rPr>
        <w:t xml:space="preserve">2020﹞46 号）的规定，本公司（联合体）参加 </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u w:val="single"/>
          <w:lang w:val="en-US"/>
        </w:rPr>
        <w:t xml:space="preserve"> </w:t>
      </w:r>
      <w:r>
        <w:rPr>
          <w:rFonts w:hint="eastAsia" w:ascii="仿宋" w:hAnsi="仿宋" w:eastAsia="仿宋" w:cs="仿宋"/>
          <w:b w:val="0"/>
          <w:bCs w:val="0"/>
          <w:snapToGrid/>
          <w:color w:val="auto"/>
          <w:kern w:val="2"/>
          <w:sz w:val="24"/>
          <w:szCs w:val="24"/>
          <w:highlight w:val="none"/>
          <w:lang w:val="en-US"/>
        </w:rPr>
        <w:t>的</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 xml:space="preserve"> 采购活动，提供的货物全部由符合政策要求的中小企业制造。相关企业（含联合体中的中小企业、签订分包意向协议的中小企业）的具体情况如下：</w:t>
      </w:r>
    </w:p>
    <w:p w14:paraId="23D999FB">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1EF86CD9">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1482149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w:t>
      </w:r>
    </w:p>
    <w:p w14:paraId="70DB2672">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以上企业，不属于大企业的分支机构，不存在控股股东为大企业的情形，也不存在与大企业的负责人为同一人的情形。</w:t>
      </w:r>
    </w:p>
    <w:p w14:paraId="64D1FF5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本企业对上述声明内容的真实性负责。如有虚假，将依法承担相应责任。</w:t>
      </w:r>
    </w:p>
    <w:p w14:paraId="61EEE8C9">
      <w:pPr>
        <w:snapToGrid w:val="0"/>
        <w:spacing w:line="360" w:lineRule="auto"/>
        <w:ind w:firstLine="5160" w:firstLineChars="2150"/>
        <w:rPr>
          <w:rFonts w:ascii="仿宋" w:hAnsi="仿宋" w:eastAsia="仿宋" w:cs="仿宋"/>
          <w:color w:val="auto"/>
          <w:kern w:val="0"/>
          <w:sz w:val="24"/>
          <w:highlight w:val="none"/>
        </w:rPr>
      </w:pPr>
      <w:r>
        <w:rPr>
          <w:rFonts w:hint="eastAsia" w:ascii="仿宋" w:hAnsi="仿宋" w:eastAsia="仿宋" w:cs="仿宋"/>
          <w:b w:val="0"/>
          <w:bCs w:val="0"/>
          <w:snapToGrid/>
          <w:color w:val="auto"/>
          <w:kern w:val="0"/>
          <w:sz w:val="24"/>
          <w:szCs w:val="24"/>
          <w:highlight w:val="none"/>
          <w:lang w:val="zh-CN"/>
        </w:rPr>
        <w:t>投标人名称</w:t>
      </w:r>
      <w:r>
        <w:rPr>
          <w:rFonts w:ascii="仿宋" w:hAnsi="仿宋" w:eastAsia="仿宋" w:cs="仿宋"/>
          <w:b w:val="0"/>
          <w:bCs w:val="0"/>
          <w:snapToGrid/>
          <w:color w:val="auto"/>
          <w:kern w:val="0"/>
          <w:sz w:val="24"/>
          <w:szCs w:val="24"/>
          <w:highlight w:val="none"/>
          <w:lang w:val="zh-CN"/>
        </w:rPr>
        <w:t>(电子签名)：</w:t>
      </w:r>
    </w:p>
    <w:p w14:paraId="5E8C67E7">
      <w:pPr>
        <w:snapToGrid w:val="0"/>
        <w:spacing w:line="360" w:lineRule="auto"/>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w:t>
      </w:r>
      <w:r>
        <w:rPr>
          <w:rFonts w:hint="eastAsia" w:ascii="仿宋" w:hAnsi="仿宋" w:eastAsia="仿宋" w:cs="仿宋"/>
          <w:b w:val="0"/>
          <w:bCs w:val="0"/>
          <w:snapToGrid/>
          <w:color w:val="auto"/>
          <w:kern w:val="0"/>
          <w:sz w:val="24"/>
          <w:szCs w:val="24"/>
          <w:highlight w:val="none"/>
          <w:lang w:val="en-US"/>
        </w:rPr>
        <w:t>：</w:t>
      </w:r>
      <w:r>
        <w:rPr>
          <w:rFonts w:ascii="仿宋" w:hAnsi="仿宋" w:eastAsia="仿宋" w:cs="仿宋"/>
          <w:b w:val="0"/>
          <w:bCs w:val="0"/>
          <w:snapToGrid/>
          <w:color w:val="auto"/>
          <w:kern w:val="0"/>
          <w:sz w:val="24"/>
          <w:szCs w:val="24"/>
          <w:highlight w:val="none"/>
          <w:lang w:val="en-US"/>
        </w:rPr>
        <w:t xml:space="preserve">  年  </w:t>
      </w:r>
      <w:r>
        <w:rPr>
          <w:rFonts w:hint="eastAsia" w:ascii="仿宋" w:hAnsi="仿宋" w:eastAsia="仿宋" w:cs="仿宋"/>
          <w:b w:val="0"/>
          <w:bCs w:val="0"/>
          <w:snapToGrid/>
          <w:color w:val="auto"/>
          <w:kern w:val="0"/>
          <w:sz w:val="24"/>
          <w:szCs w:val="24"/>
          <w:highlight w:val="none"/>
          <w:lang w:val="zh-CN"/>
        </w:rPr>
        <w:t>月日</w:t>
      </w:r>
    </w:p>
    <w:p w14:paraId="50479CA0">
      <w:pPr>
        <w:spacing w:line="360" w:lineRule="auto"/>
        <w:jc w:val="left"/>
        <w:rPr>
          <w:rFonts w:ascii="仿宋" w:hAnsi="仿宋" w:eastAsia="仿宋" w:cs="仿宋"/>
          <w:color w:val="auto"/>
          <w:sz w:val="18"/>
          <w:szCs w:val="18"/>
          <w:highlight w:val="none"/>
        </w:rPr>
      </w:pPr>
      <w:r>
        <w:rPr>
          <w:rFonts w:hint="eastAsia" w:ascii="仿宋" w:hAnsi="仿宋" w:eastAsia="仿宋" w:cs="仿宋"/>
          <w:b w:val="0"/>
          <w:bCs w:val="0"/>
          <w:snapToGrid/>
          <w:color w:val="auto"/>
          <w:kern w:val="2"/>
          <w:sz w:val="18"/>
          <w:szCs w:val="18"/>
          <w:highlight w:val="none"/>
          <w:lang w:val="en-US"/>
        </w:rPr>
        <w:t>从业人员、营业收入、资产总额填报上一年度数据，无上一年度数据的新成立企业可不填报。</w:t>
      </w:r>
    </w:p>
    <w:p w14:paraId="0BE9AC65">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w:t>
      </w:r>
    </w:p>
    <w:p w14:paraId="3FAE6AC9">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752D8957">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2、符合《关于促进残疾人就业</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采购政策的通知》（财库〔2017〕141号）规定的条件并提供《残疾人福利性单位声明函》（附件1）的残疾人福利性单位视同小型、微型企业；根据《关于</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采购支持监狱企业发展有关问题的通知》（财库[2014]68号）的规定，投标人提供由省级以上监狱管理局、戒毒管理局（含新疆生产建设兵团）出具的属于监狱企业证明文件的，视同为小型和微型企业。</w:t>
      </w:r>
    </w:p>
    <w:p w14:paraId="4C50E6D4">
      <w:pPr>
        <w:spacing w:line="360" w:lineRule="auto"/>
        <w:jc w:val="center"/>
        <w:rPr>
          <w:rFonts w:ascii="仿宋" w:hAnsi="仿宋" w:eastAsia="仿宋" w:cs="仿宋"/>
          <w:b/>
          <w:color w:val="auto"/>
          <w:sz w:val="32"/>
          <w:szCs w:val="32"/>
          <w:highlight w:val="none"/>
        </w:rPr>
      </w:pPr>
    </w:p>
    <w:p w14:paraId="45116576">
      <w:pPr>
        <w:spacing w:line="360" w:lineRule="auto"/>
        <w:jc w:val="center"/>
        <w:rPr>
          <w:rFonts w:ascii="仿宋" w:hAnsi="仿宋" w:eastAsia="仿宋" w:cs="仿宋"/>
          <w:b/>
          <w:color w:val="auto"/>
          <w:sz w:val="32"/>
          <w:szCs w:val="32"/>
          <w:highlight w:val="none"/>
        </w:rPr>
      </w:pPr>
    </w:p>
    <w:p w14:paraId="79DDA68E">
      <w:pPr>
        <w:spacing w:line="360" w:lineRule="auto"/>
        <w:jc w:val="center"/>
        <w:rPr>
          <w:rFonts w:ascii="仿宋" w:hAnsi="仿宋" w:eastAsia="仿宋" w:cs="仿宋"/>
          <w:b/>
          <w:color w:val="auto"/>
          <w:sz w:val="32"/>
          <w:szCs w:val="32"/>
          <w:highlight w:val="none"/>
        </w:rPr>
      </w:pPr>
    </w:p>
    <w:p w14:paraId="220C50D1">
      <w:pPr>
        <w:spacing w:line="360" w:lineRule="auto"/>
        <w:jc w:val="center"/>
        <w:rPr>
          <w:rFonts w:ascii="仿宋" w:hAnsi="仿宋" w:eastAsia="仿宋" w:cs="仿宋"/>
          <w:b/>
          <w:color w:val="auto"/>
          <w:sz w:val="32"/>
          <w:szCs w:val="32"/>
          <w:highlight w:val="none"/>
        </w:rPr>
      </w:pPr>
    </w:p>
    <w:p w14:paraId="78FE5221">
      <w:pPr>
        <w:spacing w:line="360" w:lineRule="auto"/>
        <w:jc w:val="center"/>
        <w:rPr>
          <w:rFonts w:ascii="仿宋" w:hAnsi="仿宋" w:eastAsia="仿宋" w:cs="仿宋"/>
          <w:b/>
          <w:color w:val="auto"/>
          <w:sz w:val="32"/>
          <w:szCs w:val="32"/>
          <w:highlight w:val="none"/>
        </w:rPr>
      </w:pPr>
    </w:p>
    <w:p w14:paraId="50AB11D4">
      <w:pPr>
        <w:spacing w:line="360" w:lineRule="auto"/>
        <w:jc w:val="center"/>
        <w:rPr>
          <w:rFonts w:ascii="宋体" w:hAnsi="宋体" w:cs="宋体"/>
          <w:b/>
          <w:color w:val="auto"/>
          <w:sz w:val="32"/>
          <w:szCs w:val="32"/>
          <w:highlight w:val="none"/>
        </w:rPr>
      </w:pPr>
    </w:p>
    <w:p w14:paraId="22508B3F">
      <w:pPr>
        <w:spacing w:line="360" w:lineRule="auto"/>
        <w:jc w:val="center"/>
        <w:rPr>
          <w:rFonts w:ascii="宋体" w:hAnsi="宋体" w:cs="宋体"/>
          <w:b/>
          <w:color w:val="auto"/>
          <w:sz w:val="32"/>
          <w:szCs w:val="32"/>
          <w:highlight w:val="none"/>
        </w:rPr>
      </w:pPr>
    </w:p>
    <w:p w14:paraId="7DB59535">
      <w:pPr>
        <w:spacing w:line="360" w:lineRule="auto"/>
        <w:jc w:val="center"/>
        <w:rPr>
          <w:rFonts w:ascii="宋体" w:hAnsi="宋体" w:cs="宋体"/>
          <w:b/>
          <w:color w:val="auto"/>
          <w:sz w:val="32"/>
          <w:szCs w:val="32"/>
          <w:highlight w:val="none"/>
        </w:rPr>
      </w:pPr>
    </w:p>
    <w:p w14:paraId="3AB7FF0F">
      <w:pPr>
        <w:spacing w:line="360" w:lineRule="auto"/>
        <w:jc w:val="center"/>
        <w:rPr>
          <w:rFonts w:ascii="宋体" w:hAnsi="宋体" w:cs="宋体"/>
          <w:b/>
          <w:color w:val="auto"/>
          <w:sz w:val="32"/>
          <w:szCs w:val="32"/>
          <w:highlight w:val="none"/>
        </w:rPr>
      </w:pPr>
    </w:p>
    <w:p w14:paraId="60A8FAA8">
      <w:pPr>
        <w:spacing w:line="360" w:lineRule="auto"/>
        <w:jc w:val="center"/>
        <w:rPr>
          <w:rFonts w:ascii="宋体" w:hAnsi="宋体" w:cs="宋体"/>
          <w:b/>
          <w:color w:val="auto"/>
          <w:sz w:val="32"/>
          <w:szCs w:val="32"/>
          <w:highlight w:val="none"/>
        </w:rPr>
      </w:pPr>
    </w:p>
    <w:p w14:paraId="0E9529D7">
      <w:pPr>
        <w:spacing w:line="360" w:lineRule="auto"/>
        <w:jc w:val="center"/>
        <w:rPr>
          <w:rFonts w:ascii="宋体" w:hAnsi="宋体" w:cs="宋体"/>
          <w:b/>
          <w:color w:val="auto"/>
          <w:sz w:val="32"/>
          <w:szCs w:val="32"/>
          <w:highlight w:val="none"/>
        </w:rPr>
      </w:pPr>
    </w:p>
    <w:p w14:paraId="3854F3FB">
      <w:pPr>
        <w:pageBreakBefore/>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lang w:val="en-US"/>
        </w:rPr>
        <w:t>国家统计局关于印发《统计上大中小微型企业划分办法（</w:t>
      </w:r>
      <w:r>
        <w:rPr>
          <w:rFonts w:ascii="仿宋" w:hAnsi="仿宋" w:eastAsia="仿宋" w:cs="仿宋"/>
          <w:b/>
          <w:bCs/>
          <w:snapToGrid/>
          <w:color w:val="auto"/>
          <w:kern w:val="0"/>
          <w:sz w:val="36"/>
          <w:szCs w:val="36"/>
          <w:highlight w:val="none"/>
          <w:lang w:val="en-US"/>
        </w:rPr>
        <w:t>2017）》的通知</w:t>
      </w:r>
    </w:p>
    <w:p w14:paraId="44BD378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b w:val="0"/>
          <w:bCs w:val="0"/>
          <w:snapToGrid/>
          <w:color w:val="auto"/>
          <w:kern w:val="0"/>
          <w:sz w:val="21"/>
          <w:szCs w:val="21"/>
          <w:highlight w:val="none"/>
          <w:lang w:val="en-US"/>
        </w:rPr>
        <w:t>各省、自治区、直辖市统计局，新疆生产建设兵团统计局，国务院各有关部门，国家统计局各调查总队：</w:t>
      </w:r>
    </w:p>
    <w:p w14:paraId="287F25F9">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《国民经济行业分类》（</w:t>
      </w:r>
      <w:r>
        <w:rPr>
          <w:rFonts w:ascii="仿宋" w:hAnsi="仿宋" w:eastAsia="仿宋" w:cs="仿宋"/>
          <w:snapToGrid/>
          <w:color w:val="auto"/>
          <w:kern w:val="0"/>
          <w:sz w:val="21"/>
          <w:szCs w:val="21"/>
          <w:highlight w:val="none"/>
        </w:rPr>
        <w:t>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3478B3A8">
      <w:pPr>
        <w:widowControl/>
        <w:jc w:val="left"/>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附件：《统计上大中小微型企业划分办法（</w:t>
      </w:r>
      <w:r>
        <w:rPr>
          <w:rFonts w:ascii="仿宋" w:hAnsi="仿宋" w:eastAsia="仿宋" w:cs="仿宋"/>
          <w:snapToGrid/>
          <w:color w:val="auto"/>
          <w:kern w:val="0"/>
          <w:sz w:val="21"/>
          <w:szCs w:val="21"/>
          <w:highlight w:val="none"/>
        </w:rPr>
        <w:t>2017）》修订说明</w:t>
      </w:r>
    </w:p>
    <w:p w14:paraId="2E8011E3">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国家统计局  </w:t>
      </w:r>
    </w:p>
    <w:p w14:paraId="76075C65">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ascii="仿宋" w:hAnsi="仿宋" w:eastAsia="仿宋" w:cs="仿宋"/>
          <w:snapToGrid/>
          <w:color w:val="auto"/>
          <w:kern w:val="0"/>
          <w:sz w:val="21"/>
          <w:szCs w:val="21"/>
          <w:highlight w:val="none"/>
        </w:rPr>
        <w:t>2017年12月28日</w:t>
      </w:r>
    </w:p>
    <w:p w14:paraId="22E0079B">
      <w:pPr>
        <w:pStyle w:val="23"/>
        <w:rPr>
          <w:color w:val="auto"/>
          <w:highlight w:val="none"/>
          <w:lang w:val="en-US"/>
        </w:rPr>
      </w:pPr>
    </w:p>
    <w:p w14:paraId="424416AB">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w:t>
      </w:r>
    </w:p>
    <w:p w14:paraId="6CE2BE8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一、根据工业和信息化部、国家统计局、国家发展改革委、财政部《关于印发中小企业划型标准规定的通知》（工信部联企业〔</w:t>
      </w:r>
      <w:r>
        <w:rPr>
          <w:rFonts w:ascii="仿宋" w:hAnsi="仿宋" w:eastAsia="仿宋" w:cs="仿宋"/>
          <w:snapToGrid/>
          <w:color w:val="auto"/>
          <w:kern w:val="0"/>
          <w:sz w:val="21"/>
          <w:szCs w:val="21"/>
          <w:highlight w:val="none"/>
        </w:rPr>
        <w:t>2011〕300号），以《国民经济行业分类》（GB/T4754-2017）为基础，结合统计工作的实际情况，制定本办法。</w:t>
      </w:r>
    </w:p>
    <w:p w14:paraId="148355D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二、本办法适用对象为在中华人民共和国境内依法设立的各种组织形式的法人企业或单位。个体工商户参照本办法进行划分。</w:t>
      </w:r>
    </w:p>
    <w:p w14:paraId="73E6625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Pr>
          <w:rFonts w:ascii="仿宋" w:hAnsi="仿宋" w:eastAsia="仿宋" w:cs="仿宋"/>
          <w:snapToGrid/>
          <w:color w:val="auto"/>
          <w:kern w:val="0"/>
          <w:sz w:val="21"/>
          <w:szCs w:val="21"/>
          <w:highlight w:val="none"/>
        </w:rPr>
        <w:t>15个行业门类以及社会工作行业大类。</w:t>
      </w:r>
    </w:p>
    <w:p w14:paraId="2DD8D7E3">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四、本办法按照行业门类、大类、中类和组合类别，依据从业人员、营业收入、资产总额等指标或替代指标，将我国的企业划分为大型、中型、小型、微型等四种类型。具体划分标准见附表。</w:t>
      </w:r>
    </w:p>
    <w:p w14:paraId="1A6AF16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五、企业划分由政府综合统计部门根据统计年报每年确定一次，定报统计原则上不进行调整。</w:t>
      </w:r>
    </w:p>
    <w:p w14:paraId="2CA2024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六、本办法自印发之日起执行，国家统计局</w:t>
      </w:r>
      <w:r>
        <w:rPr>
          <w:rFonts w:ascii="仿宋" w:hAnsi="仿宋" w:eastAsia="仿宋" w:cs="仿宋"/>
          <w:snapToGrid/>
          <w:color w:val="auto"/>
          <w:kern w:val="0"/>
          <w:sz w:val="21"/>
          <w:szCs w:val="21"/>
          <w:highlight w:val="none"/>
        </w:rPr>
        <w:t>2011年印发的《统计上大中小微型企业划分办法》（国统字〔2011〕75号）同时废止。</w:t>
      </w:r>
    </w:p>
    <w:p w14:paraId="52ADAE9A">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附表：统计上大中小微型企业划分标准</w:t>
      </w:r>
    </w:p>
    <w:p w14:paraId="5447DBC6">
      <w:pPr>
        <w:widowControl/>
        <w:jc w:val="left"/>
        <w:rPr>
          <w:rFonts w:ascii="仿宋" w:hAnsi="仿宋" w:eastAsia="仿宋" w:cs="仿宋"/>
          <w:color w:val="auto"/>
          <w:kern w:val="0"/>
          <w:sz w:val="24"/>
          <w:highlight w:val="none"/>
        </w:rPr>
      </w:pPr>
    </w:p>
    <w:p w14:paraId="047D6F11">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统计上大中小微型企业划分标准</w:t>
      </w:r>
    </w:p>
    <w:tbl>
      <w:tblPr>
        <w:tblStyle w:val="66"/>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35BC2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6DC04AA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行业名称</w:t>
            </w:r>
          </w:p>
        </w:tc>
        <w:tc>
          <w:tcPr>
            <w:tcW w:w="1560" w:type="dxa"/>
            <w:tcMar>
              <w:top w:w="75" w:type="dxa"/>
              <w:left w:w="75" w:type="dxa"/>
              <w:bottom w:w="75" w:type="dxa"/>
              <w:right w:w="75" w:type="dxa"/>
            </w:tcMar>
            <w:vAlign w:val="bottom"/>
          </w:tcPr>
          <w:p w14:paraId="2D353B32">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指标名称</w:t>
            </w:r>
          </w:p>
        </w:tc>
        <w:tc>
          <w:tcPr>
            <w:tcW w:w="671" w:type="dxa"/>
            <w:tcMar>
              <w:top w:w="75" w:type="dxa"/>
              <w:left w:w="75" w:type="dxa"/>
              <w:bottom w:w="75" w:type="dxa"/>
              <w:right w:w="75" w:type="dxa"/>
            </w:tcMar>
            <w:vAlign w:val="bottom"/>
          </w:tcPr>
          <w:p w14:paraId="4D801397">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计量单位</w:t>
            </w:r>
          </w:p>
        </w:tc>
        <w:tc>
          <w:tcPr>
            <w:tcW w:w="1231" w:type="dxa"/>
            <w:tcMar>
              <w:top w:w="75" w:type="dxa"/>
              <w:left w:w="75" w:type="dxa"/>
              <w:bottom w:w="75" w:type="dxa"/>
              <w:right w:w="75" w:type="dxa"/>
            </w:tcMar>
            <w:vAlign w:val="bottom"/>
          </w:tcPr>
          <w:p w14:paraId="40B819BB">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大型</w:t>
            </w:r>
          </w:p>
        </w:tc>
        <w:tc>
          <w:tcPr>
            <w:tcW w:w="1891" w:type="dxa"/>
            <w:tcMar>
              <w:top w:w="75" w:type="dxa"/>
              <w:left w:w="75" w:type="dxa"/>
              <w:bottom w:w="75" w:type="dxa"/>
              <w:right w:w="75" w:type="dxa"/>
            </w:tcMar>
            <w:vAlign w:val="bottom"/>
          </w:tcPr>
          <w:p w14:paraId="580CE0B6">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中型</w:t>
            </w:r>
          </w:p>
        </w:tc>
        <w:tc>
          <w:tcPr>
            <w:tcW w:w="1730" w:type="dxa"/>
            <w:tcMar>
              <w:top w:w="75" w:type="dxa"/>
              <w:left w:w="75" w:type="dxa"/>
              <w:bottom w:w="75" w:type="dxa"/>
              <w:right w:w="75" w:type="dxa"/>
            </w:tcMar>
            <w:vAlign w:val="bottom"/>
          </w:tcPr>
          <w:p w14:paraId="0E23E03E">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小型</w:t>
            </w:r>
          </w:p>
        </w:tc>
        <w:tc>
          <w:tcPr>
            <w:tcW w:w="1203" w:type="dxa"/>
            <w:tcMar>
              <w:top w:w="75" w:type="dxa"/>
              <w:left w:w="75" w:type="dxa"/>
              <w:bottom w:w="75" w:type="dxa"/>
              <w:right w:w="75" w:type="dxa"/>
            </w:tcMar>
            <w:vAlign w:val="bottom"/>
          </w:tcPr>
          <w:p w14:paraId="06506B5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微型</w:t>
            </w:r>
          </w:p>
        </w:tc>
      </w:tr>
      <w:tr w14:paraId="75D3E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439B92B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农、林、牧、渔业</w:t>
            </w:r>
          </w:p>
        </w:tc>
        <w:tc>
          <w:tcPr>
            <w:tcW w:w="1560" w:type="dxa"/>
            <w:vAlign w:val="center"/>
          </w:tcPr>
          <w:p w14:paraId="6B4A18F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46DDF2C6">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19EA0F9">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740B576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6B0D672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50≤Y＜500</w:t>
            </w:r>
          </w:p>
        </w:tc>
        <w:tc>
          <w:tcPr>
            <w:tcW w:w="1203" w:type="dxa"/>
            <w:vAlign w:val="center"/>
          </w:tcPr>
          <w:p w14:paraId="68E8615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Y＜50</w:t>
            </w:r>
          </w:p>
        </w:tc>
      </w:tr>
      <w:tr w14:paraId="7B4A8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A1C6A3D">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工业</w:t>
            </w:r>
            <w:r>
              <w:rPr>
                <w:rFonts w:ascii="仿宋" w:hAnsi="仿宋" w:eastAsia="仿宋" w:cs="仿宋"/>
                <w:snapToGrid/>
                <w:color w:val="auto"/>
                <w:kern w:val="0"/>
                <w:sz w:val="24"/>
                <w:szCs w:val="24"/>
                <w:highlight w:val="none"/>
              </w:rPr>
              <w:t xml:space="preserve"> *</w:t>
            </w:r>
          </w:p>
        </w:tc>
        <w:tc>
          <w:tcPr>
            <w:tcW w:w="1560" w:type="dxa"/>
            <w:vAlign w:val="center"/>
          </w:tcPr>
          <w:p w14:paraId="29161EF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0434AC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821281B">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058C9E7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208775DF">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6C88805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X＜20</w:t>
            </w:r>
          </w:p>
        </w:tc>
      </w:tr>
      <w:tr w14:paraId="49979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8314AFF">
            <w:pPr>
              <w:widowControl/>
              <w:jc w:val="left"/>
              <w:rPr>
                <w:rFonts w:ascii="仿宋" w:hAnsi="仿宋" w:eastAsia="仿宋" w:cs="仿宋"/>
                <w:color w:val="auto"/>
                <w:kern w:val="0"/>
                <w:sz w:val="24"/>
                <w:highlight w:val="none"/>
              </w:rPr>
            </w:pPr>
          </w:p>
        </w:tc>
        <w:tc>
          <w:tcPr>
            <w:tcW w:w="1560" w:type="dxa"/>
            <w:vAlign w:val="center"/>
          </w:tcPr>
          <w:p w14:paraId="38640EC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04C07B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8B4756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669AEB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2000≤Y＜40000</w:t>
            </w:r>
          </w:p>
        </w:tc>
        <w:tc>
          <w:tcPr>
            <w:tcW w:w="1730" w:type="dxa"/>
            <w:vAlign w:val="center"/>
          </w:tcPr>
          <w:p w14:paraId="4917B7D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300≤Y＜2000</w:t>
            </w:r>
          </w:p>
        </w:tc>
        <w:tc>
          <w:tcPr>
            <w:tcW w:w="1203" w:type="dxa"/>
            <w:vAlign w:val="center"/>
          </w:tcPr>
          <w:p w14:paraId="29E9D52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542B5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55E1A7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建筑业</w:t>
            </w:r>
          </w:p>
        </w:tc>
        <w:tc>
          <w:tcPr>
            <w:tcW w:w="1560" w:type="dxa"/>
            <w:vAlign w:val="center"/>
          </w:tcPr>
          <w:p w14:paraId="6D9BB7B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5CD89FC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1E2690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Y≥80000</w:t>
            </w:r>
          </w:p>
        </w:tc>
        <w:tc>
          <w:tcPr>
            <w:tcW w:w="1891" w:type="dxa"/>
            <w:vAlign w:val="center"/>
          </w:tcPr>
          <w:p w14:paraId="4CB2CA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6000≤Y＜80000</w:t>
            </w:r>
          </w:p>
        </w:tc>
        <w:tc>
          <w:tcPr>
            <w:tcW w:w="1730" w:type="dxa"/>
            <w:vAlign w:val="center"/>
          </w:tcPr>
          <w:p w14:paraId="206DB2C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300≤Y＜6000</w:t>
            </w:r>
          </w:p>
        </w:tc>
        <w:tc>
          <w:tcPr>
            <w:tcW w:w="1203" w:type="dxa"/>
            <w:vAlign w:val="center"/>
          </w:tcPr>
          <w:p w14:paraId="440D8B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17596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68FFCC4">
            <w:pPr>
              <w:widowControl/>
              <w:jc w:val="left"/>
              <w:rPr>
                <w:rFonts w:ascii="仿宋" w:hAnsi="仿宋" w:eastAsia="仿宋" w:cs="仿宋"/>
                <w:color w:val="auto"/>
                <w:kern w:val="0"/>
                <w:sz w:val="24"/>
                <w:highlight w:val="none"/>
              </w:rPr>
            </w:pPr>
          </w:p>
        </w:tc>
        <w:tc>
          <w:tcPr>
            <w:tcW w:w="1560" w:type="dxa"/>
            <w:vAlign w:val="center"/>
          </w:tcPr>
          <w:p w14:paraId="1795BAE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51CA11F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FF8C7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Z≥80000</w:t>
            </w:r>
          </w:p>
        </w:tc>
        <w:tc>
          <w:tcPr>
            <w:tcW w:w="1891" w:type="dxa"/>
            <w:vAlign w:val="center"/>
          </w:tcPr>
          <w:p w14:paraId="36318D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5000≤Z＜80000</w:t>
            </w:r>
          </w:p>
        </w:tc>
        <w:tc>
          <w:tcPr>
            <w:tcW w:w="1730" w:type="dxa"/>
            <w:vAlign w:val="center"/>
          </w:tcPr>
          <w:p w14:paraId="6EEA15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300≤Z＜5000</w:t>
            </w:r>
          </w:p>
        </w:tc>
        <w:tc>
          <w:tcPr>
            <w:tcW w:w="1203" w:type="dxa"/>
            <w:vAlign w:val="center"/>
          </w:tcPr>
          <w:p w14:paraId="4F88C91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Z＜300</w:t>
            </w:r>
          </w:p>
        </w:tc>
      </w:tr>
      <w:tr w14:paraId="65DBE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FC482A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批发业</w:t>
            </w:r>
          </w:p>
        </w:tc>
        <w:tc>
          <w:tcPr>
            <w:tcW w:w="1560" w:type="dxa"/>
            <w:vAlign w:val="center"/>
          </w:tcPr>
          <w:p w14:paraId="76FC664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3E2095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533176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1B161F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20≤X＜200</w:t>
            </w:r>
          </w:p>
        </w:tc>
        <w:tc>
          <w:tcPr>
            <w:tcW w:w="1730" w:type="dxa"/>
            <w:vAlign w:val="center"/>
          </w:tcPr>
          <w:p w14:paraId="31E6BE2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5≤X＜20</w:t>
            </w:r>
          </w:p>
        </w:tc>
        <w:tc>
          <w:tcPr>
            <w:tcW w:w="1203" w:type="dxa"/>
            <w:vAlign w:val="center"/>
          </w:tcPr>
          <w:p w14:paraId="712D5CD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X＜5</w:t>
            </w:r>
          </w:p>
        </w:tc>
      </w:tr>
      <w:tr w14:paraId="5987D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458854E">
            <w:pPr>
              <w:widowControl/>
              <w:jc w:val="left"/>
              <w:rPr>
                <w:rFonts w:ascii="仿宋" w:hAnsi="仿宋" w:eastAsia="仿宋" w:cs="仿宋"/>
                <w:color w:val="auto"/>
                <w:kern w:val="0"/>
                <w:sz w:val="24"/>
                <w:highlight w:val="none"/>
              </w:rPr>
            </w:pPr>
          </w:p>
        </w:tc>
        <w:tc>
          <w:tcPr>
            <w:tcW w:w="1560" w:type="dxa"/>
            <w:vAlign w:val="center"/>
          </w:tcPr>
          <w:p w14:paraId="1573ED5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87199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92F025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049FFDC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5000≤Y＜40000</w:t>
            </w:r>
          </w:p>
        </w:tc>
        <w:tc>
          <w:tcPr>
            <w:tcW w:w="1730" w:type="dxa"/>
            <w:vAlign w:val="center"/>
          </w:tcPr>
          <w:p w14:paraId="3A1F10B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203" w:type="dxa"/>
            <w:vAlign w:val="center"/>
          </w:tcPr>
          <w:p w14:paraId="4143CB5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w:t>
            </w:r>
          </w:p>
        </w:tc>
      </w:tr>
      <w:tr w14:paraId="17FCB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92C3B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零售业</w:t>
            </w:r>
          </w:p>
        </w:tc>
        <w:tc>
          <w:tcPr>
            <w:tcW w:w="1560" w:type="dxa"/>
            <w:vAlign w:val="center"/>
          </w:tcPr>
          <w:p w14:paraId="160FB7D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136094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F07180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18F00D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50≤X＜300</w:t>
            </w:r>
          </w:p>
        </w:tc>
        <w:tc>
          <w:tcPr>
            <w:tcW w:w="1730" w:type="dxa"/>
            <w:vAlign w:val="center"/>
          </w:tcPr>
          <w:p w14:paraId="0C172E8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10≤X＜50</w:t>
            </w:r>
          </w:p>
        </w:tc>
        <w:tc>
          <w:tcPr>
            <w:tcW w:w="1203" w:type="dxa"/>
            <w:vAlign w:val="center"/>
          </w:tcPr>
          <w:p w14:paraId="057886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6AD94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EC1C968">
            <w:pPr>
              <w:widowControl/>
              <w:jc w:val="left"/>
              <w:rPr>
                <w:rFonts w:ascii="仿宋" w:hAnsi="仿宋" w:eastAsia="仿宋" w:cs="仿宋"/>
                <w:color w:val="auto"/>
                <w:kern w:val="0"/>
                <w:sz w:val="24"/>
                <w:highlight w:val="none"/>
              </w:rPr>
            </w:pPr>
          </w:p>
        </w:tc>
        <w:tc>
          <w:tcPr>
            <w:tcW w:w="1560" w:type="dxa"/>
            <w:vAlign w:val="center"/>
          </w:tcPr>
          <w:p w14:paraId="5D613F8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FCCF58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22F34B9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53018A7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646777A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100≤Y＜500</w:t>
            </w:r>
          </w:p>
        </w:tc>
        <w:tc>
          <w:tcPr>
            <w:tcW w:w="1203" w:type="dxa"/>
            <w:vAlign w:val="center"/>
          </w:tcPr>
          <w:p w14:paraId="7CA6668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23034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F9CA05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交通运输业</w:t>
            </w:r>
            <w:r>
              <w:rPr>
                <w:rFonts w:ascii="仿宋" w:hAnsi="仿宋" w:eastAsia="仿宋" w:cs="仿宋"/>
                <w:snapToGrid/>
                <w:color w:val="auto"/>
                <w:kern w:val="0"/>
                <w:sz w:val="24"/>
                <w:szCs w:val="24"/>
                <w:highlight w:val="none"/>
              </w:rPr>
              <w:t xml:space="preserve"> *</w:t>
            </w:r>
          </w:p>
        </w:tc>
        <w:tc>
          <w:tcPr>
            <w:tcW w:w="1560" w:type="dxa"/>
            <w:vAlign w:val="center"/>
          </w:tcPr>
          <w:p w14:paraId="2F82BA7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BC0ECC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7B192D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5AB064A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5BD611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19214E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32237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4F4C0FB">
            <w:pPr>
              <w:widowControl/>
              <w:jc w:val="left"/>
              <w:rPr>
                <w:rFonts w:ascii="仿宋" w:hAnsi="仿宋" w:eastAsia="仿宋" w:cs="仿宋"/>
                <w:color w:val="auto"/>
                <w:kern w:val="0"/>
                <w:sz w:val="24"/>
                <w:highlight w:val="none"/>
              </w:rPr>
            </w:pPr>
          </w:p>
        </w:tc>
        <w:tc>
          <w:tcPr>
            <w:tcW w:w="1560" w:type="dxa"/>
            <w:vAlign w:val="center"/>
          </w:tcPr>
          <w:p w14:paraId="20E025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C6A39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9821C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46F1640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3000≤Y＜30000</w:t>
            </w:r>
          </w:p>
        </w:tc>
        <w:tc>
          <w:tcPr>
            <w:tcW w:w="1730" w:type="dxa"/>
            <w:vAlign w:val="center"/>
          </w:tcPr>
          <w:p w14:paraId="6FAD731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200≤Y＜3000</w:t>
            </w:r>
          </w:p>
        </w:tc>
        <w:tc>
          <w:tcPr>
            <w:tcW w:w="1203" w:type="dxa"/>
            <w:vAlign w:val="center"/>
          </w:tcPr>
          <w:p w14:paraId="24CF0B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w:t>
            </w:r>
          </w:p>
        </w:tc>
      </w:tr>
      <w:tr w14:paraId="73AC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2EFE05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仓储业</w:t>
            </w:r>
            <w:r>
              <w:rPr>
                <w:rFonts w:ascii="仿宋" w:hAnsi="仿宋" w:eastAsia="仿宋" w:cs="仿宋"/>
                <w:snapToGrid/>
                <w:color w:val="auto"/>
                <w:kern w:val="0"/>
                <w:sz w:val="24"/>
                <w:szCs w:val="24"/>
                <w:highlight w:val="none"/>
              </w:rPr>
              <w:t>*</w:t>
            </w:r>
          </w:p>
        </w:tc>
        <w:tc>
          <w:tcPr>
            <w:tcW w:w="1560" w:type="dxa"/>
            <w:vAlign w:val="center"/>
          </w:tcPr>
          <w:p w14:paraId="53C49F8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55ED41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1D704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6019E61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w:t>
            </w:r>
          </w:p>
        </w:tc>
        <w:tc>
          <w:tcPr>
            <w:tcW w:w="1730" w:type="dxa"/>
            <w:vAlign w:val="center"/>
          </w:tcPr>
          <w:p w14:paraId="3051135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20≤X＜100</w:t>
            </w:r>
          </w:p>
        </w:tc>
        <w:tc>
          <w:tcPr>
            <w:tcW w:w="1203" w:type="dxa"/>
            <w:vAlign w:val="center"/>
          </w:tcPr>
          <w:p w14:paraId="0D3239E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183DA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8DBCDDE">
            <w:pPr>
              <w:widowControl/>
              <w:jc w:val="left"/>
              <w:rPr>
                <w:rFonts w:ascii="仿宋" w:hAnsi="仿宋" w:eastAsia="仿宋" w:cs="仿宋"/>
                <w:color w:val="auto"/>
                <w:kern w:val="0"/>
                <w:sz w:val="24"/>
                <w:highlight w:val="none"/>
              </w:rPr>
            </w:pPr>
          </w:p>
        </w:tc>
        <w:tc>
          <w:tcPr>
            <w:tcW w:w="1560" w:type="dxa"/>
            <w:vAlign w:val="center"/>
          </w:tcPr>
          <w:p w14:paraId="431544B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689D4E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55F530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FA03B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1000≤Y＜30000</w:t>
            </w:r>
          </w:p>
        </w:tc>
        <w:tc>
          <w:tcPr>
            <w:tcW w:w="1730" w:type="dxa"/>
            <w:vAlign w:val="center"/>
          </w:tcPr>
          <w:p w14:paraId="754D32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427488A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6BF60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99D001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邮政业</w:t>
            </w:r>
          </w:p>
        </w:tc>
        <w:tc>
          <w:tcPr>
            <w:tcW w:w="1560" w:type="dxa"/>
            <w:vAlign w:val="center"/>
          </w:tcPr>
          <w:p w14:paraId="0AA3F88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0482F1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69A6B1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5594D69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368F20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7022C3C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6A9BE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291BFCE">
            <w:pPr>
              <w:widowControl/>
              <w:jc w:val="left"/>
              <w:rPr>
                <w:rFonts w:ascii="仿宋" w:hAnsi="仿宋" w:eastAsia="仿宋" w:cs="仿宋"/>
                <w:color w:val="auto"/>
                <w:kern w:val="0"/>
                <w:sz w:val="24"/>
                <w:highlight w:val="none"/>
              </w:rPr>
            </w:pPr>
          </w:p>
        </w:tc>
        <w:tc>
          <w:tcPr>
            <w:tcW w:w="1560" w:type="dxa"/>
            <w:vAlign w:val="center"/>
          </w:tcPr>
          <w:p w14:paraId="0F58116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3C81E89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8473B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3BD6F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2000≤Y＜30000</w:t>
            </w:r>
          </w:p>
        </w:tc>
        <w:tc>
          <w:tcPr>
            <w:tcW w:w="1730" w:type="dxa"/>
            <w:vAlign w:val="center"/>
          </w:tcPr>
          <w:p w14:paraId="15617A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4F6D0C3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66839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931F78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住宿业</w:t>
            </w:r>
          </w:p>
        </w:tc>
        <w:tc>
          <w:tcPr>
            <w:tcW w:w="1560" w:type="dxa"/>
            <w:vAlign w:val="center"/>
          </w:tcPr>
          <w:p w14:paraId="50CE2C1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E845FE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21057A8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06DDDC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C1157F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2F8D326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19838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7770C9A">
            <w:pPr>
              <w:widowControl/>
              <w:jc w:val="left"/>
              <w:rPr>
                <w:rFonts w:ascii="仿宋" w:hAnsi="仿宋" w:eastAsia="仿宋" w:cs="仿宋"/>
                <w:color w:val="auto"/>
                <w:kern w:val="0"/>
                <w:sz w:val="24"/>
                <w:highlight w:val="none"/>
              </w:rPr>
            </w:pPr>
          </w:p>
        </w:tc>
        <w:tc>
          <w:tcPr>
            <w:tcW w:w="1560" w:type="dxa"/>
            <w:vAlign w:val="center"/>
          </w:tcPr>
          <w:p w14:paraId="0D873F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967374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8A20DD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7A72FD5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725FBA3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54D7396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55B8A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A2A2AB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餐饮业</w:t>
            </w:r>
          </w:p>
        </w:tc>
        <w:tc>
          <w:tcPr>
            <w:tcW w:w="1560" w:type="dxa"/>
            <w:vAlign w:val="center"/>
          </w:tcPr>
          <w:p w14:paraId="5196FD0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4E14D06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B8320C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060D448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5C6775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025E5A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7E058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81430D">
            <w:pPr>
              <w:widowControl/>
              <w:jc w:val="left"/>
              <w:rPr>
                <w:rFonts w:ascii="仿宋" w:hAnsi="仿宋" w:eastAsia="仿宋" w:cs="仿宋"/>
                <w:color w:val="auto"/>
                <w:kern w:val="0"/>
                <w:sz w:val="24"/>
                <w:highlight w:val="none"/>
              </w:rPr>
            </w:pPr>
          </w:p>
        </w:tc>
        <w:tc>
          <w:tcPr>
            <w:tcW w:w="1560" w:type="dxa"/>
            <w:vAlign w:val="center"/>
          </w:tcPr>
          <w:p w14:paraId="5148751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15F1C09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3523F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45C6628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28A992F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392A422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230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F6F9F4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信息传输业</w:t>
            </w:r>
            <w:r>
              <w:rPr>
                <w:rFonts w:ascii="仿宋" w:hAnsi="仿宋" w:eastAsia="仿宋" w:cs="仿宋"/>
                <w:snapToGrid/>
                <w:color w:val="auto"/>
                <w:kern w:val="0"/>
                <w:sz w:val="24"/>
                <w:szCs w:val="24"/>
                <w:highlight w:val="none"/>
              </w:rPr>
              <w:t xml:space="preserve"> *</w:t>
            </w:r>
          </w:p>
        </w:tc>
        <w:tc>
          <w:tcPr>
            <w:tcW w:w="1560" w:type="dxa"/>
            <w:vAlign w:val="center"/>
          </w:tcPr>
          <w:p w14:paraId="5BBBB4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C58B33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06B5E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X≥2000</w:t>
            </w:r>
          </w:p>
        </w:tc>
        <w:tc>
          <w:tcPr>
            <w:tcW w:w="1891" w:type="dxa"/>
            <w:vAlign w:val="center"/>
          </w:tcPr>
          <w:p w14:paraId="2AF446F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100≤X＜2000</w:t>
            </w:r>
          </w:p>
        </w:tc>
        <w:tc>
          <w:tcPr>
            <w:tcW w:w="1730" w:type="dxa"/>
            <w:vAlign w:val="center"/>
          </w:tcPr>
          <w:p w14:paraId="630D459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50A5C15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45F2C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CB8F9D4">
            <w:pPr>
              <w:widowControl/>
              <w:jc w:val="left"/>
              <w:rPr>
                <w:rFonts w:ascii="仿宋" w:hAnsi="仿宋" w:eastAsia="仿宋" w:cs="仿宋"/>
                <w:color w:val="auto"/>
                <w:kern w:val="0"/>
                <w:sz w:val="24"/>
                <w:highlight w:val="none"/>
              </w:rPr>
            </w:pPr>
          </w:p>
        </w:tc>
        <w:tc>
          <w:tcPr>
            <w:tcW w:w="1560" w:type="dxa"/>
            <w:vAlign w:val="center"/>
          </w:tcPr>
          <w:p w14:paraId="1347525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884A279">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万元</w:t>
            </w:r>
          </w:p>
        </w:tc>
        <w:tc>
          <w:tcPr>
            <w:tcW w:w="1231" w:type="dxa"/>
            <w:vAlign w:val="center"/>
          </w:tcPr>
          <w:p w14:paraId="556BF9BE">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Y≥100000</w:t>
            </w:r>
          </w:p>
        </w:tc>
        <w:tc>
          <w:tcPr>
            <w:tcW w:w="1891" w:type="dxa"/>
            <w:vAlign w:val="center"/>
          </w:tcPr>
          <w:p w14:paraId="0967743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1000≤Y＜100000</w:t>
            </w:r>
          </w:p>
        </w:tc>
        <w:tc>
          <w:tcPr>
            <w:tcW w:w="1730" w:type="dxa"/>
            <w:vAlign w:val="center"/>
          </w:tcPr>
          <w:p w14:paraId="7365403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100≤Y＜1000</w:t>
            </w:r>
          </w:p>
        </w:tc>
        <w:tc>
          <w:tcPr>
            <w:tcW w:w="1203" w:type="dxa"/>
            <w:vAlign w:val="center"/>
          </w:tcPr>
          <w:p w14:paraId="1CFB81DD">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w:t>
            </w:r>
          </w:p>
        </w:tc>
      </w:tr>
      <w:tr w14:paraId="7512B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73A5395">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软件和信息技术服务业</w:t>
            </w:r>
          </w:p>
        </w:tc>
        <w:tc>
          <w:tcPr>
            <w:tcW w:w="1560" w:type="dxa"/>
            <w:vAlign w:val="center"/>
          </w:tcPr>
          <w:p w14:paraId="59667D4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EC7B39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人</w:t>
            </w:r>
          </w:p>
        </w:tc>
        <w:tc>
          <w:tcPr>
            <w:tcW w:w="1231" w:type="dxa"/>
            <w:vAlign w:val="center"/>
          </w:tcPr>
          <w:p w14:paraId="42B868FB">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X≥300</w:t>
            </w:r>
          </w:p>
        </w:tc>
        <w:tc>
          <w:tcPr>
            <w:tcW w:w="1891" w:type="dxa"/>
            <w:vAlign w:val="center"/>
          </w:tcPr>
          <w:p w14:paraId="5EF76227">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100≤X＜300</w:t>
            </w:r>
          </w:p>
        </w:tc>
        <w:tc>
          <w:tcPr>
            <w:tcW w:w="1730" w:type="dxa"/>
            <w:vAlign w:val="center"/>
          </w:tcPr>
          <w:p w14:paraId="0B3ACF8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10≤X＜100</w:t>
            </w:r>
          </w:p>
        </w:tc>
        <w:tc>
          <w:tcPr>
            <w:tcW w:w="1203" w:type="dxa"/>
            <w:vAlign w:val="center"/>
          </w:tcPr>
          <w:p w14:paraId="4C54EA1A">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X＜10</w:t>
            </w:r>
          </w:p>
        </w:tc>
      </w:tr>
      <w:tr w14:paraId="7BD6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1FCF77A">
            <w:pPr>
              <w:widowControl/>
              <w:jc w:val="left"/>
              <w:rPr>
                <w:rFonts w:ascii="仿宋" w:hAnsi="仿宋" w:eastAsia="仿宋" w:cs="仿宋"/>
                <w:color w:val="auto"/>
                <w:kern w:val="0"/>
                <w:sz w:val="24"/>
                <w:highlight w:val="none"/>
              </w:rPr>
            </w:pPr>
          </w:p>
        </w:tc>
        <w:tc>
          <w:tcPr>
            <w:tcW w:w="1560" w:type="dxa"/>
            <w:vAlign w:val="center"/>
          </w:tcPr>
          <w:p w14:paraId="7205576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C8F25F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A96B74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01A898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1000≤Y＜10000</w:t>
            </w:r>
          </w:p>
        </w:tc>
        <w:tc>
          <w:tcPr>
            <w:tcW w:w="1730" w:type="dxa"/>
            <w:vAlign w:val="center"/>
          </w:tcPr>
          <w:p w14:paraId="7FB6DF9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50≤Y＜1000</w:t>
            </w:r>
          </w:p>
        </w:tc>
        <w:tc>
          <w:tcPr>
            <w:tcW w:w="1203" w:type="dxa"/>
            <w:vAlign w:val="center"/>
          </w:tcPr>
          <w:p w14:paraId="40D9DE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w:t>
            </w:r>
          </w:p>
        </w:tc>
      </w:tr>
      <w:tr w14:paraId="39E83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83B0D1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房地产开发经营</w:t>
            </w:r>
          </w:p>
        </w:tc>
        <w:tc>
          <w:tcPr>
            <w:tcW w:w="1560" w:type="dxa"/>
            <w:vAlign w:val="center"/>
          </w:tcPr>
          <w:p w14:paraId="192C592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91C0DB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CF9F4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Y≥200000</w:t>
            </w:r>
          </w:p>
        </w:tc>
        <w:tc>
          <w:tcPr>
            <w:tcW w:w="1891" w:type="dxa"/>
            <w:vAlign w:val="center"/>
          </w:tcPr>
          <w:p w14:paraId="0A70770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1000≤Y＜200000</w:t>
            </w:r>
          </w:p>
        </w:tc>
        <w:tc>
          <w:tcPr>
            <w:tcW w:w="1730" w:type="dxa"/>
            <w:vAlign w:val="center"/>
          </w:tcPr>
          <w:p w14:paraId="599111F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0B47B26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1B0DB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BF274FC">
            <w:pPr>
              <w:widowControl/>
              <w:jc w:val="left"/>
              <w:rPr>
                <w:rFonts w:ascii="仿宋" w:hAnsi="仿宋" w:eastAsia="仿宋" w:cs="仿宋"/>
                <w:color w:val="auto"/>
                <w:kern w:val="0"/>
                <w:sz w:val="24"/>
                <w:highlight w:val="none"/>
              </w:rPr>
            </w:pPr>
          </w:p>
        </w:tc>
        <w:tc>
          <w:tcPr>
            <w:tcW w:w="1560" w:type="dxa"/>
            <w:vAlign w:val="center"/>
          </w:tcPr>
          <w:p w14:paraId="050D73C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099FADE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D906B4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Z≥10000</w:t>
            </w:r>
          </w:p>
        </w:tc>
        <w:tc>
          <w:tcPr>
            <w:tcW w:w="1891" w:type="dxa"/>
            <w:vAlign w:val="center"/>
          </w:tcPr>
          <w:p w14:paraId="4D7391F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5000≤Z＜10000</w:t>
            </w:r>
          </w:p>
        </w:tc>
        <w:tc>
          <w:tcPr>
            <w:tcW w:w="1730" w:type="dxa"/>
            <w:vAlign w:val="center"/>
          </w:tcPr>
          <w:p w14:paraId="6CE7A3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2000≤Z＜5000</w:t>
            </w:r>
          </w:p>
        </w:tc>
        <w:tc>
          <w:tcPr>
            <w:tcW w:w="1203" w:type="dxa"/>
            <w:vAlign w:val="center"/>
          </w:tcPr>
          <w:p w14:paraId="39121EA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Z＜2000</w:t>
            </w:r>
          </w:p>
        </w:tc>
      </w:tr>
      <w:tr w14:paraId="1C7C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C056A4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物业管理</w:t>
            </w:r>
          </w:p>
        </w:tc>
        <w:tc>
          <w:tcPr>
            <w:tcW w:w="1560" w:type="dxa"/>
            <w:vAlign w:val="center"/>
          </w:tcPr>
          <w:p w14:paraId="723762E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820FB4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F69EE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43ADCA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70299A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203" w:type="dxa"/>
            <w:vAlign w:val="center"/>
          </w:tcPr>
          <w:p w14:paraId="6C4BF0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w:t>
            </w:r>
          </w:p>
        </w:tc>
      </w:tr>
      <w:tr w14:paraId="06A04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45C75A8">
            <w:pPr>
              <w:widowControl/>
              <w:jc w:val="left"/>
              <w:rPr>
                <w:rFonts w:ascii="仿宋" w:hAnsi="仿宋" w:eastAsia="仿宋" w:cs="仿宋"/>
                <w:color w:val="auto"/>
                <w:kern w:val="0"/>
                <w:sz w:val="24"/>
                <w:highlight w:val="none"/>
              </w:rPr>
            </w:pPr>
          </w:p>
        </w:tc>
        <w:tc>
          <w:tcPr>
            <w:tcW w:w="1560" w:type="dxa"/>
            <w:vAlign w:val="center"/>
          </w:tcPr>
          <w:p w14:paraId="15D5762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FB2409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F4FDF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Y≥5000</w:t>
            </w:r>
          </w:p>
        </w:tc>
        <w:tc>
          <w:tcPr>
            <w:tcW w:w="1891" w:type="dxa"/>
            <w:vAlign w:val="center"/>
          </w:tcPr>
          <w:p w14:paraId="3B8EA2B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730" w:type="dxa"/>
            <w:vAlign w:val="center"/>
          </w:tcPr>
          <w:p w14:paraId="110C46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500≤Y＜1000</w:t>
            </w:r>
          </w:p>
        </w:tc>
        <w:tc>
          <w:tcPr>
            <w:tcW w:w="1203" w:type="dxa"/>
            <w:vAlign w:val="center"/>
          </w:tcPr>
          <w:p w14:paraId="50837EC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w:t>
            </w:r>
          </w:p>
        </w:tc>
      </w:tr>
      <w:tr w14:paraId="73142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457" w:type="dxa"/>
            <w:vMerge w:val="restart"/>
            <w:vAlign w:val="center"/>
          </w:tcPr>
          <w:p w14:paraId="72C6AE7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租赁和商务服务业</w:t>
            </w:r>
          </w:p>
        </w:tc>
        <w:tc>
          <w:tcPr>
            <w:tcW w:w="1560" w:type="dxa"/>
            <w:vAlign w:val="center"/>
          </w:tcPr>
          <w:p w14:paraId="74A6ABE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5F6687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BBA191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3C36832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9CF58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38C0399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785C4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3429502">
            <w:pPr>
              <w:widowControl/>
              <w:jc w:val="left"/>
              <w:rPr>
                <w:rFonts w:ascii="仿宋" w:hAnsi="仿宋" w:eastAsia="仿宋" w:cs="仿宋"/>
                <w:color w:val="auto"/>
                <w:kern w:val="0"/>
                <w:sz w:val="24"/>
                <w:highlight w:val="none"/>
              </w:rPr>
            </w:pPr>
          </w:p>
        </w:tc>
        <w:tc>
          <w:tcPr>
            <w:tcW w:w="1560" w:type="dxa"/>
            <w:vAlign w:val="center"/>
          </w:tcPr>
          <w:p w14:paraId="6B965E4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690D399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570CBA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Z≥120000</w:t>
            </w:r>
          </w:p>
        </w:tc>
        <w:tc>
          <w:tcPr>
            <w:tcW w:w="1891" w:type="dxa"/>
            <w:vAlign w:val="center"/>
          </w:tcPr>
          <w:p w14:paraId="6AB8C44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8000≤Z＜120000</w:t>
            </w:r>
          </w:p>
        </w:tc>
        <w:tc>
          <w:tcPr>
            <w:tcW w:w="1730" w:type="dxa"/>
            <w:vAlign w:val="center"/>
          </w:tcPr>
          <w:p w14:paraId="43A4C7E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100≤Z＜8000</w:t>
            </w:r>
          </w:p>
        </w:tc>
        <w:tc>
          <w:tcPr>
            <w:tcW w:w="1203" w:type="dxa"/>
            <w:vAlign w:val="center"/>
          </w:tcPr>
          <w:p w14:paraId="672BD3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w:t>
            </w:r>
          </w:p>
        </w:tc>
      </w:tr>
      <w:tr w14:paraId="0B019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268A08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其他未列明行业</w:t>
            </w:r>
            <w:r>
              <w:rPr>
                <w:rFonts w:ascii="仿宋" w:hAnsi="仿宋" w:eastAsia="仿宋" w:cs="仿宋"/>
                <w:snapToGrid/>
                <w:color w:val="auto"/>
                <w:kern w:val="0"/>
                <w:sz w:val="24"/>
                <w:szCs w:val="24"/>
                <w:highlight w:val="none"/>
              </w:rPr>
              <w:t xml:space="preserve"> *</w:t>
            </w:r>
          </w:p>
        </w:tc>
        <w:tc>
          <w:tcPr>
            <w:tcW w:w="1560" w:type="dxa"/>
            <w:vAlign w:val="center"/>
          </w:tcPr>
          <w:p w14:paraId="73B469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5C7E4C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9E2EA1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6EC60C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79E2611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6231E93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bl>
    <w:p w14:paraId="5E03259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说明：</w:t>
      </w:r>
      <w:r>
        <w:rPr>
          <w:rFonts w:ascii="仿宋" w:hAnsi="仿宋" w:eastAsia="仿宋" w:cs="仿宋"/>
          <w:snapToGrid/>
          <w:color w:val="auto"/>
          <w:kern w:val="0"/>
          <w:sz w:val="21"/>
          <w:szCs w:val="21"/>
          <w:highlight w:val="none"/>
        </w:rPr>
        <w:t xml:space="preserve"> 　　</w:t>
      </w:r>
    </w:p>
    <w:p w14:paraId="340C28E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1.大型、中型和小型企业须同时满足所列指标的下限，否则下划一档；微型企业只须满足所列指标中的一项即可。 　　</w:t>
      </w:r>
    </w:p>
    <w:p w14:paraId="4D167BC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21A38AD">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3.企业划分指标以现行统计制度为准。</w:t>
      </w:r>
    </w:p>
    <w:p w14:paraId="72F6AF2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1）从业人员，是指期末从业人员数，没有期末从业人员数的，采用全年平均人员数代替。</w:t>
      </w:r>
    </w:p>
    <w:p w14:paraId="5EFA6AC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08F6AE7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3）资产总额，采用资产总计代替。</w:t>
      </w:r>
    </w:p>
    <w:p w14:paraId="67AE1733">
      <w:pPr>
        <w:widowControl/>
        <w:jc w:val="left"/>
        <w:rPr>
          <w:rFonts w:ascii="仿宋" w:hAnsi="仿宋" w:eastAsia="仿宋" w:cs="仿宋"/>
          <w:color w:val="auto"/>
          <w:kern w:val="0"/>
          <w:sz w:val="24"/>
          <w:highlight w:val="none"/>
        </w:rPr>
      </w:pPr>
    </w:p>
    <w:p w14:paraId="3519885A">
      <w:pPr>
        <w:widowControl/>
        <w:jc w:val="left"/>
        <w:rPr>
          <w:rFonts w:ascii="仿宋" w:hAnsi="仿宋" w:eastAsia="仿宋" w:cs="仿宋"/>
          <w:color w:val="auto"/>
          <w:kern w:val="0"/>
          <w:sz w:val="24"/>
          <w:highlight w:val="none"/>
        </w:rPr>
      </w:pPr>
    </w:p>
    <w:p w14:paraId="789F2DFB">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2017）》修订说明</w:t>
      </w:r>
    </w:p>
    <w:p w14:paraId="52C81AAB">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一、修订背景</w:t>
      </w:r>
    </w:p>
    <w:p w14:paraId="69AABCC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目前执行的《统计上大中小微型企业划分办法》是</w:t>
      </w:r>
      <w:r>
        <w:rPr>
          <w:rFonts w:ascii="仿宋" w:hAnsi="仿宋" w:eastAsia="仿宋" w:cs="仿宋"/>
          <w:snapToGrid/>
          <w:color w:val="auto"/>
          <w:kern w:val="0"/>
          <w:sz w:val="21"/>
          <w:szCs w:val="21"/>
          <w:highlight w:val="none"/>
        </w:rPr>
        <w:t>2011年国家统计局根据工业和信息化部、国家统计局、国家发展改革委、财政部《关于印发中小企业划型标准规定的通知》（工信部联企业〔2011〕300号），同时依据《国民经济行业分类》（GB/T4754—2011），制定并颁布的。</w:t>
      </w:r>
    </w:p>
    <w:p w14:paraId="2B5842E9">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2017年6月30日，《国民经济行业分类》（GB/T4754—2017）正式颁布。8月29日，国家统计局印发《关于执行新国民经济行业分类国家标准的通知》（国统字〔2017〕142号），规定</w:t>
      </w:r>
      <w:r>
        <w:rPr>
          <w:rFonts w:hint="eastAsia" w:ascii="仿宋" w:hAnsi="仿宋" w:eastAsia="仿宋" w:cs="仿宋"/>
          <w:snapToGrid/>
          <w:color w:val="auto"/>
          <w:kern w:val="0"/>
          <w:sz w:val="21"/>
          <w:szCs w:val="21"/>
          <w:highlight w:val="none"/>
        </w:rPr>
        <w:t>从</w:t>
      </w:r>
      <w:r>
        <w:rPr>
          <w:rFonts w:ascii="仿宋" w:hAnsi="仿宋" w:eastAsia="仿宋" w:cs="仿宋"/>
          <w:snapToGrid/>
          <w:color w:val="auto"/>
          <w:kern w:val="0"/>
          <w:sz w:val="21"/>
          <w:szCs w:val="21"/>
          <w:highlight w:val="none"/>
        </w:rPr>
        <w:t>2017年统计年报和2018年定期统计报表起统一使用新分类标准。为此，我们对2011年印发的《统计上大中小微型企业划分办法》进行修订。</w:t>
      </w:r>
    </w:p>
    <w:p w14:paraId="4E9BC44B">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二、修订主要内容</w:t>
      </w:r>
    </w:p>
    <w:p w14:paraId="605CC98C">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本次修订是在</w:t>
      </w:r>
      <w:r>
        <w:rPr>
          <w:rFonts w:ascii="仿宋" w:hAnsi="仿宋" w:eastAsia="仿宋" w:cs="仿宋"/>
          <w:snapToGrid/>
          <w:color w:val="auto"/>
          <w:kern w:val="0"/>
          <w:sz w:val="21"/>
          <w:szCs w:val="21"/>
          <w:highlight w:val="none"/>
        </w:rPr>
        <w:t>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29E84C9">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将交通运输业中包括的“装卸搬运和运输代理业”修改为“多式联运和运输代理业、装卸搬运”。</w:t>
      </w:r>
    </w:p>
    <w:p w14:paraId="6B1B95AE">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仓储业所包括的行业中类，根据《国民经济行业分类》（</w:t>
      </w:r>
      <w:r>
        <w:rPr>
          <w:rFonts w:ascii="仿宋" w:hAnsi="仿宋" w:eastAsia="仿宋" w:cs="仿宋"/>
          <w:snapToGrid/>
          <w:color w:val="auto"/>
          <w:kern w:val="0"/>
          <w:sz w:val="21"/>
          <w:szCs w:val="21"/>
          <w:highlight w:val="none"/>
        </w:rPr>
        <w:t>GB/T4754—2017）调整为“通用仓储，低温仓储，危险品仓储，谷物、棉花等农产品仓储，中药材仓储和其他仓储业”。</w:t>
      </w:r>
    </w:p>
    <w:p w14:paraId="2CDB0310">
      <w:pPr>
        <w:widowControl/>
        <w:jc w:val="left"/>
        <w:rPr>
          <w:rFonts w:ascii="仿宋" w:hAnsi="仿宋" w:eastAsia="仿宋" w:cs="仿宋"/>
          <w:color w:val="auto"/>
          <w:kern w:val="0"/>
          <w:sz w:val="18"/>
          <w:szCs w:val="18"/>
          <w:highlight w:val="none"/>
        </w:rPr>
      </w:pPr>
    </w:p>
    <w:p w14:paraId="1C1DE0D0">
      <w:pPr>
        <w:widowControl/>
        <w:jc w:val="left"/>
        <w:rPr>
          <w:rFonts w:ascii="仿宋" w:hAnsi="仿宋" w:eastAsia="仿宋" w:cs="仿宋"/>
          <w:color w:val="auto"/>
          <w:kern w:val="0"/>
          <w:sz w:val="18"/>
          <w:szCs w:val="18"/>
          <w:highlight w:val="none"/>
        </w:rPr>
      </w:pPr>
    </w:p>
    <w:p w14:paraId="4F315DFC">
      <w:pPr>
        <w:widowControl/>
        <w:jc w:val="left"/>
        <w:rPr>
          <w:rFonts w:ascii="仿宋" w:hAnsi="仿宋" w:eastAsia="仿宋" w:cs="仿宋"/>
          <w:color w:val="auto"/>
          <w:kern w:val="0"/>
          <w:sz w:val="18"/>
          <w:szCs w:val="18"/>
          <w:highlight w:val="none"/>
        </w:rPr>
      </w:pPr>
    </w:p>
    <w:p w14:paraId="559BFC73">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中国人民银行中国银行业监督管理委员会</w:t>
      </w:r>
    </w:p>
    <w:p w14:paraId="5D31C7F2">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中国证券监督管理委员会中国保险监督管理委员会</w:t>
      </w:r>
    </w:p>
    <w:p w14:paraId="3AB78489">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国家统计局关于印发《金融业企业划型标准规定》的通知</w:t>
      </w:r>
    </w:p>
    <w:p w14:paraId="11E503B4">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为进一步贯彻落实《中华人民共和国中小企业促进法》、《国务院关于进一步促进中小企业发展的若干意见》（国发〔</w:t>
      </w:r>
      <w:r>
        <w:rPr>
          <w:rFonts w:ascii="仿宋" w:hAnsi="仿宋" w:eastAsia="仿宋" w:cs="仿宋"/>
          <w:snapToGrid/>
          <w:color w:val="auto"/>
          <w:kern w:val="0"/>
          <w:sz w:val="21"/>
          <w:szCs w:val="21"/>
          <w:highlight w:val="none"/>
        </w:rPr>
        <w:t xml:space="preserve">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w:t>
      </w:r>
      <w:r>
        <w:rPr>
          <w:rFonts w:hint="eastAsia" w:ascii="仿宋" w:hAnsi="仿宋" w:eastAsia="仿宋" w:cs="仿宋"/>
          <w:snapToGrid/>
          <w:color w:val="auto"/>
          <w:kern w:val="0"/>
          <w:sz w:val="21"/>
          <w:szCs w:val="21"/>
          <w:highlight w:val="none"/>
        </w:rPr>
        <w:t>经国务院同意，现印发给你们，请遵照执行。</w:t>
      </w:r>
    </w:p>
    <w:p w14:paraId="046B2E5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请人民银行上海总部，各分行、营业管理部、省会（首府）城市中心支行、副省级城市中心支行会同所在省（区、市）银监局、证监局、保监局、统计局将本通知联合转发至辖内相关机构。</w:t>
      </w:r>
    </w:p>
    <w:p w14:paraId="628FA07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附件：金融业企业划型标准规定</w:t>
      </w:r>
    </w:p>
    <w:p w14:paraId="33FC9FB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p>
    <w:p w14:paraId="35DEE0FC">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金融业企业划型标准规定</w:t>
      </w:r>
    </w:p>
    <w:p w14:paraId="4733A2E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一、</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根据《中华人民共和国中小企业促进法》、《国务院关于进一步促进中小企业发展的若干意见》（国发〔</w:t>
      </w:r>
      <w:r>
        <w:rPr>
          <w:rFonts w:ascii="仿宋" w:hAnsi="仿宋" w:eastAsia="仿宋" w:cs="仿宋"/>
          <w:snapToGrid/>
          <w:color w:val="auto"/>
          <w:kern w:val="0"/>
          <w:sz w:val="21"/>
          <w:szCs w:val="21"/>
          <w:highlight w:val="none"/>
        </w:rPr>
        <w:t>2009〕36号）和《国务院办公厅关于金融支持小微企业发展的实施意见》（国办发〔2013〕87号），制定本规定。</w:t>
      </w:r>
    </w:p>
    <w:p w14:paraId="5F78890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二、</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适用范围。本规定适用于从事《国民经济行业分类》</w:t>
      </w:r>
      <w:r>
        <w:rPr>
          <w:rFonts w:ascii="仿宋" w:hAnsi="仿宋" w:eastAsia="仿宋" w:cs="仿宋"/>
          <w:snapToGrid/>
          <w:color w:val="auto"/>
          <w:kern w:val="0"/>
          <w:sz w:val="21"/>
          <w:szCs w:val="21"/>
          <w:highlight w:val="none"/>
        </w:rPr>
        <w:t>(GB/T4754-2011)中J门类（金融业）活动的企业。</w:t>
      </w:r>
    </w:p>
    <w:p w14:paraId="58A273B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三、</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2F6D3D8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四、划型标准指标。采用一个完整会计年度中四个季度末法人并表口径的资产总额（信托公司为信托资产）平均值作为划型指标，该指标以监管部门数据为准。</w:t>
      </w:r>
    </w:p>
    <w:p w14:paraId="2AD3144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五、指标标准值。依据指标标准值，将各类金融业企业划分为大、中、小、微四个规模类型，中型企业标准上限及以上的为大型企业。</w:t>
      </w:r>
    </w:p>
    <w:p w14:paraId="34AE2112">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(一) </w:t>
      </w:r>
      <w:r>
        <w:rPr>
          <w:rFonts w:hint="eastAsia" w:ascii="仿宋" w:hAnsi="仿宋" w:eastAsia="仿宋" w:cs="仿宋"/>
          <w:snapToGrid/>
          <w:color w:val="auto"/>
          <w:kern w:val="0"/>
          <w:sz w:val="21"/>
          <w:szCs w:val="21"/>
          <w:highlight w:val="none"/>
        </w:rPr>
        <w:t>银行业存款类金融机构。资产总额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760E8BB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(二) </w:t>
      </w:r>
      <w:r>
        <w:rPr>
          <w:rFonts w:hint="eastAsia" w:ascii="仿宋" w:hAnsi="仿宋" w:eastAsia="仿宋" w:cs="仿宋"/>
          <w:snapToGrid/>
          <w:color w:val="auto"/>
          <w:kern w:val="0"/>
          <w:sz w:val="21"/>
          <w:szCs w:val="21"/>
          <w:highlight w:val="none"/>
        </w:rPr>
        <w:t>银行业非存款类金融机构。资产总额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21A8625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(三) </w:t>
      </w:r>
      <w:r>
        <w:rPr>
          <w:rFonts w:hint="eastAsia" w:ascii="仿宋" w:hAnsi="仿宋" w:eastAsia="仿宋" w:cs="仿宋"/>
          <w:snapToGrid/>
          <w:color w:val="auto"/>
          <w:kern w:val="0"/>
          <w:sz w:val="21"/>
          <w:szCs w:val="21"/>
          <w:highlight w:val="none"/>
        </w:rPr>
        <w:t>贷款公司、小额贷款公司及典当行。资产总额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710F9D3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(四) </w:t>
      </w:r>
      <w:r>
        <w:rPr>
          <w:rFonts w:hint="eastAsia" w:ascii="仿宋" w:hAnsi="仿宋" w:eastAsia="仿宋" w:cs="仿宋"/>
          <w:snapToGrid/>
          <w:color w:val="auto"/>
          <w:kern w:val="0"/>
          <w:sz w:val="21"/>
          <w:szCs w:val="21"/>
          <w:highlight w:val="none"/>
        </w:rPr>
        <w:t>证券业金融机构。资产总额</w:t>
      </w:r>
      <w:r>
        <w:rPr>
          <w:rFonts w:ascii="仿宋" w:hAnsi="仿宋" w:eastAsia="仿宋" w:cs="仿宋"/>
          <w:snapToGrid/>
          <w:color w:val="auto"/>
          <w:kern w:val="0"/>
          <w:sz w:val="21"/>
          <w:szCs w:val="21"/>
          <w:highlight w:val="none"/>
        </w:rPr>
        <w:t>1000亿元以下的为中小微型企业。其中，资产总额100亿元及以上的为中型企业，资产总额10亿元及以上的为小型企业，资产总额10亿元以下的为微型企业。</w:t>
      </w:r>
    </w:p>
    <w:p w14:paraId="0EB06F3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(五) </w:t>
      </w:r>
      <w:r>
        <w:rPr>
          <w:rFonts w:hint="eastAsia" w:ascii="仿宋" w:hAnsi="仿宋" w:eastAsia="仿宋" w:cs="仿宋"/>
          <w:snapToGrid/>
          <w:color w:val="auto"/>
          <w:kern w:val="0"/>
          <w:sz w:val="21"/>
          <w:szCs w:val="21"/>
          <w:highlight w:val="none"/>
        </w:rPr>
        <w:t>保险业金融机构。资产总额</w:t>
      </w:r>
      <w:r>
        <w:rPr>
          <w:rFonts w:ascii="仿宋" w:hAnsi="仿宋" w:eastAsia="仿宋" w:cs="仿宋"/>
          <w:snapToGrid/>
          <w:color w:val="auto"/>
          <w:kern w:val="0"/>
          <w:sz w:val="21"/>
          <w:szCs w:val="21"/>
          <w:highlight w:val="none"/>
        </w:rPr>
        <w:t>5000亿元以下的为中小微型企业。其中，资产总额400亿元及以上的为中型企业，资产总额20亿元及以上的为小型企业，资产总额20亿元以下的为微型企业。</w:t>
      </w:r>
    </w:p>
    <w:p w14:paraId="77B77FD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(六) </w:t>
      </w:r>
      <w:r>
        <w:rPr>
          <w:rFonts w:hint="eastAsia" w:ascii="仿宋" w:hAnsi="仿宋" w:eastAsia="仿宋" w:cs="仿宋"/>
          <w:snapToGrid/>
          <w:color w:val="auto"/>
          <w:kern w:val="0"/>
          <w:sz w:val="21"/>
          <w:szCs w:val="21"/>
          <w:highlight w:val="none"/>
        </w:rPr>
        <w:t>信托公司。信托资产</w:t>
      </w:r>
      <w:r>
        <w:rPr>
          <w:rFonts w:ascii="仿宋" w:hAnsi="仿宋" w:eastAsia="仿宋" w:cs="仿宋"/>
          <w:snapToGrid/>
          <w:color w:val="auto"/>
          <w:kern w:val="0"/>
          <w:sz w:val="21"/>
          <w:szCs w:val="21"/>
          <w:highlight w:val="none"/>
        </w:rPr>
        <w:t>1000亿元以下的为中小微型企业。其中，信托资产400亿元及以上的为中型企业，信托资产20亿元及以上的为小型企业，信托资产20亿元以下的为微型企业。</w:t>
      </w:r>
    </w:p>
    <w:p w14:paraId="3A1CE07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(七) </w:t>
      </w:r>
      <w:r>
        <w:rPr>
          <w:rFonts w:hint="eastAsia" w:ascii="仿宋" w:hAnsi="仿宋" w:eastAsia="仿宋" w:cs="仿宋"/>
          <w:snapToGrid/>
          <w:color w:val="auto"/>
          <w:kern w:val="0"/>
          <w:sz w:val="21"/>
          <w:szCs w:val="21"/>
          <w:highlight w:val="none"/>
        </w:rPr>
        <w:t>金融控股公司。资产总额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43313B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(八) </w:t>
      </w:r>
      <w:r>
        <w:rPr>
          <w:rFonts w:hint="eastAsia" w:ascii="仿宋" w:hAnsi="仿宋" w:eastAsia="仿宋" w:cs="仿宋"/>
          <w:snapToGrid/>
          <w:color w:val="auto"/>
          <w:kern w:val="0"/>
          <w:sz w:val="21"/>
          <w:szCs w:val="21"/>
          <w:highlight w:val="none"/>
        </w:rPr>
        <w:t>除贷款公司、小额贷款公司，典当行以外的其他金融机构。资产总额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5CE0FD7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六、</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0FAFF6C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七、</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标准值的评估和调整。金融业企业划型标准工作组毎五年对划型标准值受经济发展与通货膨胀等因素的响程度进行评估和调整。</w:t>
      </w:r>
    </w:p>
    <w:p w14:paraId="616E4A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八、</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本规定的中型金融业企业标准上限即为大型金融业企业下限。国务院有关部门据此进行相关数据的统计分析，不得制定与本规定不一致的金融业企业划型标准。</w:t>
      </w:r>
    </w:p>
    <w:p w14:paraId="3E074FA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九、</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融资担保公司参照本规定中“除贷款公司、小额贷款公司、典当行以外的其他金融机构”标准划型。</w:t>
      </w:r>
    </w:p>
    <w:p w14:paraId="0F5CA38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十、本规定由人民银行会同银监会，证监会、保监会和统计局负责解释。</w:t>
      </w:r>
    </w:p>
    <w:p w14:paraId="3C60B97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十一、本规定自发布之日起实施。</w:t>
      </w:r>
    </w:p>
    <w:p w14:paraId="737E74F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附：金融业企业划型标准</w:t>
      </w:r>
    </w:p>
    <w:p w14:paraId="17DC9EB3">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w:t>
      </w:r>
    </w:p>
    <w:tbl>
      <w:tblPr>
        <w:tblStyle w:val="66"/>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3153F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7BCF2E11">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w:t>
            </w:r>
          </w:p>
        </w:tc>
        <w:tc>
          <w:tcPr>
            <w:tcW w:w="2836" w:type="dxa"/>
            <w:tcMar>
              <w:top w:w="75" w:type="dxa"/>
              <w:left w:w="75" w:type="dxa"/>
              <w:bottom w:w="75" w:type="dxa"/>
              <w:right w:w="75" w:type="dxa"/>
            </w:tcMar>
            <w:vAlign w:val="bottom"/>
          </w:tcPr>
          <w:p w14:paraId="6D2DF1FD">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类别</w:t>
            </w:r>
          </w:p>
        </w:tc>
        <w:tc>
          <w:tcPr>
            <w:tcW w:w="606" w:type="dxa"/>
            <w:tcMar>
              <w:top w:w="75" w:type="dxa"/>
              <w:left w:w="75" w:type="dxa"/>
              <w:bottom w:w="75" w:type="dxa"/>
              <w:right w:w="75" w:type="dxa"/>
            </w:tcMar>
            <w:vAlign w:val="bottom"/>
          </w:tcPr>
          <w:p w14:paraId="3AE8D0A4">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类型</w:t>
            </w:r>
          </w:p>
        </w:tc>
        <w:tc>
          <w:tcPr>
            <w:tcW w:w="3326" w:type="dxa"/>
            <w:tcMar>
              <w:top w:w="75" w:type="dxa"/>
              <w:left w:w="75" w:type="dxa"/>
              <w:bottom w:w="75" w:type="dxa"/>
              <w:right w:w="75" w:type="dxa"/>
            </w:tcMar>
            <w:vAlign w:val="bottom"/>
          </w:tcPr>
          <w:p w14:paraId="156EA322">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资产总额</w:t>
            </w:r>
          </w:p>
        </w:tc>
      </w:tr>
      <w:tr w14:paraId="5EB32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66E8F97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货币金融服务</w:t>
            </w:r>
          </w:p>
        </w:tc>
        <w:tc>
          <w:tcPr>
            <w:tcW w:w="1025" w:type="dxa"/>
            <w:vMerge w:val="restart"/>
            <w:vAlign w:val="center"/>
          </w:tcPr>
          <w:p w14:paraId="36C5A4D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货币银行服务</w:t>
            </w:r>
          </w:p>
        </w:tc>
        <w:tc>
          <w:tcPr>
            <w:tcW w:w="2836" w:type="dxa"/>
            <w:vMerge w:val="restart"/>
            <w:vAlign w:val="center"/>
          </w:tcPr>
          <w:p w14:paraId="4847FDD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银行业存款类金融机构</w:t>
            </w:r>
          </w:p>
        </w:tc>
        <w:tc>
          <w:tcPr>
            <w:tcW w:w="606" w:type="dxa"/>
            <w:vAlign w:val="center"/>
          </w:tcPr>
          <w:p w14:paraId="406D6A7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24C9517">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5000亿元（含）至40000亿元</w:t>
            </w:r>
          </w:p>
        </w:tc>
      </w:tr>
      <w:tr w14:paraId="67658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4DA274">
            <w:pPr>
              <w:widowControl/>
              <w:jc w:val="left"/>
              <w:rPr>
                <w:rFonts w:ascii="仿宋" w:hAnsi="仿宋" w:eastAsia="仿宋" w:cs="仿宋"/>
                <w:color w:val="auto"/>
                <w:kern w:val="0"/>
                <w:sz w:val="24"/>
                <w:highlight w:val="none"/>
              </w:rPr>
            </w:pPr>
          </w:p>
        </w:tc>
        <w:tc>
          <w:tcPr>
            <w:tcW w:w="1025" w:type="dxa"/>
            <w:vMerge w:val="continue"/>
            <w:vAlign w:val="center"/>
          </w:tcPr>
          <w:p w14:paraId="629E5053">
            <w:pPr>
              <w:widowControl/>
              <w:jc w:val="left"/>
              <w:rPr>
                <w:rFonts w:ascii="仿宋" w:hAnsi="仿宋" w:eastAsia="仿宋" w:cs="仿宋"/>
                <w:color w:val="auto"/>
                <w:kern w:val="0"/>
                <w:sz w:val="24"/>
                <w:highlight w:val="none"/>
              </w:rPr>
            </w:pPr>
          </w:p>
        </w:tc>
        <w:tc>
          <w:tcPr>
            <w:tcW w:w="2836" w:type="dxa"/>
            <w:vMerge w:val="continue"/>
            <w:vAlign w:val="center"/>
          </w:tcPr>
          <w:p w14:paraId="1381E452">
            <w:pPr>
              <w:widowControl/>
              <w:jc w:val="left"/>
              <w:rPr>
                <w:rFonts w:ascii="仿宋" w:hAnsi="仿宋" w:eastAsia="仿宋" w:cs="仿宋"/>
                <w:color w:val="auto"/>
                <w:kern w:val="0"/>
                <w:sz w:val="24"/>
                <w:highlight w:val="none"/>
              </w:rPr>
            </w:pPr>
          </w:p>
        </w:tc>
        <w:tc>
          <w:tcPr>
            <w:tcW w:w="606" w:type="dxa"/>
            <w:vAlign w:val="center"/>
          </w:tcPr>
          <w:p w14:paraId="1E55538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1FA125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61B08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C436556">
            <w:pPr>
              <w:widowControl/>
              <w:jc w:val="left"/>
              <w:rPr>
                <w:rFonts w:ascii="仿宋" w:hAnsi="仿宋" w:eastAsia="仿宋" w:cs="仿宋"/>
                <w:color w:val="auto"/>
                <w:kern w:val="0"/>
                <w:sz w:val="24"/>
                <w:highlight w:val="none"/>
              </w:rPr>
            </w:pPr>
          </w:p>
        </w:tc>
        <w:tc>
          <w:tcPr>
            <w:tcW w:w="1025" w:type="dxa"/>
            <w:vMerge w:val="continue"/>
            <w:vAlign w:val="center"/>
          </w:tcPr>
          <w:p w14:paraId="0CB2AA1A">
            <w:pPr>
              <w:widowControl/>
              <w:jc w:val="left"/>
              <w:rPr>
                <w:rFonts w:ascii="仿宋" w:hAnsi="仿宋" w:eastAsia="仿宋" w:cs="仿宋"/>
                <w:color w:val="auto"/>
                <w:kern w:val="0"/>
                <w:sz w:val="24"/>
                <w:highlight w:val="none"/>
              </w:rPr>
            </w:pPr>
          </w:p>
        </w:tc>
        <w:tc>
          <w:tcPr>
            <w:tcW w:w="2836" w:type="dxa"/>
            <w:vMerge w:val="continue"/>
            <w:vAlign w:val="center"/>
          </w:tcPr>
          <w:p w14:paraId="2E81FF65">
            <w:pPr>
              <w:widowControl/>
              <w:jc w:val="left"/>
              <w:rPr>
                <w:rFonts w:ascii="仿宋" w:hAnsi="仿宋" w:eastAsia="仿宋" w:cs="仿宋"/>
                <w:color w:val="auto"/>
                <w:kern w:val="0"/>
                <w:sz w:val="24"/>
                <w:highlight w:val="none"/>
              </w:rPr>
            </w:pPr>
          </w:p>
        </w:tc>
        <w:tc>
          <w:tcPr>
            <w:tcW w:w="606" w:type="dxa"/>
            <w:vAlign w:val="center"/>
          </w:tcPr>
          <w:p w14:paraId="180BC3A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5FEA333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09F58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6829FD0">
            <w:pPr>
              <w:widowControl/>
              <w:jc w:val="left"/>
              <w:rPr>
                <w:rFonts w:ascii="仿宋" w:hAnsi="仿宋" w:eastAsia="仿宋" w:cs="仿宋"/>
                <w:color w:val="auto"/>
                <w:kern w:val="0"/>
                <w:sz w:val="24"/>
                <w:highlight w:val="none"/>
              </w:rPr>
            </w:pPr>
          </w:p>
        </w:tc>
        <w:tc>
          <w:tcPr>
            <w:tcW w:w="1025" w:type="dxa"/>
            <w:vMerge w:val="restart"/>
            <w:vAlign w:val="center"/>
          </w:tcPr>
          <w:p w14:paraId="76A3E9D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非货币银行服务</w:t>
            </w:r>
          </w:p>
        </w:tc>
        <w:tc>
          <w:tcPr>
            <w:tcW w:w="2836" w:type="dxa"/>
            <w:vMerge w:val="restart"/>
            <w:vAlign w:val="center"/>
          </w:tcPr>
          <w:p w14:paraId="6EDD6E8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银行业非存款类金融机构</w:t>
            </w:r>
          </w:p>
        </w:tc>
        <w:tc>
          <w:tcPr>
            <w:tcW w:w="606" w:type="dxa"/>
            <w:vAlign w:val="center"/>
          </w:tcPr>
          <w:p w14:paraId="534A016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E0BF2F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5748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239170">
            <w:pPr>
              <w:widowControl/>
              <w:jc w:val="left"/>
              <w:rPr>
                <w:rFonts w:ascii="仿宋" w:hAnsi="仿宋" w:eastAsia="仿宋" w:cs="仿宋"/>
                <w:color w:val="auto"/>
                <w:kern w:val="0"/>
                <w:sz w:val="24"/>
                <w:highlight w:val="none"/>
              </w:rPr>
            </w:pPr>
          </w:p>
        </w:tc>
        <w:tc>
          <w:tcPr>
            <w:tcW w:w="1025" w:type="dxa"/>
            <w:vMerge w:val="continue"/>
            <w:vAlign w:val="center"/>
          </w:tcPr>
          <w:p w14:paraId="419841EF">
            <w:pPr>
              <w:widowControl/>
              <w:jc w:val="left"/>
              <w:rPr>
                <w:rFonts w:ascii="仿宋" w:hAnsi="仿宋" w:eastAsia="仿宋" w:cs="仿宋"/>
                <w:color w:val="auto"/>
                <w:kern w:val="0"/>
                <w:sz w:val="24"/>
                <w:highlight w:val="none"/>
              </w:rPr>
            </w:pPr>
          </w:p>
        </w:tc>
        <w:tc>
          <w:tcPr>
            <w:tcW w:w="2836" w:type="dxa"/>
            <w:vMerge w:val="continue"/>
            <w:vAlign w:val="center"/>
          </w:tcPr>
          <w:p w14:paraId="731CA3E7">
            <w:pPr>
              <w:widowControl/>
              <w:jc w:val="left"/>
              <w:rPr>
                <w:rFonts w:ascii="仿宋" w:hAnsi="仿宋" w:eastAsia="仿宋" w:cs="仿宋"/>
                <w:color w:val="auto"/>
                <w:kern w:val="0"/>
                <w:sz w:val="24"/>
                <w:highlight w:val="none"/>
              </w:rPr>
            </w:pPr>
          </w:p>
        </w:tc>
        <w:tc>
          <w:tcPr>
            <w:tcW w:w="606" w:type="dxa"/>
            <w:vAlign w:val="center"/>
          </w:tcPr>
          <w:p w14:paraId="6CF475A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656152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6BC8A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481601B">
            <w:pPr>
              <w:widowControl/>
              <w:jc w:val="left"/>
              <w:rPr>
                <w:rFonts w:ascii="仿宋" w:hAnsi="仿宋" w:eastAsia="仿宋" w:cs="仿宋"/>
                <w:color w:val="auto"/>
                <w:kern w:val="0"/>
                <w:sz w:val="24"/>
                <w:highlight w:val="none"/>
              </w:rPr>
            </w:pPr>
          </w:p>
        </w:tc>
        <w:tc>
          <w:tcPr>
            <w:tcW w:w="1025" w:type="dxa"/>
            <w:vMerge w:val="continue"/>
            <w:vAlign w:val="center"/>
          </w:tcPr>
          <w:p w14:paraId="4F61455F">
            <w:pPr>
              <w:widowControl/>
              <w:jc w:val="left"/>
              <w:rPr>
                <w:rFonts w:ascii="仿宋" w:hAnsi="仿宋" w:eastAsia="仿宋" w:cs="仿宋"/>
                <w:color w:val="auto"/>
                <w:kern w:val="0"/>
                <w:sz w:val="24"/>
                <w:highlight w:val="none"/>
              </w:rPr>
            </w:pPr>
          </w:p>
        </w:tc>
        <w:tc>
          <w:tcPr>
            <w:tcW w:w="2836" w:type="dxa"/>
            <w:vMerge w:val="continue"/>
            <w:vAlign w:val="center"/>
          </w:tcPr>
          <w:p w14:paraId="17DCF728">
            <w:pPr>
              <w:widowControl/>
              <w:jc w:val="left"/>
              <w:rPr>
                <w:rFonts w:ascii="仿宋" w:hAnsi="仿宋" w:eastAsia="仿宋" w:cs="仿宋"/>
                <w:color w:val="auto"/>
                <w:kern w:val="0"/>
                <w:sz w:val="24"/>
                <w:highlight w:val="none"/>
              </w:rPr>
            </w:pPr>
          </w:p>
        </w:tc>
        <w:tc>
          <w:tcPr>
            <w:tcW w:w="606" w:type="dxa"/>
            <w:vAlign w:val="center"/>
          </w:tcPr>
          <w:p w14:paraId="77573BD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D98CE4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68865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E6334A">
            <w:pPr>
              <w:widowControl/>
              <w:jc w:val="left"/>
              <w:rPr>
                <w:rFonts w:ascii="仿宋" w:hAnsi="仿宋" w:eastAsia="仿宋" w:cs="仿宋"/>
                <w:color w:val="auto"/>
                <w:kern w:val="0"/>
                <w:sz w:val="24"/>
                <w:highlight w:val="none"/>
              </w:rPr>
            </w:pPr>
          </w:p>
        </w:tc>
        <w:tc>
          <w:tcPr>
            <w:tcW w:w="1025" w:type="dxa"/>
            <w:vMerge w:val="continue"/>
            <w:vAlign w:val="center"/>
          </w:tcPr>
          <w:p w14:paraId="2E66636E">
            <w:pPr>
              <w:widowControl/>
              <w:jc w:val="left"/>
              <w:rPr>
                <w:rFonts w:ascii="仿宋" w:hAnsi="仿宋" w:eastAsia="仿宋" w:cs="仿宋"/>
                <w:color w:val="auto"/>
                <w:kern w:val="0"/>
                <w:sz w:val="24"/>
                <w:highlight w:val="none"/>
              </w:rPr>
            </w:pPr>
          </w:p>
        </w:tc>
        <w:tc>
          <w:tcPr>
            <w:tcW w:w="2836" w:type="dxa"/>
            <w:vMerge w:val="restart"/>
            <w:vAlign w:val="center"/>
          </w:tcPr>
          <w:p w14:paraId="11F09A5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贷款公司、小额贷款公司及典当行</w:t>
            </w:r>
          </w:p>
        </w:tc>
        <w:tc>
          <w:tcPr>
            <w:tcW w:w="606" w:type="dxa"/>
            <w:vAlign w:val="center"/>
          </w:tcPr>
          <w:p w14:paraId="5B11EEF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B379EB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6EF90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8EDE9C6">
            <w:pPr>
              <w:widowControl/>
              <w:jc w:val="left"/>
              <w:rPr>
                <w:rFonts w:ascii="仿宋" w:hAnsi="仿宋" w:eastAsia="仿宋" w:cs="仿宋"/>
                <w:color w:val="auto"/>
                <w:kern w:val="0"/>
                <w:sz w:val="24"/>
                <w:highlight w:val="none"/>
              </w:rPr>
            </w:pPr>
          </w:p>
        </w:tc>
        <w:tc>
          <w:tcPr>
            <w:tcW w:w="1025" w:type="dxa"/>
            <w:vMerge w:val="continue"/>
            <w:vAlign w:val="center"/>
          </w:tcPr>
          <w:p w14:paraId="0DC3D175">
            <w:pPr>
              <w:widowControl/>
              <w:jc w:val="left"/>
              <w:rPr>
                <w:rFonts w:ascii="仿宋" w:hAnsi="仿宋" w:eastAsia="仿宋" w:cs="仿宋"/>
                <w:color w:val="auto"/>
                <w:kern w:val="0"/>
                <w:sz w:val="24"/>
                <w:highlight w:val="none"/>
              </w:rPr>
            </w:pPr>
          </w:p>
        </w:tc>
        <w:tc>
          <w:tcPr>
            <w:tcW w:w="2836" w:type="dxa"/>
            <w:vMerge w:val="continue"/>
            <w:vAlign w:val="center"/>
          </w:tcPr>
          <w:p w14:paraId="4CC25BBD">
            <w:pPr>
              <w:widowControl/>
              <w:jc w:val="left"/>
              <w:rPr>
                <w:rFonts w:ascii="仿宋" w:hAnsi="仿宋" w:eastAsia="仿宋" w:cs="仿宋"/>
                <w:color w:val="auto"/>
                <w:kern w:val="0"/>
                <w:sz w:val="24"/>
                <w:highlight w:val="none"/>
              </w:rPr>
            </w:pPr>
          </w:p>
        </w:tc>
        <w:tc>
          <w:tcPr>
            <w:tcW w:w="606" w:type="dxa"/>
            <w:vAlign w:val="center"/>
          </w:tcPr>
          <w:p w14:paraId="3EA22E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1E7E09B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46805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D9C33AE">
            <w:pPr>
              <w:widowControl/>
              <w:jc w:val="left"/>
              <w:rPr>
                <w:rFonts w:ascii="仿宋" w:hAnsi="仿宋" w:eastAsia="仿宋" w:cs="仿宋"/>
                <w:color w:val="auto"/>
                <w:kern w:val="0"/>
                <w:sz w:val="24"/>
                <w:highlight w:val="none"/>
              </w:rPr>
            </w:pPr>
          </w:p>
        </w:tc>
        <w:tc>
          <w:tcPr>
            <w:tcW w:w="1025" w:type="dxa"/>
            <w:vMerge w:val="continue"/>
            <w:vAlign w:val="center"/>
          </w:tcPr>
          <w:p w14:paraId="5459AAA4">
            <w:pPr>
              <w:widowControl/>
              <w:jc w:val="left"/>
              <w:rPr>
                <w:rFonts w:ascii="仿宋" w:hAnsi="仿宋" w:eastAsia="仿宋" w:cs="仿宋"/>
                <w:color w:val="auto"/>
                <w:kern w:val="0"/>
                <w:sz w:val="24"/>
                <w:highlight w:val="none"/>
              </w:rPr>
            </w:pPr>
          </w:p>
        </w:tc>
        <w:tc>
          <w:tcPr>
            <w:tcW w:w="2836" w:type="dxa"/>
            <w:vMerge w:val="continue"/>
            <w:vAlign w:val="center"/>
          </w:tcPr>
          <w:p w14:paraId="24B1A05C">
            <w:pPr>
              <w:widowControl/>
              <w:jc w:val="left"/>
              <w:rPr>
                <w:rFonts w:ascii="仿宋" w:hAnsi="仿宋" w:eastAsia="仿宋" w:cs="仿宋"/>
                <w:color w:val="auto"/>
                <w:kern w:val="0"/>
                <w:sz w:val="24"/>
                <w:highlight w:val="none"/>
              </w:rPr>
            </w:pPr>
          </w:p>
        </w:tc>
        <w:tc>
          <w:tcPr>
            <w:tcW w:w="606" w:type="dxa"/>
            <w:vAlign w:val="center"/>
          </w:tcPr>
          <w:p w14:paraId="341B0C3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4BF2554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2DF66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ECA20E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资本市场服务</w:t>
            </w:r>
          </w:p>
        </w:tc>
        <w:tc>
          <w:tcPr>
            <w:tcW w:w="2836" w:type="dxa"/>
            <w:vMerge w:val="restart"/>
            <w:vAlign w:val="center"/>
          </w:tcPr>
          <w:p w14:paraId="61A150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证券业金融机构</w:t>
            </w:r>
          </w:p>
        </w:tc>
        <w:tc>
          <w:tcPr>
            <w:tcW w:w="606" w:type="dxa"/>
            <w:vAlign w:val="center"/>
          </w:tcPr>
          <w:p w14:paraId="668871D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FA49A7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100亿元（含）至1000亿元</w:t>
            </w:r>
          </w:p>
        </w:tc>
      </w:tr>
      <w:tr w14:paraId="307B6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0187F220">
            <w:pPr>
              <w:widowControl/>
              <w:jc w:val="left"/>
              <w:rPr>
                <w:rFonts w:ascii="仿宋" w:hAnsi="仿宋" w:eastAsia="仿宋" w:cs="仿宋"/>
                <w:color w:val="auto"/>
                <w:kern w:val="0"/>
                <w:sz w:val="24"/>
                <w:highlight w:val="none"/>
              </w:rPr>
            </w:pPr>
          </w:p>
        </w:tc>
        <w:tc>
          <w:tcPr>
            <w:tcW w:w="2836" w:type="dxa"/>
            <w:vMerge w:val="continue"/>
            <w:vAlign w:val="center"/>
          </w:tcPr>
          <w:p w14:paraId="1FBF5A0A">
            <w:pPr>
              <w:widowControl/>
              <w:jc w:val="left"/>
              <w:rPr>
                <w:rFonts w:ascii="仿宋" w:hAnsi="仿宋" w:eastAsia="仿宋" w:cs="仿宋"/>
                <w:color w:val="auto"/>
                <w:kern w:val="0"/>
                <w:sz w:val="24"/>
                <w:highlight w:val="none"/>
              </w:rPr>
            </w:pPr>
          </w:p>
        </w:tc>
        <w:tc>
          <w:tcPr>
            <w:tcW w:w="606" w:type="dxa"/>
            <w:vAlign w:val="center"/>
          </w:tcPr>
          <w:p w14:paraId="790D14C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C421A0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10亿元（含）至100亿元</w:t>
            </w:r>
          </w:p>
        </w:tc>
      </w:tr>
      <w:tr w14:paraId="20567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72D87C3">
            <w:pPr>
              <w:widowControl/>
              <w:jc w:val="left"/>
              <w:rPr>
                <w:rFonts w:ascii="仿宋" w:hAnsi="仿宋" w:eastAsia="仿宋" w:cs="仿宋"/>
                <w:color w:val="auto"/>
                <w:kern w:val="0"/>
                <w:sz w:val="24"/>
                <w:highlight w:val="none"/>
              </w:rPr>
            </w:pPr>
          </w:p>
        </w:tc>
        <w:tc>
          <w:tcPr>
            <w:tcW w:w="2836" w:type="dxa"/>
            <w:vMerge w:val="continue"/>
            <w:vAlign w:val="center"/>
          </w:tcPr>
          <w:p w14:paraId="2E692F35">
            <w:pPr>
              <w:widowControl/>
              <w:jc w:val="left"/>
              <w:rPr>
                <w:rFonts w:ascii="仿宋" w:hAnsi="仿宋" w:eastAsia="仿宋" w:cs="仿宋"/>
                <w:color w:val="auto"/>
                <w:kern w:val="0"/>
                <w:sz w:val="24"/>
                <w:highlight w:val="none"/>
              </w:rPr>
            </w:pPr>
          </w:p>
        </w:tc>
        <w:tc>
          <w:tcPr>
            <w:tcW w:w="606" w:type="dxa"/>
            <w:vAlign w:val="center"/>
          </w:tcPr>
          <w:p w14:paraId="0D023D4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CCED3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10亿元以下</w:t>
            </w:r>
          </w:p>
        </w:tc>
      </w:tr>
      <w:tr w14:paraId="60965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04A844D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w:t>
            </w:r>
          </w:p>
        </w:tc>
        <w:tc>
          <w:tcPr>
            <w:tcW w:w="2836" w:type="dxa"/>
            <w:vMerge w:val="restart"/>
            <w:vAlign w:val="center"/>
          </w:tcPr>
          <w:p w14:paraId="7E5EBAA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保险业金融机构</w:t>
            </w:r>
          </w:p>
        </w:tc>
        <w:tc>
          <w:tcPr>
            <w:tcW w:w="606" w:type="dxa"/>
            <w:vAlign w:val="center"/>
          </w:tcPr>
          <w:p w14:paraId="7730543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501CF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400亿元（含）至5000亿元</w:t>
            </w:r>
          </w:p>
        </w:tc>
      </w:tr>
      <w:tr w14:paraId="5A1D9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C75AD45">
            <w:pPr>
              <w:widowControl/>
              <w:jc w:val="left"/>
              <w:rPr>
                <w:rFonts w:ascii="仿宋" w:hAnsi="仿宋" w:eastAsia="仿宋" w:cs="仿宋"/>
                <w:color w:val="auto"/>
                <w:kern w:val="0"/>
                <w:sz w:val="24"/>
                <w:highlight w:val="none"/>
              </w:rPr>
            </w:pPr>
          </w:p>
        </w:tc>
        <w:tc>
          <w:tcPr>
            <w:tcW w:w="2836" w:type="dxa"/>
            <w:vMerge w:val="continue"/>
            <w:vAlign w:val="center"/>
          </w:tcPr>
          <w:p w14:paraId="3E0EFD5F">
            <w:pPr>
              <w:widowControl/>
              <w:jc w:val="left"/>
              <w:rPr>
                <w:rFonts w:ascii="仿宋" w:hAnsi="仿宋" w:eastAsia="仿宋" w:cs="仿宋"/>
                <w:color w:val="auto"/>
                <w:kern w:val="0"/>
                <w:sz w:val="24"/>
                <w:highlight w:val="none"/>
              </w:rPr>
            </w:pPr>
          </w:p>
        </w:tc>
        <w:tc>
          <w:tcPr>
            <w:tcW w:w="606" w:type="dxa"/>
            <w:vAlign w:val="center"/>
          </w:tcPr>
          <w:p w14:paraId="5AEF5D6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49E55D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105FD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13E90EC4">
            <w:pPr>
              <w:widowControl/>
              <w:jc w:val="left"/>
              <w:rPr>
                <w:rFonts w:ascii="仿宋" w:hAnsi="仿宋" w:eastAsia="仿宋" w:cs="仿宋"/>
                <w:color w:val="auto"/>
                <w:kern w:val="0"/>
                <w:sz w:val="24"/>
                <w:highlight w:val="none"/>
              </w:rPr>
            </w:pPr>
          </w:p>
        </w:tc>
        <w:tc>
          <w:tcPr>
            <w:tcW w:w="2836" w:type="dxa"/>
            <w:vMerge w:val="continue"/>
            <w:vAlign w:val="center"/>
          </w:tcPr>
          <w:p w14:paraId="02F819C8">
            <w:pPr>
              <w:widowControl/>
              <w:jc w:val="left"/>
              <w:rPr>
                <w:rFonts w:ascii="仿宋" w:hAnsi="仿宋" w:eastAsia="仿宋" w:cs="仿宋"/>
                <w:color w:val="auto"/>
                <w:kern w:val="0"/>
                <w:sz w:val="24"/>
                <w:highlight w:val="none"/>
              </w:rPr>
            </w:pPr>
          </w:p>
        </w:tc>
        <w:tc>
          <w:tcPr>
            <w:tcW w:w="606" w:type="dxa"/>
            <w:vAlign w:val="center"/>
          </w:tcPr>
          <w:p w14:paraId="10B3615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070EEB1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21800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85C77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其他金融业</w:t>
            </w:r>
          </w:p>
        </w:tc>
        <w:tc>
          <w:tcPr>
            <w:tcW w:w="1025" w:type="dxa"/>
            <w:vMerge w:val="restart"/>
            <w:vAlign w:val="center"/>
          </w:tcPr>
          <w:p w14:paraId="50460D3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金融信托与管理服务</w:t>
            </w:r>
          </w:p>
        </w:tc>
        <w:tc>
          <w:tcPr>
            <w:tcW w:w="2836" w:type="dxa"/>
            <w:vMerge w:val="restart"/>
            <w:vAlign w:val="center"/>
          </w:tcPr>
          <w:p w14:paraId="66264EF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信托公司</w:t>
            </w:r>
          </w:p>
        </w:tc>
        <w:tc>
          <w:tcPr>
            <w:tcW w:w="606" w:type="dxa"/>
            <w:vAlign w:val="center"/>
          </w:tcPr>
          <w:p w14:paraId="1F3D6F1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D4B381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400亿元（含）至1000亿元</w:t>
            </w:r>
          </w:p>
        </w:tc>
      </w:tr>
      <w:tr w14:paraId="11D3F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B3FDF9">
            <w:pPr>
              <w:widowControl/>
              <w:jc w:val="left"/>
              <w:rPr>
                <w:rFonts w:ascii="仿宋" w:hAnsi="仿宋" w:eastAsia="仿宋" w:cs="仿宋"/>
                <w:color w:val="auto"/>
                <w:kern w:val="0"/>
                <w:sz w:val="24"/>
                <w:highlight w:val="none"/>
              </w:rPr>
            </w:pPr>
          </w:p>
        </w:tc>
        <w:tc>
          <w:tcPr>
            <w:tcW w:w="1025" w:type="dxa"/>
            <w:vMerge w:val="continue"/>
            <w:vAlign w:val="center"/>
          </w:tcPr>
          <w:p w14:paraId="4302D700">
            <w:pPr>
              <w:widowControl/>
              <w:jc w:val="left"/>
              <w:rPr>
                <w:rFonts w:ascii="仿宋" w:hAnsi="仿宋" w:eastAsia="仿宋" w:cs="仿宋"/>
                <w:color w:val="auto"/>
                <w:kern w:val="0"/>
                <w:sz w:val="24"/>
                <w:highlight w:val="none"/>
              </w:rPr>
            </w:pPr>
          </w:p>
        </w:tc>
        <w:tc>
          <w:tcPr>
            <w:tcW w:w="2836" w:type="dxa"/>
            <w:vMerge w:val="continue"/>
            <w:vAlign w:val="center"/>
          </w:tcPr>
          <w:p w14:paraId="54FA354C">
            <w:pPr>
              <w:widowControl/>
              <w:jc w:val="left"/>
              <w:rPr>
                <w:rFonts w:ascii="仿宋" w:hAnsi="仿宋" w:eastAsia="仿宋" w:cs="仿宋"/>
                <w:color w:val="auto"/>
                <w:kern w:val="0"/>
                <w:sz w:val="24"/>
                <w:highlight w:val="none"/>
              </w:rPr>
            </w:pPr>
          </w:p>
        </w:tc>
        <w:tc>
          <w:tcPr>
            <w:tcW w:w="606" w:type="dxa"/>
            <w:vAlign w:val="center"/>
          </w:tcPr>
          <w:p w14:paraId="7A3EE1B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FA97D2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079D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C004510">
            <w:pPr>
              <w:widowControl/>
              <w:jc w:val="left"/>
              <w:rPr>
                <w:rFonts w:ascii="仿宋" w:hAnsi="仿宋" w:eastAsia="仿宋" w:cs="仿宋"/>
                <w:color w:val="auto"/>
                <w:kern w:val="0"/>
                <w:sz w:val="24"/>
                <w:highlight w:val="none"/>
              </w:rPr>
            </w:pPr>
          </w:p>
        </w:tc>
        <w:tc>
          <w:tcPr>
            <w:tcW w:w="1025" w:type="dxa"/>
            <w:vMerge w:val="continue"/>
            <w:vAlign w:val="center"/>
          </w:tcPr>
          <w:p w14:paraId="1B2202E6">
            <w:pPr>
              <w:widowControl/>
              <w:jc w:val="left"/>
              <w:rPr>
                <w:rFonts w:ascii="仿宋" w:hAnsi="仿宋" w:eastAsia="仿宋" w:cs="仿宋"/>
                <w:color w:val="auto"/>
                <w:kern w:val="0"/>
                <w:sz w:val="24"/>
                <w:highlight w:val="none"/>
              </w:rPr>
            </w:pPr>
          </w:p>
        </w:tc>
        <w:tc>
          <w:tcPr>
            <w:tcW w:w="2836" w:type="dxa"/>
            <w:vMerge w:val="continue"/>
            <w:vAlign w:val="center"/>
          </w:tcPr>
          <w:p w14:paraId="247DA0A9">
            <w:pPr>
              <w:widowControl/>
              <w:jc w:val="left"/>
              <w:rPr>
                <w:rFonts w:ascii="仿宋" w:hAnsi="仿宋" w:eastAsia="仿宋" w:cs="仿宋"/>
                <w:color w:val="auto"/>
                <w:kern w:val="0"/>
                <w:sz w:val="24"/>
                <w:highlight w:val="none"/>
              </w:rPr>
            </w:pPr>
          </w:p>
        </w:tc>
        <w:tc>
          <w:tcPr>
            <w:tcW w:w="606" w:type="dxa"/>
            <w:vAlign w:val="center"/>
          </w:tcPr>
          <w:p w14:paraId="08CFA1D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0F34049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7A51B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79F12A0">
            <w:pPr>
              <w:widowControl/>
              <w:jc w:val="left"/>
              <w:rPr>
                <w:rFonts w:ascii="仿宋" w:hAnsi="仿宋" w:eastAsia="仿宋" w:cs="仿宋"/>
                <w:color w:val="auto"/>
                <w:kern w:val="0"/>
                <w:sz w:val="24"/>
                <w:highlight w:val="none"/>
              </w:rPr>
            </w:pPr>
          </w:p>
        </w:tc>
        <w:tc>
          <w:tcPr>
            <w:tcW w:w="1025" w:type="dxa"/>
            <w:vMerge w:val="restart"/>
            <w:vAlign w:val="center"/>
          </w:tcPr>
          <w:p w14:paraId="6394CE8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控股公司服务</w:t>
            </w:r>
          </w:p>
        </w:tc>
        <w:tc>
          <w:tcPr>
            <w:tcW w:w="2836" w:type="dxa"/>
            <w:vMerge w:val="restart"/>
            <w:vAlign w:val="center"/>
          </w:tcPr>
          <w:p w14:paraId="2F1C89D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金融控股公司</w:t>
            </w:r>
          </w:p>
        </w:tc>
        <w:tc>
          <w:tcPr>
            <w:tcW w:w="606" w:type="dxa"/>
            <w:vAlign w:val="center"/>
          </w:tcPr>
          <w:p w14:paraId="62E7C12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6F4311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5000亿元（含）至40000亿元</w:t>
            </w:r>
          </w:p>
        </w:tc>
      </w:tr>
      <w:tr w14:paraId="3146F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F71E632">
            <w:pPr>
              <w:widowControl/>
              <w:jc w:val="left"/>
              <w:rPr>
                <w:rFonts w:ascii="仿宋" w:hAnsi="仿宋" w:eastAsia="仿宋" w:cs="仿宋"/>
                <w:color w:val="auto"/>
                <w:kern w:val="0"/>
                <w:sz w:val="24"/>
                <w:highlight w:val="none"/>
              </w:rPr>
            </w:pPr>
          </w:p>
        </w:tc>
        <w:tc>
          <w:tcPr>
            <w:tcW w:w="1025" w:type="dxa"/>
            <w:vMerge w:val="continue"/>
            <w:vAlign w:val="center"/>
          </w:tcPr>
          <w:p w14:paraId="5F0516E9">
            <w:pPr>
              <w:widowControl/>
              <w:jc w:val="left"/>
              <w:rPr>
                <w:rFonts w:ascii="仿宋" w:hAnsi="仿宋" w:eastAsia="仿宋" w:cs="仿宋"/>
                <w:color w:val="auto"/>
                <w:kern w:val="0"/>
                <w:sz w:val="24"/>
                <w:highlight w:val="none"/>
              </w:rPr>
            </w:pPr>
          </w:p>
        </w:tc>
        <w:tc>
          <w:tcPr>
            <w:tcW w:w="2836" w:type="dxa"/>
            <w:vMerge w:val="continue"/>
            <w:vAlign w:val="center"/>
          </w:tcPr>
          <w:p w14:paraId="743161A4">
            <w:pPr>
              <w:widowControl/>
              <w:jc w:val="left"/>
              <w:rPr>
                <w:rFonts w:ascii="仿宋" w:hAnsi="仿宋" w:eastAsia="仿宋" w:cs="仿宋"/>
                <w:color w:val="auto"/>
                <w:kern w:val="0"/>
                <w:sz w:val="24"/>
                <w:highlight w:val="none"/>
              </w:rPr>
            </w:pPr>
          </w:p>
        </w:tc>
        <w:tc>
          <w:tcPr>
            <w:tcW w:w="606" w:type="dxa"/>
            <w:vAlign w:val="center"/>
          </w:tcPr>
          <w:p w14:paraId="4F6328C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4933E4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52443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360CEC1">
            <w:pPr>
              <w:widowControl/>
              <w:jc w:val="left"/>
              <w:rPr>
                <w:rFonts w:ascii="仿宋" w:hAnsi="仿宋" w:eastAsia="仿宋" w:cs="仿宋"/>
                <w:color w:val="auto"/>
                <w:kern w:val="0"/>
                <w:sz w:val="24"/>
                <w:highlight w:val="none"/>
              </w:rPr>
            </w:pPr>
          </w:p>
        </w:tc>
        <w:tc>
          <w:tcPr>
            <w:tcW w:w="1025" w:type="dxa"/>
            <w:vMerge w:val="continue"/>
            <w:vAlign w:val="center"/>
          </w:tcPr>
          <w:p w14:paraId="565B5527">
            <w:pPr>
              <w:widowControl/>
              <w:jc w:val="left"/>
              <w:rPr>
                <w:rFonts w:ascii="仿宋" w:hAnsi="仿宋" w:eastAsia="仿宋" w:cs="仿宋"/>
                <w:color w:val="auto"/>
                <w:kern w:val="0"/>
                <w:sz w:val="24"/>
                <w:highlight w:val="none"/>
              </w:rPr>
            </w:pPr>
          </w:p>
        </w:tc>
        <w:tc>
          <w:tcPr>
            <w:tcW w:w="2836" w:type="dxa"/>
            <w:vMerge w:val="continue"/>
            <w:vAlign w:val="center"/>
          </w:tcPr>
          <w:p w14:paraId="73BDB3B2">
            <w:pPr>
              <w:widowControl/>
              <w:jc w:val="left"/>
              <w:rPr>
                <w:rFonts w:ascii="仿宋" w:hAnsi="仿宋" w:eastAsia="仿宋" w:cs="仿宋"/>
                <w:color w:val="auto"/>
                <w:kern w:val="0"/>
                <w:sz w:val="24"/>
                <w:highlight w:val="none"/>
              </w:rPr>
            </w:pPr>
          </w:p>
        </w:tc>
        <w:tc>
          <w:tcPr>
            <w:tcW w:w="606" w:type="dxa"/>
            <w:vAlign w:val="center"/>
          </w:tcPr>
          <w:p w14:paraId="3FBDC2D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BB6C6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33B52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7C42315">
            <w:pPr>
              <w:widowControl/>
              <w:jc w:val="left"/>
              <w:rPr>
                <w:rFonts w:ascii="仿宋" w:hAnsi="仿宋" w:eastAsia="仿宋" w:cs="仿宋"/>
                <w:color w:val="auto"/>
                <w:kern w:val="0"/>
                <w:sz w:val="24"/>
                <w:highlight w:val="none"/>
              </w:rPr>
            </w:pPr>
          </w:p>
        </w:tc>
        <w:tc>
          <w:tcPr>
            <w:tcW w:w="1025" w:type="dxa"/>
            <w:vMerge w:val="restart"/>
            <w:vAlign w:val="center"/>
          </w:tcPr>
          <w:p w14:paraId="26DE2A5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其他未包括的金融业</w:t>
            </w:r>
          </w:p>
        </w:tc>
        <w:tc>
          <w:tcPr>
            <w:tcW w:w="2836" w:type="dxa"/>
            <w:vMerge w:val="restart"/>
            <w:vAlign w:val="center"/>
          </w:tcPr>
          <w:p w14:paraId="7BAAB0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除贷款公司、小额贷款公司及典当行以外的其他金融机构</w:t>
            </w:r>
          </w:p>
        </w:tc>
        <w:tc>
          <w:tcPr>
            <w:tcW w:w="606" w:type="dxa"/>
            <w:vAlign w:val="center"/>
          </w:tcPr>
          <w:p w14:paraId="02C7E5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BF479E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0BB77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3152D2E">
            <w:pPr>
              <w:widowControl/>
              <w:jc w:val="left"/>
              <w:rPr>
                <w:rFonts w:ascii="仿宋" w:hAnsi="仿宋" w:eastAsia="仿宋" w:cs="仿宋"/>
                <w:color w:val="auto"/>
                <w:kern w:val="0"/>
                <w:sz w:val="24"/>
                <w:highlight w:val="none"/>
              </w:rPr>
            </w:pPr>
          </w:p>
        </w:tc>
        <w:tc>
          <w:tcPr>
            <w:tcW w:w="1025" w:type="dxa"/>
            <w:vMerge w:val="continue"/>
            <w:vAlign w:val="center"/>
          </w:tcPr>
          <w:p w14:paraId="556CC1C7">
            <w:pPr>
              <w:widowControl/>
              <w:jc w:val="left"/>
              <w:rPr>
                <w:rFonts w:ascii="仿宋" w:hAnsi="仿宋" w:eastAsia="仿宋" w:cs="仿宋"/>
                <w:color w:val="auto"/>
                <w:kern w:val="0"/>
                <w:sz w:val="24"/>
                <w:highlight w:val="none"/>
              </w:rPr>
            </w:pPr>
          </w:p>
        </w:tc>
        <w:tc>
          <w:tcPr>
            <w:tcW w:w="2836" w:type="dxa"/>
            <w:vMerge w:val="continue"/>
            <w:vAlign w:val="center"/>
          </w:tcPr>
          <w:p w14:paraId="7C37B00E">
            <w:pPr>
              <w:widowControl/>
              <w:jc w:val="left"/>
              <w:rPr>
                <w:rFonts w:ascii="仿宋" w:hAnsi="仿宋" w:eastAsia="仿宋" w:cs="仿宋"/>
                <w:color w:val="auto"/>
                <w:kern w:val="0"/>
                <w:sz w:val="24"/>
                <w:highlight w:val="none"/>
              </w:rPr>
            </w:pPr>
          </w:p>
        </w:tc>
        <w:tc>
          <w:tcPr>
            <w:tcW w:w="606" w:type="dxa"/>
            <w:vAlign w:val="center"/>
          </w:tcPr>
          <w:p w14:paraId="13CA011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9EE490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75844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D4A8368">
            <w:pPr>
              <w:widowControl/>
              <w:jc w:val="left"/>
              <w:rPr>
                <w:rFonts w:ascii="仿宋" w:hAnsi="仿宋" w:eastAsia="仿宋" w:cs="仿宋"/>
                <w:color w:val="auto"/>
                <w:kern w:val="0"/>
                <w:sz w:val="24"/>
                <w:highlight w:val="none"/>
              </w:rPr>
            </w:pPr>
          </w:p>
        </w:tc>
        <w:tc>
          <w:tcPr>
            <w:tcW w:w="1025" w:type="dxa"/>
            <w:vMerge w:val="continue"/>
            <w:vAlign w:val="center"/>
          </w:tcPr>
          <w:p w14:paraId="5A570A1B">
            <w:pPr>
              <w:widowControl/>
              <w:jc w:val="left"/>
              <w:rPr>
                <w:rFonts w:ascii="仿宋" w:hAnsi="仿宋" w:eastAsia="仿宋" w:cs="仿宋"/>
                <w:color w:val="auto"/>
                <w:kern w:val="0"/>
                <w:sz w:val="24"/>
                <w:highlight w:val="none"/>
              </w:rPr>
            </w:pPr>
          </w:p>
        </w:tc>
        <w:tc>
          <w:tcPr>
            <w:tcW w:w="2836" w:type="dxa"/>
            <w:vMerge w:val="continue"/>
            <w:vAlign w:val="center"/>
          </w:tcPr>
          <w:p w14:paraId="1300D29D">
            <w:pPr>
              <w:widowControl/>
              <w:jc w:val="left"/>
              <w:rPr>
                <w:rFonts w:ascii="仿宋" w:hAnsi="仿宋" w:eastAsia="仿宋" w:cs="仿宋"/>
                <w:color w:val="auto"/>
                <w:kern w:val="0"/>
                <w:sz w:val="24"/>
                <w:highlight w:val="none"/>
              </w:rPr>
            </w:pPr>
          </w:p>
        </w:tc>
        <w:tc>
          <w:tcPr>
            <w:tcW w:w="606" w:type="dxa"/>
            <w:vAlign w:val="center"/>
          </w:tcPr>
          <w:p w14:paraId="1BBE53A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12A0DAD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bl>
    <w:p w14:paraId="317986E9">
      <w:pPr>
        <w:rPr>
          <w:rFonts w:ascii="仿宋" w:hAnsi="仿宋" w:eastAsia="仿宋" w:cs="仿宋"/>
          <w:color w:val="auto"/>
          <w:sz w:val="24"/>
          <w:highlight w:val="none"/>
        </w:rPr>
      </w:pPr>
    </w:p>
    <w:p w14:paraId="46ED6A6A">
      <w:pPr>
        <w:ind w:firstLine="420" w:firstLineChars="200"/>
        <w:rPr>
          <w:rFonts w:ascii="仿宋" w:hAnsi="仿宋" w:eastAsia="仿宋" w:cs="仿宋"/>
          <w:color w:val="auto"/>
          <w:highlight w:val="none"/>
        </w:rPr>
      </w:pPr>
    </w:p>
    <w:p w14:paraId="6A1E7446">
      <w:pPr>
        <w:spacing w:line="360" w:lineRule="auto"/>
        <w:ind w:right="420"/>
        <w:rPr>
          <w:rFonts w:ascii="仿宋" w:hAnsi="仿宋" w:eastAsia="仿宋" w:cs="仿宋"/>
          <w:color w:val="auto"/>
          <w:highlight w:val="none"/>
        </w:rPr>
      </w:pPr>
    </w:p>
    <w:p w14:paraId="0567D1E0">
      <w:pPr>
        <w:spacing w:line="360" w:lineRule="auto"/>
        <w:rPr>
          <w:rFonts w:ascii="宋体" w:hAnsi="宋体" w:cs="宋体"/>
          <w:bCs/>
          <w:color w:val="auto"/>
          <w:sz w:val="24"/>
          <w:highlight w:val="none"/>
        </w:rPr>
      </w:pPr>
    </w:p>
    <w:p w14:paraId="604A4F96">
      <w:pPr>
        <w:spacing w:line="360" w:lineRule="auto"/>
        <w:jc w:val="center"/>
        <w:rPr>
          <w:rFonts w:ascii="宋体" w:hAnsi="宋体" w:cs="宋体"/>
          <w:b/>
          <w:color w:val="auto"/>
          <w:sz w:val="32"/>
          <w:szCs w:val="32"/>
          <w:highlight w:val="none"/>
        </w:rPr>
      </w:pPr>
    </w:p>
    <w:p w14:paraId="409B3F3D">
      <w:pPr>
        <w:spacing w:line="360" w:lineRule="auto"/>
        <w:rPr>
          <w:rFonts w:ascii="宋体" w:hAnsi="宋体" w:cs="宋体"/>
          <w:bCs/>
          <w:color w:val="auto"/>
          <w:sz w:val="24"/>
          <w:highlight w:val="none"/>
        </w:rPr>
      </w:pPr>
    </w:p>
    <w:p w14:paraId="25F01C1A">
      <w:pPr>
        <w:spacing w:line="360" w:lineRule="auto"/>
        <w:rPr>
          <w:rFonts w:ascii="宋体" w:hAnsi="宋体" w:cs="宋体"/>
          <w:bCs/>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B6541">
    <w:pPr>
      <w:pStyle w:val="41"/>
      <w:framePr w:wrap="around" w:vAnchor="text" w:hAnchor="margin" w:xAlign="right" w:y="1"/>
      <w:rPr>
        <w:rStyle w:val="76"/>
      </w:rPr>
    </w:pPr>
    <w:r>
      <w:fldChar w:fldCharType="begin"/>
    </w:r>
    <w:r>
      <w:rPr>
        <w:rStyle w:val="76"/>
      </w:rPr>
      <w:instrText xml:space="preserve">PAGE  </w:instrText>
    </w:r>
    <w:r>
      <w:fldChar w:fldCharType="end"/>
    </w:r>
  </w:p>
  <w:p w14:paraId="2BCD288E">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57A193D6">
        <w:pPr>
          <w:pStyle w:val="41"/>
          <w:jc w:val="center"/>
        </w:pPr>
        <w:r>
          <w:fldChar w:fldCharType="begin"/>
        </w:r>
        <w:r>
          <w:instrText xml:space="preserve"> PAGE   \* MERGEFORMAT </w:instrText>
        </w:r>
        <w:r>
          <w:fldChar w:fldCharType="separate"/>
        </w:r>
        <w:r>
          <w:rPr>
            <w:lang w:val="zh-CN"/>
          </w:rPr>
          <w:t>1</w:t>
        </w:r>
        <w:r>
          <w:rPr>
            <w:lang w:val="zh-CN"/>
          </w:rPr>
          <w:fldChar w:fldCharType="end"/>
        </w:r>
      </w:p>
    </w:sdtContent>
  </w:sdt>
  <w:p w14:paraId="73A2CDBD">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6C017EE">
        <w:pPr>
          <w:pStyle w:val="41"/>
          <w:jc w:val="center"/>
        </w:pPr>
        <w:r>
          <w:fldChar w:fldCharType="begin"/>
        </w:r>
        <w:r>
          <w:instrText xml:space="preserve"> PAGE   \* MERGEFORMAT </w:instrText>
        </w:r>
        <w:r>
          <w:fldChar w:fldCharType="separate"/>
        </w:r>
        <w:r>
          <w:rPr>
            <w:lang w:val="zh-CN"/>
          </w:rPr>
          <w:t>2</w:t>
        </w:r>
        <w:r>
          <w:rPr>
            <w:lang w:val="zh-CN"/>
          </w:rPr>
          <w:fldChar w:fldCharType="end"/>
        </w:r>
      </w:p>
    </w:sdtContent>
  </w:sdt>
  <w:p w14:paraId="5A4FBFA0">
    <w:pPr>
      <w:pStyle w:val="41"/>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227FBDC">
        <w:pPr>
          <w:pStyle w:val="41"/>
          <w:jc w:val="center"/>
        </w:pPr>
        <w:r>
          <w:fldChar w:fldCharType="begin"/>
        </w:r>
        <w:r>
          <w:instrText xml:space="preserve"> PAGE   \* MERGEFORMAT </w:instrText>
        </w:r>
        <w:r>
          <w:fldChar w:fldCharType="separate"/>
        </w:r>
        <w:r>
          <w:rPr>
            <w:lang w:val="zh-CN"/>
          </w:rPr>
          <w:t>24</w:t>
        </w:r>
        <w:r>
          <w:rPr>
            <w:lang w:val="zh-CN"/>
          </w:rPr>
          <w:fldChar w:fldCharType="end"/>
        </w:r>
      </w:p>
    </w:sdtContent>
  </w:sdt>
  <w:p w14:paraId="4DED5749">
    <w:pPr>
      <w:pStyle w:val="41"/>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3B0BF136">
        <w:pPr>
          <w:pStyle w:val="41"/>
          <w:jc w:val="center"/>
        </w:pPr>
        <w:r>
          <w:fldChar w:fldCharType="begin"/>
        </w:r>
        <w:r>
          <w:instrText xml:space="preserve"> PAGE   \* MERGEFORMAT </w:instrText>
        </w:r>
        <w:r>
          <w:fldChar w:fldCharType="separate"/>
        </w:r>
        <w:r>
          <w:rPr>
            <w:lang w:val="zh-CN"/>
          </w:rPr>
          <w:t>29</w:t>
        </w:r>
        <w:r>
          <w:fldChar w:fldCharType="end"/>
        </w:r>
      </w:p>
    </w:sdtContent>
  </w:sdt>
  <w:p w14:paraId="5C79FAE3">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4"/>
      <w:docPartObj>
        <w:docPartGallery w:val="autotext"/>
      </w:docPartObj>
    </w:sdtPr>
    <w:sdtContent>
      <w:p w14:paraId="668BBCA8">
        <w:pPr>
          <w:pStyle w:val="41"/>
          <w:jc w:val="center"/>
        </w:pPr>
        <w:r>
          <w:fldChar w:fldCharType="begin"/>
        </w:r>
        <w:r>
          <w:instrText xml:space="preserve"> PAGE   \* MERGEFORMAT </w:instrText>
        </w:r>
        <w:r>
          <w:fldChar w:fldCharType="separate"/>
        </w:r>
        <w:r>
          <w:rPr>
            <w:lang w:val="zh-CN"/>
          </w:rPr>
          <w:t>33</w:t>
        </w:r>
        <w:r>
          <w:fldChar w:fldCharType="end"/>
        </w:r>
      </w:p>
    </w:sdtContent>
  </w:sdt>
  <w:p w14:paraId="383D4204">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3"/>
      <w:docPartObj>
        <w:docPartGallery w:val="autotext"/>
      </w:docPartObj>
    </w:sdtPr>
    <w:sdtContent>
      <w:p w14:paraId="74BA4458">
        <w:pPr>
          <w:pStyle w:val="41"/>
          <w:jc w:val="center"/>
        </w:pPr>
        <w:r>
          <w:fldChar w:fldCharType="begin"/>
        </w:r>
        <w:r>
          <w:instrText xml:space="preserve"> PAGE   \* MERGEFORMAT </w:instrText>
        </w:r>
        <w:r>
          <w:fldChar w:fldCharType="separate"/>
        </w:r>
        <w:r>
          <w:rPr>
            <w:lang w:val="zh-CN"/>
          </w:rPr>
          <w:t>31</w:t>
        </w:r>
        <w:r>
          <w:fldChar w:fldCharType="end"/>
        </w:r>
      </w:p>
    </w:sdtContent>
  </w:sdt>
  <w:p w14:paraId="18966BFA">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4622F9E1">
        <w:pPr>
          <w:pStyle w:val="41"/>
          <w:jc w:val="center"/>
        </w:pPr>
        <w:r>
          <w:fldChar w:fldCharType="begin"/>
        </w:r>
        <w:r>
          <w:instrText xml:space="preserve"> PAGE   \* MERGEFORMAT </w:instrText>
        </w:r>
        <w:r>
          <w:fldChar w:fldCharType="separate"/>
        </w:r>
        <w:r>
          <w:rPr>
            <w:lang w:val="zh-CN"/>
          </w:rPr>
          <w:t>65</w:t>
        </w:r>
        <w:r>
          <w:rPr>
            <w:lang w:val="zh-CN"/>
          </w:rPr>
          <w:fldChar w:fldCharType="end"/>
        </w:r>
      </w:p>
    </w:sdtContent>
  </w:sdt>
  <w:p w14:paraId="5BBBCA47">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65AF3688">
        <w:pPr>
          <w:pStyle w:val="41"/>
          <w:jc w:val="center"/>
        </w:pPr>
        <w:r>
          <w:fldChar w:fldCharType="begin"/>
        </w:r>
        <w:r>
          <w:instrText xml:space="preserve"> PAGE   \* MERGEFORMAT </w:instrText>
        </w:r>
        <w:r>
          <w:fldChar w:fldCharType="separate"/>
        </w:r>
        <w:r>
          <w:rPr>
            <w:lang w:val="zh-CN"/>
          </w:rPr>
          <w:t>64</w:t>
        </w:r>
        <w:r>
          <w:rPr>
            <w:lang w:val="zh-CN"/>
          </w:rPr>
          <w:fldChar w:fldCharType="end"/>
        </w:r>
      </w:p>
    </w:sdtContent>
  </w:sdt>
  <w:p w14:paraId="6DC725E3">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7A53">
    <w:pPr>
      <w:pStyle w:val="41"/>
      <w:jc w:val="center"/>
    </w:pPr>
    <w:r>
      <w:fldChar w:fldCharType="begin"/>
    </w:r>
    <w:r>
      <w:instrText xml:space="preserve"> PAGE   \* MERGEFORMAT </w:instrText>
    </w:r>
    <w:r>
      <w:fldChar w:fldCharType="separate"/>
    </w:r>
    <w:r>
      <w:rPr>
        <w:lang w:val="zh-CN"/>
      </w:rPr>
      <w:t>85</w:t>
    </w:r>
    <w:r>
      <w:rPr>
        <w:lang w:val="zh-CN"/>
      </w:rPr>
      <w:fldChar w:fldCharType="end"/>
    </w:r>
  </w:p>
  <w:p w14:paraId="37CB6845">
    <w:pPr>
      <w:pStyle w:val="41"/>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18DA">
    <w:pPr>
      <w:pStyle w:val="41"/>
      <w:framePr w:wrap="around" w:vAnchor="text" w:hAnchor="margin" w:xAlign="right" w:y="1"/>
      <w:rPr>
        <w:rStyle w:val="76"/>
      </w:rPr>
    </w:pPr>
    <w:r>
      <w:fldChar w:fldCharType="begin"/>
    </w:r>
    <w:r>
      <w:rPr>
        <w:rStyle w:val="76"/>
      </w:rPr>
      <w:instrText xml:space="preserve">PAGE  </w:instrText>
    </w:r>
    <w:r>
      <w:fldChar w:fldCharType="end"/>
    </w:r>
  </w:p>
  <w:p w14:paraId="70F01B61">
    <w:pPr>
      <w:pStyle w:val="41"/>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27C4">
    <w:pPr>
      <w:pStyle w:val="41"/>
      <w:jc w:val="center"/>
    </w:pPr>
    <w:r>
      <w:fldChar w:fldCharType="begin"/>
    </w:r>
    <w:r>
      <w:instrText xml:space="preserve"> PAGE   \* MERGEFORMAT </w:instrText>
    </w:r>
    <w:r>
      <w:fldChar w:fldCharType="separate"/>
    </w:r>
    <w:r>
      <w:rPr>
        <w:lang w:val="zh-CN"/>
      </w:rPr>
      <w:t>66</w:t>
    </w:r>
    <w:r>
      <w:rPr>
        <w:lang w:val="zh-CN"/>
      </w:rPr>
      <w:fldChar w:fldCharType="end"/>
    </w:r>
  </w:p>
  <w:p w14:paraId="5B85AA60">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71D7">
    <w:pPr>
      <w:pStyle w:val="42"/>
      <w:jc w:val="left"/>
      <w:rPr>
        <w:rFonts w:hint="eastAsia" w:eastAsia="仿宋"/>
        <w:lang w:val="en-US" w:eastAsia="zh-CN"/>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ascii="宋体" w:hAnsi="宋体" w:eastAsia="宋体" w:cs="宋体"/>
        <w:color w:val="000000"/>
        <w:sz w:val="18"/>
        <w:szCs w:val="18"/>
      </w:rPr>
      <w:t>CGSHZJ-2026-N001262</w:t>
    </w:r>
    <w:r>
      <w:rPr>
        <w:rFonts w:hint="eastAsia" w:ascii="仿宋" w:hAnsi="仿宋" w:eastAsia="仿宋" w:cs="仿宋"/>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327B">
    <w:pPr>
      <w:pStyle w:val="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7897">
    <w:pPr>
      <w:pStyle w:val="42"/>
      <w:jc w:val="left"/>
      <w:rPr>
        <w:rFonts w:hint="default"/>
        <w:lang w:val="en-US"/>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ascii="宋体" w:hAnsi="宋体" w:eastAsia="宋体" w:cs="宋体"/>
        <w:color w:val="000000"/>
        <w:sz w:val="18"/>
        <w:szCs w:val="18"/>
      </w:rPr>
      <w:t>CGSHZJ-2026-N001262</w:t>
    </w:r>
    <w:r>
      <w:rPr>
        <w:rFonts w:hint="eastAsia" w:ascii="仿宋" w:hAnsi="仿宋" w:eastAsia="仿宋" w:cs="仿宋"/>
      </w:rPr>
      <w:t xml:space="preserve"> </w:t>
    </w:r>
    <w:r>
      <w:rPr>
        <w:rFonts w:hint="eastAsia" w:ascii="仿宋" w:hAnsi="仿宋" w:eastAsia="仿宋" w:cs="仿宋"/>
        <w:bCs/>
        <w:sz w:val="20"/>
        <w:szCs w:val="13"/>
      </w:rPr>
      <w:t xml:space="preserve"> </w:t>
    </w:r>
    <w:r>
      <w:rPr>
        <w:rFonts w:hint="eastAsia" w:ascii="仿宋" w:hAnsi="仿宋" w:eastAsia="仿宋" w:cs="仿宋"/>
        <w:bCs/>
        <w:sz w:val="20"/>
        <w:szCs w:val="13"/>
        <w:lang w:val="en-US" w:eastAsia="zh-CN"/>
      </w:rPr>
      <w:t xml:space="preserve"> </w:t>
    </w:r>
  </w:p>
  <w:p w14:paraId="78E1E934">
    <w:pPr>
      <w:pStyle w:val="42"/>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EB8D6">
    <w:pPr>
      <w:pStyle w:val="42"/>
      <w:jc w:val="left"/>
      <w:rPr>
        <w:rFonts w:hint="eastAsia" w:eastAsia="仿宋"/>
        <w:sz w:val="18"/>
        <w:szCs w:val="18"/>
        <w:lang w:eastAsia="zh-CN"/>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ascii="宋体" w:hAnsi="宋体" w:eastAsia="宋体" w:cs="宋体"/>
        <w:color w:val="000000"/>
        <w:sz w:val="18"/>
        <w:szCs w:val="18"/>
      </w:rPr>
      <w:t>CGSHZJ-2026-N001262</w:t>
    </w:r>
    <w:r>
      <w:rPr>
        <w:rFonts w:hint="eastAsia" w:ascii="仿宋" w:hAnsi="仿宋" w:eastAsia="仿宋" w:cs="仿宋"/>
        <w:lang w:val="en-US" w:eastAsia="zh-CN"/>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FFE73">
    <w:pPr>
      <w:pStyle w:val="42"/>
      <w:jc w:val="left"/>
    </w:pPr>
    <w:r>
      <w:t></w:t>
    </w: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ascii="宋体" w:hAnsi="宋体" w:eastAsia="宋体" w:cs="宋体"/>
        <w:color w:val="000000"/>
        <w:sz w:val="18"/>
        <w:szCs w:val="18"/>
      </w:rPr>
      <w:t>CGSHZJ-2026-N001262</w:t>
    </w:r>
    <w:r>
      <w:rPr>
        <w:rFonts w:hint="eastAsia" w:ascii="仿宋" w:hAnsi="仿宋" w:eastAsia="仿宋" w:cs="仿宋"/>
      </w:rPr>
      <w:t xml:space="preserve"> </w:t>
    </w:r>
  </w:p>
  <w:p w14:paraId="7BE29674">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74424">
    <w:pPr>
      <w:pStyle w:val="42"/>
      <w:jc w:val="left"/>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63CABA73">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4C03">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ascii="宋体" w:hAnsi="宋体" w:eastAsia="宋体" w:cs="宋体"/>
        <w:color w:val="000000"/>
        <w:sz w:val="18"/>
        <w:szCs w:val="18"/>
      </w:rPr>
      <w:t>CGSHZJ-2026-N001262</w:t>
    </w:r>
    <w:r>
      <w:rPr>
        <w:rFonts w:hint="eastAsia" w:ascii="仿宋" w:hAnsi="仿宋" w:eastAsia="仿宋" w:cs="仿宋"/>
      </w:rPr>
      <w:t xml:space="preserve"> </w:t>
    </w:r>
    <w:r>
      <w:rPr>
        <w:rFonts w:hint="eastAsia" w:ascii="仿宋" w:hAnsi="仿宋" w:eastAsia="仿宋" w:cs="仿宋"/>
        <w:lang w:val="en-US" w:eastAsia="zh-CN"/>
      </w:rPr>
      <w:t xml:space="preserve"> </w:t>
    </w:r>
  </w:p>
  <w:p w14:paraId="6CA3E097">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761E3">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w:t>
    </w:r>
    <w:r>
      <w:rPr>
        <w:rFonts w:ascii="宋体" w:hAnsi="宋体" w:eastAsia="宋体" w:cs="宋体"/>
        <w:color w:val="000000"/>
        <w:sz w:val="18"/>
        <w:szCs w:val="18"/>
      </w:rPr>
      <w:t>CGSHZJ-2026-N001262</w:t>
    </w:r>
  </w:p>
  <w:p w14:paraId="7A5BB9AE">
    <w:pPr>
      <w:pStyle w:val="42"/>
      <w:pBdr>
        <w:bottom w:val="none" w:color="auto" w:sz="0" w:space="1"/>
      </w:pBd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2B23">
    <w:pPr>
      <w:pStyle w:val="42"/>
      <w:jc w:val="left"/>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ascii="宋体" w:hAnsi="宋体" w:eastAsia="宋体" w:cs="宋体"/>
        <w:color w:val="000000"/>
        <w:sz w:val="18"/>
        <w:szCs w:val="18"/>
      </w:rPr>
      <w:t>CGSHZJ-2026-N001262</w:t>
    </w:r>
  </w:p>
  <w:p w14:paraId="171B42D6">
    <w:pPr>
      <w:pStyle w:val="42"/>
      <w:pBdr>
        <w:bottom w:val="none" w:color="auto" w:sz="0" w:space="1"/>
      </w:pBdr>
      <w:jc w:val="both"/>
      <w:rPr>
        <w:rFonts w:ascii="仿宋_GB2312" w:eastAsia="仿宋_GB2312"/>
        <w:b/>
        <w:i/>
        <w:iCs/>
        <w:u w:val="single"/>
      </w:rPr>
    </w:pPr>
    <w:r>
      <w: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60A0">
    <w:pPr>
      <w:pStyle w:val="42"/>
      <w:jc w:val="left"/>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ascii="宋体" w:hAnsi="宋体" w:eastAsia="宋体" w:cs="宋体"/>
        <w:color w:val="000000"/>
        <w:sz w:val="18"/>
        <w:szCs w:val="18"/>
      </w:rPr>
      <w:t>CGSHZJ-2026-N001262</w:t>
    </w:r>
  </w:p>
  <w:p w14:paraId="5A413481">
    <w:pPr>
      <w:pStyle w:val="42"/>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59224"/>
    <w:multiLevelType w:val="singleLevel"/>
    <w:tmpl w:val="D1659224"/>
    <w:lvl w:ilvl="0" w:tentative="0">
      <w:start w:val="2"/>
      <w:numFmt w:val="decimal"/>
      <w:suff w:val="nothing"/>
      <w:lvlText w:val="（%1）"/>
      <w:lvlJc w:val="left"/>
    </w:lvl>
  </w:abstractNum>
  <w:abstractNum w:abstractNumId="1">
    <w:nsid w:val="F46FD020"/>
    <w:multiLevelType w:val="singleLevel"/>
    <w:tmpl w:val="F46FD020"/>
    <w:lvl w:ilvl="0" w:tentative="0">
      <w:start w:val="2"/>
      <w:numFmt w:val="chineseCounting"/>
      <w:suff w:val="space"/>
      <w:lvlText w:val="第%1节"/>
      <w:lvlJc w:val="left"/>
      <w:rPr>
        <w:rFonts w:hint="eastAsia"/>
      </w:rPr>
    </w:lvl>
  </w:abstractNum>
  <w:abstractNum w:abstractNumId="2">
    <w:nsid w:val="FD7E40F3"/>
    <w:multiLevelType w:val="multilevel"/>
    <w:tmpl w:val="FD7E40F3"/>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17"/>
        </w:tabs>
        <w:ind w:left="2880" w:hanging="360"/>
      </w:pPr>
      <w:rPr>
        <w:sz w:val="24"/>
        <w:szCs w:val="24"/>
      </w:rPr>
    </w:lvl>
    <w:lvl w:ilvl="4" w:tentative="0">
      <w:start w:val="1"/>
      <w:numFmt w:val="none"/>
      <w:lvlText w:val="%5."/>
      <w:lvlJc w:val="left"/>
      <w:pPr>
        <w:tabs>
          <w:tab w:val="left" w:pos="3238"/>
        </w:tabs>
        <w:ind w:left="3600" w:hanging="360"/>
      </w:pPr>
      <w:rPr>
        <w:sz w:val="24"/>
        <w:szCs w:val="24"/>
      </w:rPr>
    </w:lvl>
    <w:lvl w:ilvl="5" w:tentative="0">
      <w:start w:val="1"/>
      <w:numFmt w:val="none"/>
      <w:lvlText w:val="%6."/>
      <w:lvlJc w:val="left"/>
      <w:pPr>
        <w:tabs>
          <w:tab w:val="left" w:pos="3958"/>
        </w:tabs>
        <w:ind w:left="4320" w:hanging="360"/>
      </w:pPr>
      <w:rPr>
        <w:sz w:val="24"/>
        <w:szCs w:val="24"/>
      </w:rPr>
    </w:lvl>
    <w:lvl w:ilvl="6" w:tentative="0">
      <w:start w:val="1"/>
      <w:numFmt w:val="none"/>
      <w:lvlText w:val="%7."/>
      <w:lvlJc w:val="left"/>
      <w:pPr>
        <w:tabs>
          <w:tab w:val="left" w:pos="4678"/>
        </w:tabs>
        <w:ind w:left="5040" w:hanging="360"/>
      </w:pPr>
      <w:rPr>
        <w:sz w:val="24"/>
        <w:szCs w:val="24"/>
      </w:rPr>
    </w:lvl>
    <w:lvl w:ilvl="7" w:tentative="0">
      <w:start w:val="1"/>
      <w:numFmt w:val="none"/>
      <w:lvlText w:val="%8."/>
      <w:lvlJc w:val="left"/>
      <w:pPr>
        <w:tabs>
          <w:tab w:val="left" w:pos="5398"/>
        </w:tabs>
        <w:ind w:left="5760" w:hanging="360"/>
      </w:pPr>
      <w:rPr>
        <w:sz w:val="24"/>
        <w:szCs w:val="24"/>
      </w:rPr>
    </w:lvl>
    <w:lvl w:ilvl="8" w:tentative="0">
      <w:start w:val="1"/>
      <w:numFmt w:val="none"/>
      <w:lvlText w:val="%9."/>
      <w:lvlJc w:val="left"/>
      <w:pPr>
        <w:tabs>
          <w:tab w:val="left" w:pos="6118"/>
        </w:tabs>
        <w:ind w:left="6480" w:hanging="360"/>
      </w:pPr>
      <w:rPr>
        <w:sz w:val="24"/>
        <w:szCs w:val="24"/>
      </w:rPr>
    </w:lvl>
  </w:abstractNum>
  <w:abstractNum w:abstractNumId="3">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4">
    <w:nsid w:val="0514891C"/>
    <w:multiLevelType w:val="singleLevel"/>
    <w:tmpl w:val="0514891C"/>
    <w:lvl w:ilvl="0" w:tentative="0">
      <w:start w:val="1"/>
      <w:numFmt w:val="decimal"/>
      <w:suff w:val="nothing"/>
      <w:lvlText w:val="（%1）"/>
      <w:lvlJc w:val="left"/>
    </w:lvl>
  </w:abstractNum>
  <w:abstractNum w:abstractNumId="5">
    <w:nsid w:val="78FA9A07"/>
    <w:multiLevelType w:val="singleLevel"/>
    <w:tmpl w:val="78FA9A07"/>
    <w:lvl w:ilvl="0" w:tentative="0">
      <w:start w:val="1"/>
      <w:numFmt w:val="decimal"/>
      <w:lvlText w:val="%1."/>
      <w:lvlJc w:val="left"/>
      <w:pPr>
        <w:tabs>
          <w:tab w:val="left" w:pos="312"/>
        </w:tabs>
      </w:pPr>
    </w:lvl>
  </w:abstractNum>
  <w:abstractNum w:abstractNumId="6">
    <w:nsid w:val="7E027865"/>
    <w:multiLevelType w:val="singleLevel"/>
    <w:tmpl w:val="7E027865"/>
    <w:lvl w:ilvl="0" w:tentative="0">
      <w:start w:val="1"/>
      <w:numFmt w:val="decimal"/>
      <w:suff w:val="nothing"/>
      <w:lvlText w:val="（%1）"/>
      <w:lvlJc w:val="left"/>
    </w:lvl>
  </w:abstractNum>
  <w:num w:numId="1">
    <w:abstractNumId w:val="4"/>
  </w:num>
  <w:num w:numId="2">
    <w:abstractNumId w:val="5"/>
  </w:num>
  <w:num w:numId="3">
    <w:abstractNumId w:val="0"/>
  </w:num>
  <w:num w:numId="4">
    <w:abstractNumId w:val="1"/>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1040"/>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14B38AD"/>
    <w:rsid w:val="02441F1E"/>
    <w:rsid w:val="02E82052"/>
    <w:rsid w:val="035BEF8B"/>
    <w:rsid w:val="05CD1A66"/>
    <w:rsid w:val="06660011"/>
    <w:rsid w:val="06D22B83"/>
    <w:rsid w:val="08533C20"/>
    <w:rsid w:val="087D7F38"/>
    <w:rsid w:val="08BC0A60"/>
    <w:rsid w:val="097C2371"/>
    <w:rsid w:val="0AEB5C92"/>
    <w:rsid w:val="0B5F654E"/>
    <w:rsid w:val="0B8D650A"/>
    <w:rsid w:val="0BDA0D67"/>
    <w:rsid w:val="0D18022F"/>
    <w:rsid w:val="0D743CCE"/>
    <w:rsid w:val="0DD270D5"/>
    <w:rsid w:val="0E5E59BF"/>
    <w:rsid w:val="0EA24254"/>
    <w:rsid w:val="0F096B8F"/>
    <w:rsid w:val="0F63063F"/>
    <w:rsid w:val="0FA60A32"/>
    <w:rsid w:val="10035C9A"/>
    <w:rsid w:val="11012D1B"/>
    <w:rsid w:val="11DA7329"/>
    <w:rsid w:val="11F254F3"/>
    <w:rsid w:val="12011292"/>
    <w:rsid w:val="12BB0FDE"/>
    <w:rsid w:val="135B5D51"/>
    <w:rsid w:val="13727D5F"/>
    <w:rsid w:val="13900E97"/>
    <w:rsid w:val="13980163"/>
    <w:rsid w:val="139D23AA"/>
    <w:rsid w:val="140E7C96"/>
    <w:rsid w:val="1512458F"/>
    <w:rsid w:val="158B2292"/>
    <w:rsid w:val="15D01565"/>
    <w:rsid w:val="16741DEC"/>
    <w:rsid w:val="16C91958"/>
    <w:rsid w:val="17C36AE4"/>
    <w:rsid w:val="18317B98"/>
    <w:rsid w:val="18E60774"/>
    <w:rsid w:val="18F31E93"/>
    <w:rsid w:val="19151513"/>
    <w:rsid w:val="1AFF3F75"/>
    <w:rsid w:val="1C625023"/>
    <w:rsid w:val="1C6865B5"/>
    <w:rsid w:val="1D2F1C3B"/>
    <w:rsid w:val="1D6B38FA"/>
    <w:rsid w:val="1D997218"/>
    <w:rsid w:val="1E815041"/>
    <w:rsid w:val="1EBD6245"/>
    <w:rsid w:val="1FBFFEB0"/>
    <w:rsid w:val="20DC28A2"/>
    <w:rsid w:val="22B45EAC"/>
    <w:rsid w:val="257E6068"/>
    <w:rsid w:val="258103B9"/>
    <w:rsid w:val="269C3CB3"/>
    <w:rsid w:val="27032CEE"/>
    <w:rsid w:val="275DFFED"/>
    <w:rsid w:val="28DC7F0B"/>
    <w:rsid w:val="29FC3568"/>
    <w:rsid w:val="2BD75F11"/>
    <w:rsid w:val="2CD7667F"/>
    <w:rsid w:val="2D883D79"/>
    <w:rsid w:val="2DE81EC5"/>
    <w:rsid w:val="2E3A6B55"/>
    <w:rsid w:val="2F0C0A43"/>
    <w:rsid w:val="2F71784B"/>
    <w:rsid w:val="2FC8743B"/>
    <w:rsid w:val="2FEA325A"/>
    <w:rsid w:val="305A50F5"/>
    <w:rsid w:val="306E0E83"/>
    <w:rsid w:val="30CD01D9"/>
    <w:rsid w:val="314529A1"/>
    <w:rsid w:val="326F4556"/>
    <w:rsid w:val="32A816FE"/>
    <w:rsid w:val="336D29D3"/>
    <w:rsid w:val="33BD47D7"/>
    <w:rsid w:val="346C65E7"/>
    <w:rsid w:val="34FD7264"/>
    <w:rsid w:val="35295590"/>
    <w:rsid w:val="388D30FB"/>
    <w:rsid w:val="38A84F13"/>
    <w:rsid w:val="3AC718D9"/>
    <w:rsid w:val="3C0A2631"/>
    <w:rsid w:val="3C552BF2"/>
    <w:rsid w:val="3DF243FA"/>
    <w:rsid w:val="3E4F6CB0"/>
    <w:rsid w:val="3E6DF6DC"/>
    <w:rsid w:val="3F1E0E25"/>
    <w:rsid w:val="3FAE03FB"/>
    <w:rsid w:val="3FCFDA4A"/>
    <w:rsid w:val="411E510D"/>
    <w:rsid w:val="41257AE4"/>
    <w:rsid w:val="41980553"/>
    <w:rsid w:val="41D76BB5"/>
    <w:rsid w:val="424E4CA5"/>
    <w:rsid w:val="42663C8A"/>
    <w:rsid w:val="427E60E8"/>
    <w:rsid w:val="42F27D13"/>
    <w:rsid w:val="435D790B"/>
    <w:rsid w:val="43821902"/>
    <w:rsid w:val="43C614A3"/>
    <w:rsid w:val="44DF70AD"/>
    <w:rsid w:val="46E4661A"/>
    <w:rsid w:val="48065A3F"/>
    <w:rsid w:val="48CF25F3"/>
    <w:rsid w:val="48D2515B"/>
    <w:rsid w:val="493C20EB"/>
    <w:rsid w:val="4A9B157C"/>
    <w:rsid w:val="4B5B7983"/>
    <w:rsid w:val="4D3558F3"/>
    <w:rsid w:val="4DB27309"/>
    <w:rsid w:val="4DF64CC8"/>
    <w:rsid w:val="4E0D3C0D"/>
    <w:rsid w:val="4E486397"/>
    <w:rsid w:val="4E9032E2"/>
    <w:rsid w:val="4F4B3D85"/>
    <w:rsid w:val="50635D24"/>
    <w:rsid w:val="533B1B4E"/>
    <w:rsid w:val="533E7040"/>
    <w:rsid w:val="53FA5565"/>
    <w:rsid w:val="55497F03"/>
    <w:rsid w:val="564C5FB4"/>
    <w:rsid w:val="56687F9F"/>
    <w:rsid w:val="594B2C55"/>
    <w:rsid w:val="59A04E6F"/>
    <w:rsid w:val="5A201A9E"/>
    <w:rsid w:val="5AAD49D1"/>
    <w:rsid w:val="5AB26B9A"/>
    <w:rsid w:val="5B73EE39"/>
    <w:rsid w:val="5BB701E0"/>
    <w:rsid w:val="5C414DE8"/>
    <w:rsid w:val="5C4314AF"/>
    <w:rsid w:val="5CA34EB0"/>
    <w:rsid w:val="5CFAC9C4"/>
    <w:rsid w:val="5F561B6F"/>
    <w:rsid w:val="5F57E5CA"/>
    <w:rsid w:val="609A3757"/>
    <w:rsid w:val="60AF2097"/>
    <w:rsid w:val="60E97F11"/>
    <w:rsid w:val="61AB7E9F"/>
    <w:rsid w:val="62C84579"/>
    <w:rsid w:val="64874BF3"/>
    <w:rsid w:val="64AFCBD0"/>
    <w:rsid w:val="65E66C38"/>
    <w:rsid w:val="667A2413"/>
    <w:rsid w:val="669C35D3"/>
    <w:rsid w:val="66F177C8"/>
    <w:rsid w:val="679715F1"/>
    <w:rsid w:val="6834732E"/>
    <w:rsid w:val="688B7DB0"/>
    <w:rsid w:val="68C80C5C"/>
    <w:rsid w:val="68F001D2"/>
    <w:rsid w:val="6A3C6480"/>
    <w:rsid w:val="6A6A2D76"/>
    <w:rsid w:val="6A8573E5"/>
    <w:rsid w:val="6AFF2A6C"/>
    <w:rsid w:val="6B74058C"/>
    <w:rsid w:val="6BDD77EF"/>
    <w:rsid w:val="6EBAEEF7"/>
    <w:rsid w:val="6F632793"/>
    <w:rsid w:val="6FC37AD4"/>
    <w:rsid w:val="70D50A94"/>
    <w:rsid w:val="73F238A6"/>
    <w:rsid w:val="741714DC"/>
    <w:rsid w:val="759952B9"/>
    <w:rsid w:val="7735228D"/>
    <w:rsid w:val="778CFDC4"/>
    <w:rsid w:val="77D134D3"/>
    <w:rsid w:val="77EDE09C"/>
    <w:rsid w:val="789B533C"/>
    <w:rsid w:val="78AD1F79"/>
    <w:rsid w:val="78B91B66"/>
    <w:rsid w:val="78F828F3"/>
    <w:rsid w:val="7A6F17BC"/>
    <w:rsid w:val="7BC432DD"/>
    <w:rsid w:val="7DBC06DB"/>
    <w:rsid w:val="7DFF3A1B"/>
    <w:rsid w:val="7E590F57"/>
    <w:rsid w:val="7F2A5316"/>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5"/>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9"/>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5"/>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50"/>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9"/>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60"/>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5"/>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3">
    <w:name w:val="Default Paragraph Font"/>
    <w:semiHidden/>
    <w:unhideWhenUsed/>
    <w:qFormat/>
    <w:uiPriority w:val="1"/>
  </w:style>
  <w:style w:type="table" w:default="1" w:styleId="6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6"/>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32"/>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5"/>
    <w:qFormat/>
    <w:uiPriority w:val="0"/>
    <w:pPr>
      <w:shd w:val="clear" w:color="auto" w:fill="000080"/>
    </w:pPr>
  </w:style>
  <w:style w:type="paragraph" w:styleId="19">
    <w:name w:val="annotation text"/>
    <w:basedOn w:val="1"/>
    <w:link w:val="346"/>
    <w:qFormat/>
    <w:uiPriority w:val="99"/>
    <w:pPr>
      <w:jc w:val="left"/>
    </w:pPr>
  </w:style>
  <w:style w:type="paragraph" w:styleId="20">
    <w:name w:val="Salutation"/>
    <w:basedOn w:val="1"/>
    <w:next w:val="1"/>
    <w:link w:val="300"/>
    <w:qFormat/>
    <w:uiPriority w:val="0"/>
    <w:rPr>
      <w:rFonts w:ascii="仿宋_GB2312" w:eastAsia="仿宋_GB2312"/>
      <w:sz w:val="28"/>
      <w:szCs w:val="20"/>
    </w:rPr>
  </w:style>
  <w:style w:type="paragraph" w:styleId="21">
    <w:name w:val="Body Text 3"/>
    <w:basedOn w:val="1"/>
    <w:link w:val="332"/>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32"/>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23"/>
    <w:qFormat/>
    <w:uiPriority w:val="0"/>
    <w:pPr>
      <w:ind w:firstLine="420"/>
    </w:pPr>
    <w:rPr>
      <w:rFonts w:hAnsi="Calibri" w:cs="Times New Roman"/>
      <w:snapToGrid/>
      <w:szCs w:val="20"/>
    </w:rPr>
  </w:style>
  <w:style w:type="paragraph" w:styleId="25">
    <w:name w:val="Body Text Indent"/>
    <w:basedOn w:val="1"/>
    <w:next w:val="26"/>
    <w:link w:val="267"/>
    <w:qFormat/>
    <w:uiPriority w:val="0"/>
    <w:pPr>
      <w:spacing w:line="480" w:lineRule="exact"/>
      <w:ind w:firstLine="480" w:firstLineChars="200"/>
    </w:pPr>
    <w:rPr>
      <w:rFonts w:ascii="宋体" w:hAnsi="宋体"/>
      <w:sz w:val="24"/>
    </w:rPr>
  </w:style>
  <w:style w:type="paragraph" w:styleId="26">
    <w:name w:val="Body Text First Indent 2"/>
    <w:basedOn w:val="25"/>
    <w:next w:val="23"/>
    <w:link w:val="124"/>
    <w:qFormat/>
    <w:uiPriority w:val="0"/>
    <w:pPr>
      <w:adjustRightInd/>
      <w:spacing w:after="120" w:line="240" w:lineRule="auto"/>
      <w:ind w:left="420" w:leftChars="200" w:firstLine="210"/>
    </w:pPr>
    <w:rPr>
      <w:sz w:val="21"/>
    </w:rPr>
  </w:style>
  <w:style w:type="paragraph" w:styleId="27">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22"/>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8"/>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4"/>
    <w:qFormat/>
    <w:uiPriority w:val="0"/>
    <w:pPr>
      <w:ind w:left="100" w:leftChars="2500"/>
    </w:pPr>
    <w:rPr>
      <w:rFonts w:ascii="宋体"/>
      <w:sz w:val="24"/>
      <w:szCs w:val="21"/>
      <w:lang w:val="zh-CN"/>
    </w:rPr>
  </w:style>
  <w:style w:type="paragraph" w:styleId="38">
    <w:name w:val="Body Text Indent 2"/>
    <w:basedOn w:val="1"/>
    <w:next w:val="29"/>
    <w:link w:val="310"/>
    <w:qFormat/>
    <w:uiPriority w:val="0"/>
    <w:pPr>
      <w:spacing w:line="360" w:lineRule="auto"/>
      <w:ind w:firstLine="601"/>
      <w:textAlignment w:val="baseline"/>
    </w:pPr>
    <w:rPr>
      <w:rFonts w:ascii="宋体"/>
      <w:kern w:val="0"/>
      <w:sz w:val="28"/>
      <w:szCs w:val="20"/>
    </w:rPr>
  </w:style>
  <w:style w:type="paragraph" w:styleId="39">
    <w:name w:val="endnote text"/>
    <w:basedOn w:val="1"/>
    <w:link w:val="934"/>
    <w:qFormat/>
    <w:uiPriority w:val="0"/>
    <w:rPr>
      <w:lang w:val="zh-CN"/>
    </w:rPr>
  </w:style>
  <w:style w:type="paragraph" w:styleId="40">
    <w:name w:val="Balloon Text"/>
    <w:basedOn w:val="1"/>
    <w:link w:val="191"/>
    <w:qFormat/>
    <w:uiPriority w:val="0"/>
    <w:rPr>
      <w:sz w:val="18"/>
      <w:szCs w:val="18"/>
    </w:rPr>
  </w:style>
  <w:style w:type="paragraph" w:styleId="41">
    <w:name w:val="footer"/>
    <w:basedOn w:val="1"/>
    <w:link w:val="385"/>
    <w:qFormat/>
    <w:uiPriority w:val="99"/>
    <w:pPr>
      <w:tabs>
        <w:tab w:val="center" w:pos="4153"/>
        <w:tab w:val="right" w:pos="8306"/>
      </w:tabs>
      <w:snapToGrid w:val="0"/>
      <w:jc w:val="left"/>
    </w:pPr>
    <w:rPr>
      <w:sz w:val="18"/>
      <w:szCs w:val="18"/>
    </w:rPr>
  </w:style>
  <w:style w:type="paragraph" w:styleId="42">
    <w:name w:val="header"/>
    <w:basedOn w:val="1"/>
    <w:link w:val="394"/>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7"/>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6"/>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5"/>
    <w:link w:val="312"/>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53"/>
    <w:next w:val="53"/>
    <w:qFormat/>
    <w:uiPriority w:val="0"/>
    <w:pPr>
      <w:ind w:left="2100" w:leftChars="1000"/>
    </w:pPr>
  </w:style>
  <w:style w:type="paragraph" w:customStyle="1" w:styleId="53">
    <w:name w:val="正文_0"/>
    <w:basedOn w:val="54"/>
    <w:next w:val="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正文_1"/>
    <w:basedOn w:val="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正文_2"/>
    <w:basedOn w:val="5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7">
    <w:name w:val="List 5"/>
    <w:basedOn w:val="1"/>
    <w:qFormat/>
    <w:uiPriority w:val="0"/>
    <w:pPr>
      <w:adjustRightInd/>
      <w:ind w:left="100" w:leftChars="800" w:hanging="200" w:hangingChars="200"/>
    </w:pPr>
  </w:style>
  <w:style w:type="paragraph" w:styleId="58">
    <w:name w:val="Body Text Indent 3"/>
    <w:basedOn w:val="1"/>
    <w:link w:val="377"/>
    <w:qFormat/>
    <w:uiPriority w:val="0"/>
    <w:pPr>
      <w:spacing w:line="360" w:lineRule="auto"/>
      <w:ind w:firstLine="420"/>
    </w:pPr>
    <w:rPr>
      <w:sz w:val="24"/>
      <w:szCs w:val="20"/>
    </w:rPr>
  </w:style>
  <w:style w:type="paragraph" w:styleId="59">
    <w:name w:val="toc 2"/>
    <w:basedOn w:val="1"/>
    <w:next w:val="1"/>
    <w:qFormat/>
    <w:uiPriority w:val="0"/>
    <w:pPr>
      <w:ind w:left="420" w:leftChars="200"/>
    </w:pPr>
  </w:style>
  <w:style w:type="paragraph" w:styleId="60">
    <w:name w:val="toc 9"/>
    <w:basedOn w:val="1"/>
    <w:next w:val="1"/>
    <w:qFormat/>
    <w:uiPriority w:val="0"/>
    <w:pPr>
      <w:ind w:left="3360" w:leftChars="1600"/>
    </w:pPr>
  </w:style>
  <w:style w:type="paragraph" w:styleId="61">
    <w:name w:val="Body Text 2"/>
    <w:basedOn w:val="1"/>
    <w:link w:val="304"/>
    <w:qFormat/>
    <w:uiPriority w:val="0"/>
    <w:pPr>
      <w:spacing w:after="120" w:line="480" w:lineRule="auto"/>
    </w:pPr>
  </w:style>
  <w:style w:type="paragraph" w:styleId="62">
    <w:name w:val="HTML Preformatted"/>
    <w:basedOn w:val="1"/>
    <w:link w:val="30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3">
    <w:name w:val="Normal (Web)"/>
    <w:basedOn w:val="1"/>
    <w:qFormat/>
    <w:uiPriority w:val="99"/>
    <w:pPr>
      <w:widowControl/>
      <w:spacing w:before="100" w:beforeAutospacing="1" w:after="100" w:afterAutospacing="1"/>
      <w:jc w:val="left"/>
    </w:pPr>
    <w:rPr>
      <w:rFonts w:ascii="宋体" w:hAnsi="宋体"/>
      <w:kern w:val="0"/>
      <w:sz w:val="24"/>
    </w:rPr>
  </w:style>
  <w:style w:type="paragraph" w:styleId="64">
    <w:name w:val="Title"/>
    <w:basedOn w:val="1"/>
    <w:link w:val="288"/>
    <w:qFormat/>
    <w:uiPriority w:val="10"/>
    <w:pPr>
      <w:widowControl/>
      <w:overflowPunct w:val="0"/>
      <w:autoSpaceDE w:val="0"/>
      <w:autoSpaceDN w:val="0"/>
      <w:jc w:val="center"/>
      <w:textAlignment w:val="baseline"/>
    </w:pPr>
    <w:rPr>
      <w:b/>
      <w:kern w:val="0"/>
      <w:sz w:val="24"/>
      <w:szCs w:val="20"/>
      <w:lang w:val="en-GB"/>
    </w:rPr>
  </w:style>
  <w:style w:type="paragraph" w:styleId="65">
    <w:name w:val="annotation subject"/>
    <w:basedOn w:val="19"/>
    <w:next w:val="19"/>
    <w:link w:val="99"/>
    <w:qFormat/>
    <w:uiPriority w:val="0"/>
    <w:rPr>
      <w:b/>
      <w:bCs/>
    </w:rPr>
  </w:style>
  <w:style w:type="table" w:styleId="67">
    <w:name w:val="Table Grid"/>
    <w:basedOn w:val="6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8">
    <w:name w:val="Table Theme"/>
    <w:basedOn w:val="6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9">
    <w:name w:val="Table Elegant"/>
    <w:basedOn w:val="66"/>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70">
    <w:name w:val="Table Grid 5"/>
    <w:basedOn w:val="66"/>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1">
    <w:name w:val="Table Grid 8"/>
    <w:basedOn w:val="66"/>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2">
    <w:name w:val="Table Professional"/>
    <w:basedOn w:val="6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4">
    <w:name w:val="Strong"/>
    <w:qFormat/>
    <w:uiPriority w:val="22"/>
    <w:rPr>
      <w:b/>
      <w:bCs/>
    </w:rPr>
  </w:style>
  <w:style w:type="character" w:styleId="75">
    <w:name w:val="endnote reference"/>
    <w:qFormat/>
    <w:uiPriority w:val="0"/>
    <w:rPr>
      <w:vertAlign w:val="superscript"/>
    </w:rPr>
  </w:style>
  <w:style w:type="character" w:styleId="76">
    <w:name w:val="page number"/>
    <w:basedOn w:val="73"/>
    <w:qFormat/>
    <w:uiPriority w:val="0"/>
    <w:rPr>
      <w:rFonts w:ascii="Arial" w:hAnsi="Arial" w:eastAsia="黑体" w:cs="Arial"/>
      <w:snapToGrid w:val="0"/>
      <w:kern w:val="0"/>
      <w:szCs w:val="21"/>
    </w:rPr>
  </w:style>
  <w:style w:type="character" w:styleId="77">
    <w:name w:val="FollowedHyperlink"/>
    <w:qFormat/>
    <w:uiPriority w:val="99"/>
    <w:rPr>
      <w:rFonts w:ascii="Arial" w:hAnsi="Arial" w:eastAsia="黑体" w:cs="Arial"/>
      <w:snapToGrid w:val="0"/>
      <w:color w:val="000000"/>
      <w:kern w:val="0"/>
      <w:sz w:val="18"/>
      <w:szCs w:val="18"/>
      <w:u w:val="none"/>
    </w:rPr>
  </w:style>
  <w:style w:type="character" w:styleId="78">
    <w:name w:val="Emphasis"/>
    <w:qFormat/>
    <w:uiPriority w:val="20"/>
    <w:rPr>
      <w:color w:val="CC0033"/>
    </w:rPr>
  </w:style>
  <w:style w:type="character" w:styleId="79">
    <w:name w:val="line number"/>
    <w:basedOn w:val="73"/>
    <w:qFormat/>
    <w:uiPriority w:val="0"/>
    <w:rPr>
      <w:rFonts w:ascii="Arial" w:hAnsi="Arial" w:eastAsia="黑体" w:cs="Arial"/>
      <w:snapToGrid w:val="0"/>
      <w:kern w:val="0"/>
      <w:szCs w:val="21"/>
    </w:rPr>
  </w:style>
  <w:style w:type="character" w:styleId="80">
    <w:name w:val="Hyperlink"/>
    <w:qFormat/>
    <w:uiPriority w:val="99"/>
    <w:rPr>
      <w:rFonts w:ascii="Arial" w:hAnsi="Arial" w:eastAsia="黑体" w:cs="Arial"/>
      <w:snapToGrid w:val="0"/>
      <w:color w:val="000000"/>
      <w:kern w:val="0"/>
      <w:sz w:val="18"/>
      <w:szCs w:val="18"/>
      <w:u w:val="none"/>
    </w:rPr>
  </w:style>
  <w:style w:type="character" w:styleId="81">
    <w:name w:val="HTML Code"/>
    <w:qFormat/>
    <w:uiPriority w:val="0"/>
    <w:rPr>
      <w:rFonts w:ascii="黑体" w:hAnsi="Courier New" w:eastAsia="黑体" w:cs="楷体_GB2312"/>
      <w:sz w:val="20"/>
      <w:szCs w:val="20"/>
    </w:rPr>
  </w:style>
  <w:style w:type="character" w:styleId="82">
    <w:name w:val="annotation reference"/>
    <w:qFormat/>
    <w:uiPriority w:val="99"/>
    <w:rPr>
      <w:sz w:val="21"/>
      <w:szCs w:val="21"/>
    </w:rPr>
  </w:style>
  <w:style w:type="paragraph" w:customStyle="1" w:styleId="83">
    <w:name w:val="Default"/>
    <w:next w:val="84"/>
    <w:link w:val="23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4">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5">
    <w:name w:val="表格非标题文字 Char"/>
    <w:link w:val="86"/>
    <w:qFormat/>
    <w:uiPriority w:val="0"/>
    <w:rPr>
      <w:rFonts w:ascii="Futura Bk" w:hAnsi="Futura Bk"/>
      <w:kern w:val="2"/>
      <w:sz w:val="18"/>
      <w:szCs w:val="21"/>
      <w:lang w:val="en-US" w:eastAsia="zh-CN" w:bidi="ar-SA"/>
    </w:rPr>
  </w:style>
  <w:style w:type="paragraph" w:customStyle="1" w:styleId="86">
    <w:name w:val="表格非标题文字"/>
    <w:link w:val="85"/>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7">
    <w:name w:val="*正文 Char"/>
    <w:link w:val="88"/>
    <w:qFormat/>
    <w:uiPriority w:val="0"/>
    <w:rPr>
      <w:rFonts w:ascii="宋体" w:hAnsi="宋体"/>
      <w:sz w:val="24"/>
    </w:rPr>
  </w:style>
  <w:style w:type="paragraph" w:customStyle="1" w:styleId="88">
    <w:name w:val="*正文"/>
    <w:basedOn w:val="1"/>
    <w:link w:val="87"/>
    <w:qFormat/>
    <w:uiPriority w:val="0"/>
    <w:pPr>
      <w:snapToGrid w:val="0"/>
      <w:spacing w:line="360" w:lineRule="auto"/>
      <w:ind w:firstLine="482"/>
      <w:jc w:val="left"/>
    </w:pPr>
    <w:rPr>
      <w:rFonts w:ascii="宋体" w:hAnsi="宋体"/>
      <w:kern w:val="0"/>
      <w:sz w:val="24"/>
      <w:szCs w:val="20"/>
    </w:rPr>
  </w:style>
  <w:style w:type="character" w:customStyle="1" w:styleId="89">
    <w:name w:val="Char Char71"/>
    <w:qFormat/>
    <w:uiPriority w:val="0"/>
    <w:rPr>
      <w:rFonts w:eastAsia="宋体"/>
      <w:kern w:val="2"/>
      <w:sz w:val="21"/>
      <w:szCs w:val="24"/>
      <w:lang w:val="en-US" w:eastAsia="zh-CN" w:bidi="ar-SA"/>
    </w:rPr>
  </w:style>
  <w:style w:type="character" w:customStyle="1" w:styleId="90">
    <w:name w:val="Char Char6"/>
    <w:qFormat/>
    <w:uiPriority w:val="0"/>
    <w:rPr>
      <w:rFonts w:eastAsia="宋体"/>
      <w:kern w:val="2"/>
      <w:sz w:val="21"/>
      <w:szCs w:val="24"/>
      <w:lang w:val="en-US" w:eastAsia="zh-CN" w:bidi="ar-SA"/>
    </w:rPr>
  </w:style>
  <w:style w:type="character" w:customStyle="1" w:styleId="91">
    <w:name w:val="正文缩进 Char"/>
    <w:qFormat/>
    <w:uiPriority w:val="0"/>
    <w:rPr>
      <w:rFonts w:eastAsia="宋体"/>
      <w:kern w:val="2"/>
      <w:sz w:val="21"/>
      <w:lang w:val="en-US" w:eastAsia="zh-CN"/>
    </w:rPr>
  </w:style>
  <w:style w:type="character" w:customStyle="1" w:styleId="92">
    <w:name w:val="正文首行缩进 Char1"/>
    <w:qFormat/>
    <w:uiPriority w:val="0"/>
    <w:rPr>
      <w:rFonts w:ascii="宋体" w:hAnsi="Times New Roman" w:eastAsia="宋体" w:cs="Times New Roman"/>
      <w:snapToGrid w:val="0"/>
      <w:kern w:val="2"/>
      <w:sz w:val="24"/>
      <w:szCs w:val="21"/>
      <w:lang w:val="zh-CN"/>
    </w:rPr>
  </w:style>
  <w:style w:type="character" w:customStyle="1" w:styleId="93">
    <w:name w:val="Char Char28"/>
    <w:qFormat/>
    <w:uiPriority w:val="6"/>
    <w:rPr>
      <w:rFonts w:ascii="仿宋_GB2312" w:hAnsi="仿宋_GB2312" w:eastAsia="仿宋_GB2312"/>
      <w:kern w:val="1"/>
      <w:sz w:val="28"/>
    </w:rPr>
  </w:style>
  <w:style w:type="character" w:customStyle="1" w:styleId="94">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5">
    <w:name w:val="Heading 1 Char_a065a2bc-5607-4f88-bb9a-f4f6c7b4e0ea"/>
    <w:qFormat/>
    <w:uiPriority w:val="6"/>
    <w:rPr>
      <w:rFonts w:ascii="Times New Roman" w:hAnsi="Times New Roman" w:eastAsia="黑体" w:cs="Times New Roman"/>
      <w:b/>
      <w:kern w:val="0"/>
      <w:sz w:val="24"/>
      <w:szCs w:val="24"/>
    </w:rPr>
  </w:style>
  <w:style w:type="character" w:customStyle="1" w:styleId="96">
    <w:name w:val="U_正文 Char"/>
    <w:link w:val="97"/>
    <w:qFormat/>
    <w:uiPriority w:val="0"/>
    <w:rPr>
      <w:sz w:val="24"/>
      <w:szCs w:val="24"/>
    </w:rPr>
  </w:style>
  <w:style w:type="paragraph" w:customStyle="1" w:styleId="97">
    <w:name w:val="U_正文"/>
    <w:basedOn w:val="1"/>
    <w:link w:val="96"/>
    <w:qFormat/>
    <w:uiPriority w:val="0"/>
    <w:pPr>
      <w:adjustRightInd/>
      <w:spacing w:beforeLines="20" w:afterLines="20" w:line="300" w:lineRule="auto"/>
      <w:ind w:firstLine="200" w:firstLineChars="200"/>
    </w:pPr>
    <w:rPr>
      <w:kern w:val="0"/>
      <w:sz w:val="24"/>
    </w:rPr>
  </w:style>
  <w:style w:type="character" w:customStyle="1" w:styleId="98">
    <w:name w:val="HTML 地址 Char1"/>
    <w:qFormat/>
    <w:uiPriority w:val="0"/>
    <w:rPr>
      <w:rFonts w:ascii="Times New Roman" w:hAnsi="Times New Roman" w:eastAsia="宋体" w:cs="Times New Roman"/>
      <w:i/>
      <w:iCs/>
      <w:szCs w:val="24"/>
    </w:rPr>
  </w:style>
  <w:style w:type="character" w:customStyle="1" w:styleId="99">
    <w:name w:val="批注主题 Char1"/>
    <w:link w:val="65"/>
    <w:qFormat/>
    <w:uiPriority w:val="0"/>
    <w:rPr>
      <w:b/>
      <w:bCs/>
      <w:kern w:val="2"/>
      <w:sz w:val="21"/>
      <w:szCs w:val="24"/>
    </w:rPr>
  </w:style>
  <w:style w:type="character" w:customStyle="1" w:styleId="100">
    <w:name w:val="Char Char51"/>
    <w:qFormat/>
    <w:uiPriority w:val="0"/>
    <w:rPr>
      <w:rFonts w:ascii="宋体" w:hAnsi="Courier New" w:eastAsia="宋体"/>
      <w:kern w:val="2"/>
      <w:sz w:val="21"/>
      <w:lang w:val="en-US" w:eastAsia="zh-CN"/>
    </w:rPr>
  </w:style>
  <w:style w:type="character" w:customStyle="1" w:styleId="101">
    <w:name w:val="表正文 Char"/>
    <w:qFormat/>
    <w:uiPriority w:val="0"/>
    <w:rPr>
      <w:rFonts w:ascii="宋体" w:eastAsia="宋体"/>
      <w:snapToGrid w:val="0"/>
      <w:color w:val="000000"/>
      <w:kern w:val="28"/>
      <w:sz w:val="28"/>
      <w:lang w:val="en-US" w:eastAsia="zh-CN" w:bidi="ar-SA"/>
    </w:rPr>
  </w:style>
  <w:style w:type="character" w:customStyle="1" w:styleId="102">
    <w:name w:val="Char Char34"/>
    <w:qFormat/>
    <w:uiPriority w:val="6"/>
    <w:rPr>
      <w:b/>
      <w:kern w:val="1"/>
      <w:sz w:val="28"/>
      <w:szCs w:val="28"/>
    </w:rPr>
  </w:style>
  <w:style w:type="character" w:customStyle="1" w:styleId="103">
    <w:name w:val="Normal Indent Char"/>
    <w:qFormat/>
    <w:uiPriority w:val="0"/>
    <w:rPr>
      <w:rFonts w:ascii="Calibri" w:hAnsi="Calibri" w:eastAsia="宋体" w:cs="黑体"/>
      <w:snapToGrid w:val="0"/>
      <w:kern w:val="2"/>
      <w:sz w:val="24"/>
      <w:szCs w:val="22"/>
      <w:lang w:val="en-US" w:eastAsia="zh-CN" w:bidi="ar-SA"/>
    </w:rPr>
  </w:style>
  <w:style w:type="character" w:customStyle="1" w:styleId="104">
    <w:name w:val="哈哈正文 Char"/>
    <w:link w:val="105"/>
    <w:qFormat/>
    <w:uiPriority w:val="0"/>
    <w:rPr>
      <w:rFonts w:ascii="宋体" w:hAnsi="宋体" w:eastAsia="宋体"/>
      <w:kern w:val="2"/>
      <w:sz w:val="24"/>
      <w:lang w:bidi="ar-SA"/>
    </w:rPr>
  </w:style>
  <w:style w:type="paragraph" w:customStyle="1" w:styleId="105">
    <w:name w:val="哈哈正文"/>
    <w:basedOn w:val="1"/>
    <w:link w:val="104"/>
    <w:qFormat/>
    <w:uiPriority w:val="0"/>
    <w:pPr>
      <w:adjustRightInd/>
      <w:spacing w:line="360" w:lineRule="auto"/>
      <w:ind w:firstLine="200" w:firstLineChars="200"/>
    </w:pPr>
    <w:rPr>
      <w:rFonts w:ascii="宋体" w:hAnsi="宋体"/>
      <w:sz w:val="24"/>
      <w:szCs w:val="20"/>
    </w:rPr>
  </w:style>
  <w:style w:type="character" w:customStyle="1" w:styleId="106">
    <w:name w:val="未处理的提及1"/>
    <w:qFormat/>
    <w:uiPriority w:val="0"/>
    <w:rPr>
      <w:color w:val="808080"/>
      <w:shd w:val="clear" w:color="auto" w:fill="E6E6E6"/>
    </w:rPr>
  </w:style>
  <w:style w:type="character" w:customStyle="1" w:styleId="107">
    <w:name w:val="txt"/>
    <w:qFormat/>
    <w:uiPriority w:val="0"/>
    <w:rPr>
      <w:rFonts w:ascii="仿宋_GB2312" w:eastAsia="微软雅黑"/>
      <w:b/>
      <w:kern w:val="2"/>
      <w:sz w:val="32"/>
      <w:szCs w:val="32"/>
      <w:lang w:val="en-US" w:eastAsia="zh-CN" w:bidi="ar-SA"/>
    </w:rPr>
  </w:style>
  <w:style w:type="character" w:customStyle="1" w:styleId="108">
    <w:name w:val="二级标题 Char Char"/>
    <w:qFormat/>
    <w:uiPriority w:val="0"/>
    <w:rPr>
      <w:rFonts w:ascii="宋体" w:hAnsi="宋体" w:eastAsia="宋体"/>
      <w:b/>
      <w:snapToGrid w:val="0"/>
      <w:kern w:val="2"/>
      <w:sz w:val="24"/>
      <w:szCs w:val="24"/>
      <w:lang w:val="en-US" w:eastAsia="zh-CN" w:bidi="ar-SA"/>
    </w:rPr>
  </w:style>
  <w:style w:type="character" w:customStyle="1" w:styleId="109">
    <w:name w:val="Char Char32"/>
    <w:qFormat/>
    <w:uiPriority w:val="6"/>
    <w:rPr>
      <w:b/>
      <w:kern w:val="1"/>
      <w:sz w:val="24"/>
      <w:szCs w:val="24"/>
    </w:rPr>
  </w:style>
  <w:style w:type="character" w:customStyle="1" w:styleId="110">
    <w:name w:val="PI Char1"/>
    <w:qFormat/>
    <w:uiPriority w:val="0"/>
    <w:rPr>
      <w:rFonts w:ascii="宋体" w:hAnsi="宋体"/>
      <w:kern w:val="2"/>
      <w:sz w:val="24"/>
      <w:szCs w:val="24"/>
    </w:rPr>
  </w:style>
  <w:style w:type="character" w:customStyle="1" w:styleId="111">
    <w:name w:val="tw4winTerm"/>
    <w:qFormat/>
    <w:uiPriority w:val="0"/>
    <w:rPr>
      <w:color w:val="0000FF"/>
    </w:rPr>
  </w:style>
  <w:style w:type="character" w:customStyle="1" w:styleId="112">
    <w:name w:val="Footer Char_29dca83e-cfa0-4d29-9006-28a1b752e563"/>
    <w:qFormat/>
    <w:uiPriority w:val="0"/>
    <w:rPr>
      <w:rFonts w:eastAsia="宋体"/>
      <w:kern w:val="2"/>
      <w:sz w:val="18"/>
      <w:lang w:val="en-US" w:eastAsia="zh-CN" w:bidi="ar-SA"/>
    </w:rPr>
  </w:style>
  <w:style w:type="character" w:customStyle="1" w:styleId="113">
    <w:name w:val="普通文字 Char Char1"/>
    <w:qFormat/>
    <w:uiPriority w:val="0"/>
    <w:rPr>
      <w:rFonts w:ascii="宋体" w:hAnsi="Courier New"/>
      <w:kern w:val="2"/>
      <w:sz w:val="21"/>
    </w:rPr>
  </w:style>
  <w:style w:type="character" w:customStyle="1" w:styleId="114">
    <w:name w:val="Char Char101"/>
    <w:qFormat/>
    <w:uiPriority w:val="6"/>
    <w:rPr>
      <w:rFonts w:ascii="宋体" w:hAnsi="宋体"/>
      <w:kern w:val="2"/>
      <w:sz w:val="21"/>
      <w:szCs w:val="24"/>
      <w:lang w:val="en-US" w:eastAsia="zh-CN"/>
    </w:rPr>
  </w:style>
  <w:style w:type="character" w:customStyle="1" w:styleId="115">
    <w:name w:val="标题 4 Char"/>
    <w:qFormat/>
    <w:uiPriority w:val="0"/>
    <w:rPr>
      <w:rFonts w:ascii="Arial" w:hAnsi="Arial" w:eastAsia="黑体"/>
      <w:b/>
      <w:kern w:val="2"/>
      <w:sz w:val="28"/>
    </w:rPr>
  </w:style>
  <w:style w:type="character" w:customStyle="1" w:styleId="116">
    <w:name w:val="链接"/>
    <w:qFormat/>
    <w:uiPriority w:val="0"/>
    <w:rPr>
      <w:color w:val="0000FF"/>
      <w:sz w:val="21"/>
      <w:szCs w:val="21"/>
      <w:u w:val="single"/>
    </w:rPr>
  </w:style>
  <w:style w:type="character" w:customStyle="1" w:styleId="117">
    <w:name w:val="h4 Char"/>
    <w:qFormat/>
    <w:uiPriority w:val="0"/>
    <w:rPr>
      <w:rFonts w:ascii="Arial" w:hAnsi="Arial" w:eastAsia="黑体"/>
      <w:b/>
      <w:bCs/>
      <w:kern w:val="2"/>
      <w:sz w:val="28"/>
      <w:szCs w:val="28"/>
      <w:lang w:val="zh-CN" w:eastAsia="zh-CN" w:bidi="ar-SA"/>
    </w:rPr>
  </w:style>
  <w:style w:type="character" w:customStyle="1" w:styleId="118">
    <w:name w:val="5正文 Char"/>
    <w:link w:val="119"/>
    <w:qFormat/>
    <w:uiPriority w:val="0"/>
    <w:rPr>
      <w:rFonts w:ascii="仿宋_GB2312" w:hAnsi="微软雅黑" w:eastAsia="仿宋_GB2312"/>
      <w:sz w:val="28"/>
      <w:szCs w:val="21"/>
    </w:rPr>
  </w:style>
  <w:style w:type="paragraph" w:customStyle="1" w:styleId="119">
    <w:name w:val="5正文"/>
    <w:basedOn w:val="1"/>
    <w:link w:val="118"/>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20">
    <w:name w:val="标题 3 字符"/>
    <w:qFormat/>
    <w:uiPriority w:val="9"/>
    <w:rPr>
      <w:b/>
      <w:bCs/>
      <w:kern w:val="2"/>
      <w:sz w:val="32"/>
      <w:szCs w:val="32"/>
    </w:rPr>
  </w:style>
  <w:style w:type="character" w:customStyle="1" w:styleId="121">
    <w:name w:val="样式6 Char"/>
    <w:qFormat/>
    <w:uiPriority w:val="0"/>
    <w:rPr>
      <w:rFonts w:ascii="仿宋_GB2312" w:hAnsi="宋体" w:eastAsia="仿宋_GB2312"/>
      <w:b/>
      <w:bCs/>
      <w:kern w:val="2"/>
      <w:sz w:val="24"/>
      <w:szCs w:val="24"/>
      <w:lang w:val="en-US" w:eastAsia="zh-CN" w:bidi="ar-SA"/>
    </w:rPr>
  </w:style>
  <w:style w:type="character" w:customStyle="1" w:styleId="122">
    <w:name w:val="Char Char14"/>
    <w:qFormat/>
    <w:uiPriority w:val="6"/>
    <w:rPr>
      <w:rFonts w:ascii="黑体" w:hAnsi="黑体" w:eastAsia="黑体"/>
    </w:rPr>
  </w:style>
  <w:style w:type="character" w:customStyle="1" w:styleId="123">
    <w:name w:val="Heading 2 Hidden Char"/>
    <w:qFormat/>
    <w:uiPriority w:val="0"/>
    <w:rPr>
      <w:rFonts w:ascii="仿宋_GB2312" w:eastAsia="仿宋_GB2312"/>
      <w:b/>
      <w:bCs/>
      <w:kern w:val="2"/>
      <w:sz w:val="24"/>
      <w:szCs w:val="24"/>
      <w:lang w:val="zh-CN" w:eastAsia="zh-CN" w:bidi="ar-SA"/>
    </w:rPr>
  </w:style>
  <w:style w:type="character" w:customStyle="1" w:styleId="124">
    <w:name w:val="正文首行缩进 2 Char"/>
    <w:link w:val="26"/>
    <w:qFormat/>
    <w:uiPriority w:val="0"/>
    <w:rPr>
      <w:rFonts w:ascii="宋体" w:hAnsi="宋体"/>
      <w:kern w:val="2"/>
      <w:sz w:val="21"/>
      <w:szCs w:val="24"/>
    </w:rPr>
  </w:style>
  <w:style w:type="character" w:customStyle="1" w:styleId="125">
    <w:name w:val="font11"/>
    <w:qFormat/>
    <w:uiPriority w:val="0"/>
    <w:rPr>
      <w:rFonts w:hint="default" w:ascii="Times New Roman" w:hAnsi="Times New Roman" w:cs="Times New Roman"/>
      <w:color w:val="000000"/>
      <w:sz w:val="22"/>
      <w:szCs w:val="22"/>
      <w:u w:val="none"/>
    </w:rPr>
  </w:style>
  <w:style w:type="character" w:customStyle="1" w:styleId="126">
    <w:name w:val="表正文 Char1"/>
    <w:qFormat/>
    <w:uiPriority w:val="0"/>
    <w:rPr>
      <w:rFonts w:ascii="宋体" w:eastAsia="宋体"/>
      <w:snapToGrid w:val="0"/>
      <w:color w:val="000000"/>
      <w:kern w:val="28"/>
      <w:sz w:val="28"/>
    </w:rPr>
  </w:style>
  <w:style w:type="character" w:customStyle="1" w:styleId="127">
    <w:name w:val="blue1"/>
    <w:basedOn w:val="73"/>
    <w:qFormat/>
    <w:uiPriority w:val="0"/>
    <w:rPr>
      <w:rFonts w:ascii="Arial" w:hAnsi="Arial" w:eastAsia="黑体" w:cs="Arial"/>
      <w:snapToGrid w:val="0"/>
      <w:kern w:val="0"/>
      <w:szCs w:val="21"/>
    </w:rPr>
  </w:style>
  <w:style w:type="character" w:customStyle="1" w:styleId="128">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9">
    <w:name w:val="标书1 Char"/>
    <w:qFormat/>
    <w:uiPriority w:val="0"/>
    <w:rPr>
      <w:rFonts w:eastAsia="宋体"/>
      <w:b/>
      <w:bCs/>
      <w:kern w:val="44"/>
      <w:sz w:val="44"/>
      <w:szCs w:val="44"/>
      <w:lang w:val="en-US" w:eastAsia="zh-CN" w:bidi="ar-SA"/>
    </w:rPr>
  </w:style>
  <w:style w:type="character" w:customStyle="1" w:styleId="130">
    <w:name w:val="样式5 Char"/>
    <w:qFormat/>
    <w:uiPriority w:val="0"/>
    <w:rPr>
      <w:rFonts w:ascii="仿宋_GB2312" w:hAnsi="仿宋" w:eastAsia="仿宋_GB2312"/>
      <w:kern w:val="2"/>
      <w:sz w:val="24"/>
      <w:szCs w:val="24"/>
    </w:rPr>
  </w:style>
  <w:style w:type="character" w:customStyle="1" w:styleId="131">
    <w:name w:val="样式4 Char"/>
    <w:qFormat/>
    <w:uiPriority w:val="0"/>
    <w:rPr>
      <w:rFonts w:ascii="仿宋_GB2312" w:hAnsi="仿宋" w:eastAsia="仿宋_GB2312"/>
      <w:b/>
      <w:kern w:val="2"/>
      <w:sz w:val="32"/>
      <w:szCs w:val="32"/>
      <w:lang w:bidi="ar-SA"/>
    </w:rPr>
  </w:style>
  <w:style w:type="character" w:customStyle="1" w:styleId="132">
    <w:name w:val="插图说明 Char"/>
    <w:qFormat/>
    <w:uiPriority w:val="0"/>
    <w:rPr>
      <w:rFonts w:eastAsia="黑体"/>
      <w:sz w:val="24"/>
      <w:lang w:val="en-US" w:eastAsia="zh-CN"/>
    </w:rPr>
  </w:style>
  <w:style w:type="character" w:customStyle="1" w:styleId="133">
    <w:name w:val="正文2 Char Char"/>
    <w:link w:val="134"/>
    <w:qFormat/>
    <w:uiPriority w:val="0"/>
    <w:rPr>
      <w:rFonts w:eastAsia="宋体"/>
      <w:kern w:val="2"/>
      <w:sz w:val="24"/>
      <w:lang w:val="en-US" w:eastAsia="zh-CN" w:bidi="ar-SA"/>
    </w:rPr>
  </w:style>
  <w:style w:type="paragraph" w:customStyle="1" w:styleId="134">
    <w:name w:val="正文2"/>
    <w:basedOn w:val="1"/>
    <w:link w:val="133"/>
    <w:qFormat/>
    <w:uiPriority w:val="0"/>
    <w:pPr>
      <w:spacing w:before="156" w:line="360" w:lineRule="auto"/>
      <w:ind w:firstLine="510" w:firstLineChars="200"/>
    </w:pPr>
    <w:rPr>
      <w:sz w:val="24"/>
      <w:szCs w:val="20"/>
    </w:rPr>
  </w:style>
  <w:style w:type="character" w:customStyle="1" w:styleId="135">
    <w:name w:val="Char Char24"/>
    <w:qFormat/>
    <w:uiPriority w:val="6"/>
    <w:rPr>
      <w:kern w:val="1"/>
      <w:sz w:val="21"/>
    </w:rPr>
  </w:style>
  <w:style w:type="character" w:customStyle="1" w:styleId="136">
    <w:name w:val="副标题 Char"/>
    <w:link w:val="48"/>
    <w:qFormat/>
    <w:uiPriority w:val="0"/>
    <w:rPr>
      <w:rFonts w:ascii="Arial" w:hAnsi="Arial" w:eastAsia="隶书"/>
      <w:b/>
      <w:bCs/>
      <w:kern w:val="28"/>
      <w:sz w:val="44"/>
      <w:szCs w:val="32"/>
      <w:lang w:val="en-US" w:eastAsia="zh-CN" w:bidi="ar-SA"/>
    </w:rPr>
  </w:style>
  <w:style w:type="character" w:customStyle="1" w:styleId="137">
    <w:name w:val="普通文字 Char1 Char"/>
    <w:qFormat/>
    <w:uiPriority w:val="0"/>
    <w:rPr>
      <w:rFonts w:ascii="宋体" w:hAnsi="Courier New" w:eastAsia="宋体"/>
      <w:kern w:val="2"/>
      <w:sz w:val="21"/>
      <w:szCs w:val="24"/>
      <w:lang w:val="en-US" w:eastAsia="zh-CN" w:bidi="ar-SA"/>
    </w:rPr>
  </w:style>
  <w:style w:type="character" w:customStyle="1" w:styleId="138">
    <w:name w:val="h3 Char1"/>
    <w:qFormat/>
    <w:uiPriority w:val="0"/>
    <w:rPr>
      <w:rFonts w:eastAsia="宋体"/>
      <w:b/>
      <w:bCs/>
      <w:kern w:val="2"/>
      <w:sz w:val="32"/>
      <w:szCs w:val="32"/>
      <w:lang w:bidi="ar-SA"/>
    </w:rPr>
  </w:style>
  <w:style w:type="character" w:customStyle="1" w:styleId="139">
    <w:name w:val="标题 Char1"/>
    <w:qFormat/>
    <w:uiPriority w:val="0"/>
    <w:rPr>
      <w:rFonts w:ascii="Cambria" w:hAnsi="Cambria" w:eastAsia="宋体" w:cs="Times New Roman"/>
      <w:b/>
      <w:bCs/>
      <w:sz w:val="32"/>
      <w:szCs w:val="32"/>
      <w:lang w:bidi="ar-SA"/>
    </w:rPr>
  </w:style>
  <w:style w:type="character" w:customStyle="1" w:styleId="140">
    <w:name w:val="gf正文1 Char"/>
    <w:qFormat/>
    <w:uiPriority w:val="0"/>
    <w:rPr>
      <w:rFonts w:ascii="宋体" w:hAnsi="宋体" w:eastAsia="宋体" w:cs="宋体"/>
      <w:kern w:val="2"/>
      <w:sz w:val="24"/>
      <w:szCs w:val="24"/>
      <w:lang w:val="en-US" w:eastAsia="zh-CN" w:bidi="ar-SA"/>
    </w:rPr>
  </w:style>
  <w:style w:type="character" w:customStyle="1" w:styleId="141">
    <w:name w:val="正文文本缩进 Char1"/>
    <w:qFormat/>
    <w:uiPriority w:val="0"/>
    <w:rPr>
      <w:rFonts w:ascii="Calibri" w:hAnsi="Calibri"/>
      <w:sz w:val="28"/>
    </w:rPr>
  </w:style>
  <w:style w:type="character" w:customStyle="1" w:styleId="142">
    <w:name w:val="No Spacing Char"/>
    <w:link w:val="143"/>
    <w:qFormat/>
    <w:uiPriority w:val="1"/>
    <w:rPr>
      <w:sz w:val="22"/>
      <w:szCs w:val="22"/>
      <w:lang w:val="en-US" w:eastAsia="zh-CN" w:bidi="ar-SA"/>
    </w:rPr>
  </w:style>
  <w:style w:type="paragraph" w:customStyle="1" w:styleId="143">
    <w:name w:val="无间隔1"/>
    <w:link w:val="142"/>
    <w:qFormat/>
    <w:uiPriority w:val="1"/>
    <w:rPr>
      <w:rFonts w:ascii="Times New Roman" w:hAnsi="Times New Roman" w:eastAsia="宋体" w:cs="Times New Roman"/>
      <w:sz w:val="22"/>
      <w:szCs w:val="22"/>
      <w:lang w:val="en-US" w:eastAsia="zh-CN" w:bidi="ar-SA"/>
    </w:rPr>
  </w:style>
  <w:style w:type="character" w:customStyle="1" w:styleId="144">
    <w:name w:val="样式7 Char"/>
    <w:qFormat/>
    <w:uiPriority w:val="0"/>
    <w:rPr>
      <w:rFonts w:ascii="仿宋_GB2312" w:hAnsi="仿宋" w:eastAsia="仿宋_GB2312"/>
      <w:b/>
      <w:kern w:val="2"/>
      <w:sz w:val="24"/>
      <w:szCs w:val="24"/>
    </w:rPr>
  </w:style>
  <w:style w:type="character" w:customStyle="1" w:styleId="145">
    <w:name w:val="font12gray1"/>
    <w:qFormat/>
    <w:uiPriority w:val="0"/>
    <w:rPr>
      <w:rFonts w:ascii="仿宋_GB2312" w:eastAsia="微软雅黑"/>
      <w:b/>
      <w:spacing w:val="300"/>
      <w:kern w:val="2"/>
      <w:sz w:val="18"/>
      <w:szCs w:val="18"/>
      <w:lang w:val="en-US" w:eastAsia="zh-CN" w:bidi="ar-SA"/>
    </w:rPr>
  </w:style>
  <w:style w:type="character" w:customStyle="1" w:styleId="146">
    <w:name w:val="Char Char7"/>
    <w:qFormat/>
    <w:uiPriority w:val="0"/>
    <w:rPr>
      <w:rFonts w:eastAsia="宋体"/>
      <w:kern w:val="2"/>
      <w:sz w:val="21"/>
      <w:szCs w:val="24"/>
      <w:lang w:val="en-US" w:eastAsia="zh-CN" w:bidi="ar-SA"/>
    </w:rPr>
  </w:style>
  <w:style w:type="character" w:customStyle="1" w:styleId="147">
    <w:name w:val="表名 Char"/>
    <w:qFormat/>
    <w:uiPriority w:val="0"/>
    <w:rPr>
      <w:rFonts w:eastAsia="宋体"/>
      <w:b/>
      <w:bCs/>
      <w:kern w:val="2"/>
      <w:sz w:val="24"/>
      <w:szCs w:val="24"/>
      <w:lang w:val="en-US" w:eastAsia="zh-CN" w:bidi="ar-SA"/>
    </w:rPr>
  </w:style>
  <w:style w:type="character" w:customStyle="1" w:styleId="148">
    <w:name w:val="Document Map Char"/>
    <w:qFormat/>
    <w:uiPriority w:val="0"/>
    <w:rPr>
      <w:rFonts w:eastAsia="宋体"/>
      <w:kern w:val="2"/>
      <w:sz w:val="21"/>
      <w:szCs w:val="24"/>
      <w:lang w:val="en-US" w:eastAsia="zh-CN" w:bidi="ar-SA"/>
    </w:rPr>
  </w:style>
  <w:style w:type="character" w:customStyle="1" w:styleId="149">
    <w:name w:val="font41"/>
    <w:qFormat/>
    <w:uiPriority w:val="0"/>
    <w:rPr>
      <w:rFonts w:hint="eastAsia" w:ascii="仿宋_GB2312" w:eastAsia="仿宋_GB2312" w:cs="仿宋_GB2312"/>
      <w:color w:val="000000"/>
      <w:sz w:val="22"/>
      <w:szCs w:val="22"/>
      <w:u w:val="none"/>
    </w:rPr>
  </w:style>
  <w:style w:type="character" w:customStyle="1" w:styleId="150">
    <w:name w:val="标题 6 Char"/>
    <w:link w:val="8"/>
    <w:qFormat/>
    <w:uiPriority w:val="0"/>
    <w:rPr>
      <w:rFonts w:ascii="Arial" w:hAnsi="Arial" w:eastAsia="黑体"/>
      <w:b/>
      <w:bCs/>
      <w:kern w:val="2"/>
      <w:sz w:val="24"/>
      <w:szCs w:val="24"/>
    </w:rPr>
  </w:style>
  <w:style w:type="character" w:customStyle="1" w:styleId="151">
    <w:name w:val="纯文本 Char_0"/>
    <w:link w:val="152"/>
    <w:qFormat/>
    <w:uiPriority w:val="0"/>
    <w:rPr>
      <w:rFonts w:ascii="宋体" w:hAnsi="Courier New"/>
      <w:kern w:val="2"/>
      <w:sz w:val="21"/>
      <w:szCs w:val="21"/>
      <w:lang w:val="en-US" w:eastAsia="zh-CN"/>
    </w:rPr>
  </w:style>
  <w:style w:type="paragraph" w:customStyle="1" w:styleId="152">
    <w:name w:val="纯文本_0_0"/>
    <w:basedOn w:val="153"/>
    <w:link w:val="151"/>
    <w:qFormat/>
    <w:uiPriority w:val="0"/>
    <w:rPr>
      <w:rFonts w:ascii="宋体" w:hAnsi="Courier New"/>
      <w:szCs w:val="21"/>
    </w:rPr>
  </w:style>
  <w:style w:type="paragraph" w:customStyle="1" w:styleId="153">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4">
    <w:name w:val="Balloon Text Char"/>
    <w:qFormat/>
    <w:uiPriority w:val="0"/>
    <w:rPr>
      <w:rFonts w:eastAsia="宋体"/>
      <w:kern w:val="2"/>
      <w:sz w:val="18"/>
      <w:szCs w:val="18"/>
      <w:lang w:val="en-US" w:eastAsia="zh-CN" w:bidi="ar-SA"/>
    </w:rPr>
  </w:style>
  <w:style w:type="character" w:customStyle="1" w:styleId="155">
    <w:name w:val="正文 项目2 Char"/>
    <w:basedOn w:val="156"/>
    <w:qFormat/>
    <w:uiPriority w:val="0"/>
    <w:rPr>
      <w:rFonts w:ascii="仿宋_GB2312" w:hAnsi="仿宋_GB2312" w:eastAsia="仿宋_GB2312"/>
      <w:kern w:val="2"/>
      <w:sz w:val="24"/>
      <w:lang w:bidi="ar-SA"/>
    </w:rPr>
  </w:style>
  <w:style w:type="character" w:customStyle="1" w:styleId="156">
    <w:name w:val="正文 项目 Char"/>
    <w:qFormat/>
    <w:uiPriority w:val="0"/>
    <w:rPr>
      <w:rFonts w:ascii="仿宋_GB2312" w:hAnsi="仿宋_GB2312" w:eastAsia="仿宋_GB2312"/>
      <w:kern w:val="2"/>
      <w:sz w:val="24"/>
      <w:lang w:bidi="ar-SA"/>
    </w:rPr>
  </w:style>
  <w:style w:type="character" w:customStyle="1" w:styleId="157">
    <w:name w:val="h Char Char1"/>
    <w:qFormat/>
    <w:uiPriority w:val="0"/>
    <w:rPr>
      <w:rFonts w:eastAsia="宋体"/>
      <w:kern w:val="2"/>
      <w:sz w:val="18"/>
      <w:szCs w:val="18"/>
      <w:lang w:val="en-US" w:eastAsia="zh-CN" w:bidi="ar-SA"/>
    </w:rPr>
  </w:style>
  <w:style w:type="character" w:customStyle="1" w:styleId="158">
    <w:name w:val="Char Char27"/>
    <w:qFormat/>
    <w:uiPriority w:val="6"/>
    <w:rPr>
      <w:rFonts w:ascii="宋体" w:hAnsi="宋体" w:eastAsia="宋体"/>
      <w:color w:val="000000"/>
      <w:kern w:val="1"/>
      <w:sz w:val="28"/>
      <w:lang w:val="en-US" w:eastAsia="zh-CN" w:bidi="ar-SA"/>
    </w:rPr>
  </w:style>
  <w:style w:type="character" w:customStyle="1" w:styleId="159">
    <w:name w:val="px14"/>
    <w:qFormat/>
    <w:uiPriority w:val="0"/>
    <w:rPr>
      <w:rFonts w:ascii="仿宋_GB2312" w:eastAsia="微软雅黑" w:cs="Times New Roman"/>
      <w:b/>
      <w:kern w:val="2"/>
      <w:sz w:val="32"/>
      <w:szCs w:val="32"/>
      <w:lang w:val="en-US" w:eastAsia="zh-CN" w:bidi="ar-SA"/>
    </w:rPr>
  </w:style>
  <w:style w:type="character" w:customStyle="1" w:styleId="160">
    <w:name w:val="HTML 预设格式 Char1"/>
    <w:qFormat/>
    <w:uiPriority w:val="0"/>
    <w:rPr>
      <w:rFonts w:ascii="Courier New" w:hAnsi="Courier New" w:eastAsia="宋体" w:cs="Courier New"/>
      <w:sz w:val="20"/>
      <w:szCs w:val="20"/>
    </w:rPr>
  </w:style>
  <w:style w:type="character" w:customStyle="1" w:styleId="161">
    <w:name w:val="普通文字 Char1"/>
    <w:qFormat/>
    <w:uiPriority w:val="0"/>
    <w:rPr>
      <w:rFonts w:ascii="宋体" w:hAnsi="Courier New" w:eastAsia="宋体"/>
      <w:kern w:val="2"/>
      <w:sz w:val="21"/>
      <w:lang w:val="en-US" w:eastAsia="zh-CN"/>
    </w:rPr>
  </w:style>
  <w:style w:type="character" w:customStyle="1" w:styleId="162">
    <w:name w:val="hei16b1"/>
    <w:qFormat/>
    <w:uiPriority w:val="0"/>
    <w:rPr>
      <w:rFonts w:hint="default" w:ascii="Arial" w:hAnsi="Arial" w:cs="Arial"/>
      <w:b/>
      <w:bCs/>
      <w:color w:val="000000"/>
      <w:sz w:val="24"/>
      <w:szCs w:val="24"/>
    </w:rPr>
  </w:style>
  <w:style w:type="character" w:customStyle="1" w:styleId="163">
    <w:name w:val="正文（绿盟科技） Char"/>
    <w:link w:val="164"/>
    <w:qFormat/>
    <w:uiPriority w:val="0"/>
    <w:rPr>
      <w:rFonts w:ascii="Arial" w:hAnsi="Arial"/>
      <w:sz w:val="21"/>
      <w:szCs w:val="21"/>
    </w:rPr>
  </w:style>
  <w:style w:type="paragraph" w:customStyle="1" w:styleId="164">
    <w:name w:val="正文（绿盟科技）"/>
    <w:link w:val="163"/>
    <w:qFormat/>
    <w:uiPriority w:val="0"/>
    <w:pPr>
      <w:spacing w:line="300" w:lineRule="auto"/>
    </w:pPr>
    <w:rPr>
      <w:rFonts w:ascii="Arial" w:hAnsi="Arial" w:eastAsia="宋体" w:cs="Times New Roman"/>
      <w:sz w:val="21"/>
      <w:szCs w:val="21"/>
      <w:lang w:val="en-US" w:eastAsia="zh-CN" w:bidi="ar-SA"/>
    </w:rPr>
  </w:style>
  <w:style w:type="character" w:customStyle="1" w:styleId="165">
    <w:name w:val="Char Char19"/>
    <w:qFormat/>
    <w:uiPriority w:val="6"/>
    <w:rPr>
      <w:rFonts w:ascii="宋体" w:hAnsi="宋体"/>
      <w:i/>
      <w:sz w:val="24"/>
      <w:szCs w:val="24"/>
    </w:rPr>
  </w:style>
  <w:style w:type="character" w:customStyle="1" w:styleId="166">
    <w:name w:val="页脚 Char"/>
    <w:qFormat/>
    <w:uiPriority w:val="99"/>
    <w:rPr>
      <w:rFonts w:eastAsia="仿宋_GB2312"/>
      <w:kern w:val="2"/>
      <w:sz w:val="18"/>
      <w:lang w:val="en-US" w:eastAsia="zh-CN"/>
    </w:rPr>
  </w:style>
  <w:style w:type="character" w:customStyle="1" w:styleId="167">
    <w:name w:val="批注主题 Char"/>
    <w:qFormat/>
    <w:uiPriority w:val="0"/>
    <w:rPr>
      <w:rFonts w:eastAsia="宋体"/>
      <w:b/>
      <w:bCs/>
      <w:kern w:val="2"/>
      <w:sz w:val="21"/>
      <w:szCs w:val="24"/>
      <w:lang w:val="en-US" w:eastAsia="zh-CN" w:bidi="ar-SA"/>
    </w:rPr>
  </w:style>
  <w:style w:type="character" w:customStyle="1" w:styleId="168">
    <w:name w:val="Comment Text Char"/>
    <w:qFormat/>
    <w:uiPriority w:val="0"/>
    <w:rPr>
      <w:rFonts w:ascii="宋体" w:hAnsi="宋体" w:eastAsia="宋体"/>
      <w:kern w:val="2"/>
      <w:sz w:val="24"/>
      <w:lang w:val="en-US" w:eastAsia="zh-CN" w:bidi="ar-SA"/>
    </w:rPr>
  </w:style>
  <w:style w:type="character" w:customStyle="1" w:styleId="169">
    <w:name w:val="标题 2 字符"/>
    <w:qFormat/>
    <w:uiPriority w:val="1"/>
    <w:rPr>
      <w:rFonts w:ascii="仿宋_GB2312" w:hAnsi="Times New Roman" w:eastAsia="仿宋_GB2312" w:cs="Times New Roman"/>
      <w:b/>
      <w:kern w:val="2"/>
      <w:sz w:val="24"/>
      <w:lang w:val="zh-CN"/>
    </w:rPr>
  </w:style>
  <w:style w:type="character" w:customStyle="1" w:styleId="170">
    <w:name w:val="Char Char72"/>
    <w:qFormat/>
    <w:uiPriority w:val="0"/>
    <w:rPr>
      <w:rFonts w:eastAsia="宋体"/>
      <w:kern w:val="2"/>
      <w:sz w:val="21"/>
      <w:szCs w:val="24"/>
      <w:lang w:val="en-US" w:eastAsia="zh-CN" w:bidi="ar-SA"/>
    </w:rPr>
  </w:style>
  <w:style w:type="character" w:customStyle="1" w:styleId="171">
    <w:name w:val="正文文本缩进 Char2"/>
    <w:qFormat/>
    <w:uiPriority w:val="0"/>
    <w:rPr>
      <w:rFonts w:ascii="Times New Roman" w:hAnsi="Times New Roman" w:eastAsia="宋体" w:cs="Times New Roman"/>
      <w:snapToGrid w:val="0"/>
      <w:kern w:val="0"/>
      <w:szCs w:val="24"/>
    </w:rPr>
  </w:style>
  <w:style w:type="character" w:customStyle="1" w:styleId="172">
    <w:name w:val="样式2 Char"/>
    <w:qFormat/>
    <w:uiPriority w:val="0"/>
    <w:rPr>
      <w:rFonts w:ascii="仿宋_GB2312" w:hAnsi="仿宋" w:eastAsia="仿宋_GB2312" w:cs="仿宋_GB2312"/>
      <w:b/>
      <w:bCs/>
      <w:sz w:val="32"/>
      <w:szCs w:val="30"/>
      <w:lang w:val="zh-CN"/>
    </w:rPr>
  </w:style>
  <w:style w:type="character" w:customStyle="1" w:styleId="173">
    <w:name w:val="表格名称[858D7CFB-ED40-4347-BF05-701D383B685F]"/>
    <w:link w:val="174"/>
    <w:qFormat/>
    <w:uiPriority w:val="0"/>
    <w:rPr>
      <w:sz w:val="32"/>
    </w:rPr>
  </w:style>
  <w:style w:type="paragraph" w:customStyle="1" w:styleId="174">
    <w:name w:val="表格名称"/>
    <w:basedOn w:val="3"/>
    <w:link w:val="173"/>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5">
    <w:name w:val="Char Char4"/>
    <w:qFormat/>
    <w:uiPriority w:val="0"/>
    <w:rPr>
      <w:rFonts w:eastAsia="宋体"/>
      <w:b/>
      <w:sz w:val="24"/>
      <w:lang w:val="en-GB" w:eastAsia="zh-CN" w:bidi="ar-SA"/>
    </w:rPr>
  </w:style>
  <w:style w:type="character" w:customStyle="1" w:styleId="176">
    <w:name w:val="c7 style3"/>
    <w:qFormat/>
    <w:uiPriority w:val="0"/>
  </w:style>
  <w:style w:type="character" w:customStyle="1" w:styleId="177">
    <w:name w:val="正文文本 3 Char1"/>
    <w:qFormat/>
    <w:uiPriority w:val="99"/>
    <w:rPr>
      <w:rFonts w:ascii="Times New Roman" w:hAnsi="Times New Roman" w:eastAsia="宋体" w:cs="Times New Roman"/>
      <w:sz w:val="16"/>
      <w:szCs w:val="16"/>
    </w:rPr>
  </w:style>
  <w:style w:type="character" w:customStyle="1" w:styleId="178">
    <w:name w:val="tw4winInternal"/>
    <w:qFormat/>
    <w:uiPriority w:val="0"/>
    <w:rPr>
      <w:rFonts w:ascii="Courier New" w:hAnsi="Courier New" w:cs="Courier New"/>
      <w:color w:val="FF0000"/>
      <w:lang w:val="en-US" w:eastAsia="zh-CN"/>
    </w:rPr>
  </w:style>
  <w:style w:type="character" w:customStyle="1" w:styleId="179">
    <w:name w:val="Char Char10"/>
    <w:qFormat/>
    <w:uiPriority w:val="0"/>
    <w:rPr>
      <w:rFonts w:ascii="宋体" w:hAnsi="宋体"/>
      <w:kern w:val="2"/>
      <w:sz w:val="21"/>
      <w:szCs w:val="24"/>
      <w:lang w:val="en-US" w:eastAsia="zh-CN"/>
    </w:rPr>
  </w:style>
  <w:style w:type="character" w:customStyle="1" w:styleId="180">
    <w:name w:val="shadow11"/>
    <w:qFormat/>
    <w:uiPriority w:val="0"/>
    <w:rPr>
      <w:color w:val="000000"/>
      <w:sz w:val="21"/>
    </w:rPr>
  </w:style>
  <w:style w:type="character" w:customStyle="1" w:styleId="181">
    <w:name w:val="正文非缩进 Char3"/>
    <w:qFormat/>
    <w:uiPriority w:val="0"/>
    <w:rPr>
      <w:rFonts w:ascii="宋体" w:eastAsia="宋体"/>
      <w:snapToGrid w:val="0"/>
      <w:color w:val="000000"/>
      <w:kern w:val="28"/>
      <w:sz w:val="28"/>
      <w:lang w:val="en-US" w:eastAsia="zh-CN" w:bidi="ar-SA"/>
    </w:rPr>
  </w:style>
  <w:style w:type="character" w:customStyle="1" w:styleId="182">
    <w:name w:val="Char Char"/>
    <w:qFormat/>
    <w:uiPriority w:val="0"/>
    <w:rPr>
      <w:rFonts w:ascii="宋体" w:hAnsi="Courier New" w:eastAsia="宋体"/>
      <w:kern w:val="2"/>
      <w:sz w:val="21"/>
      <w:lang w:val="en-US" w:eastAsia="zh-CN" w:bidi="ar-SA"/>
    </w:rPr>
  </w:style>
  <w:style w:type="character" w:customStyle="1" w:styleId="183">
    <w:name w:val="签名 Char1"/>
    <w:qFormat/>
    <w:uiPriority w:val="0"/>
    <w:rPr>
      <w:rFonts w:ascii="Times New Roman" w:hAnsi="Times New Roman" w:eastAsia="宋体" w:cs="Times New Roman"/>
      <w:szCs w:val="24"/>
    </w:rPr>
  </w:style>
  <w:style w:type="character" w:customStyle="1" w:styleId="184">
    <w:name w:val="日期 Char"/>
    <w:link w:val="37"/>
    <w:qFormat/>
    <w:uiPriority w:val="0"/>
    <w:rPr>
      <w:rFonts w:ascii="宋体"/>
      <w:kern w:val="2"/>
      <w:sz w:val="24"/>
      <w:szCs w:val="21"/>
      <w:lang w:val="zh-CN"/>
    </w:rPr>
  </w:style>
  <w:style w:type="character" w:customStyle="1" w:styleId="185">
    <w:name w:val="标题 9 Char"/>
    <w:link w:val="11"/>
    <w:qFormat/>
    <w:uiPriority w:val="0"/>
    <w:rPr>
      <w:rFonts w:ascii="Arial" w:hAnsi="Arial" w:eastAsia="黑体"/>
      <w:kern w:val="2"/>
      <w:sz w:val="21"/>
      <w:szCs w:val="21"/>
    </w:rPr>
  </w:style>
  <w:style w:type="character" w:customStyle="1" w:styleId="186">
    <w:name w:val="Char Char18"/>
    <w:qFormat/>
    <w:uiPriority w:val="6"/>
    <w:rPr>
      <w:rFonts w:ascii="宋体" w:hAnsi="宋体"/>
      <w:sz w:val="28"/>
    </w:rPr>
  </w:style>
  <w:style w:type="character" w:customStyle="1" w:styleId="187">
    <w:name w:val="批注文字 Char"/>
    <w:qFormat/>
    <w:uiPriority w:val="99"/>
    <w:rPr>
      <w:kern w:val="2"/>
      <w:sz w:val="21"/>
      <w:szCs w:val="24"/>
    </w:rPr>
  </w:style>
  <w:style w:type="character" w:customStyle="1" w:styleId="188">
    <w:name w:val="Char Char22"/>
    <w:qFormat/>
    <w:uiPriority w:val="6"/>
    <w:rPr>
      <w:rFonts w:ascii="宋体" w:hAnsi="宋体"/>
      <w:kern w:val="1"/>
      <w:sz w:val="24"/>
      <w:szCs w:val="24"/>
    </w:rPr>
  </w:style>
  <w:style w:type="character" w:customStyle="1" w:styleId="189">
    <w:name w:val="pt141"/>
    <w:qFormat/>
    <w:uiPriority w:val="0"/>
    <w:rPr>
      <w:color w:val="330066"/>
      <w:sz w:val="22"/>
      <w:szCs w:val="22"/>
    </w:rPr>
  </w:style>
  <w:style w:type="character" w:customStyle="1" w:styleId="190">
    <w:name w:val="正文文本缩进 2 Char1"/>
    <w:qFormat/>
    <w:uiPriority w:val="99"/>
    <w:rPr>
      <w:rFonts w:ascii="Times New Roman" w:hAnsi="Times New Roman" w:eastAsia="宋体" w:cs="Times New Roman"/>
      <w:szCs w:val="24"/>
    </w:rPr>
  </w:style>
  <w:style w:type="character" w:customStyle="1" w:styleId="191">
    <w:name w:val="批注框文本 Char"/>
    <w:link w:val="40"/>
    <w:qFormat/>
    <w:uiPriority w:val="0"/>
    <w:rPr>
      <w:kern w:val="2"/>
      <w:sz w:val="18"/>
      <w:szCs w:val="18"/>
    </w:rPr>
  </w:style>
  <w:style w:type="character" w:customStyle="1" w:styleId="192">
    <w:name w:val="Char Char611"/>
    <w:qFormat/>
    <w:uiPriority w:val="0"/>
    <w:rPr>
      <w:rFonts w:eastAsia="宋体"/>
      <w:kern w:val="2"/>
      <w:sz w:val="21"/>
      <w:szCs w:val="24"/>
      <w:lang w:val="en-US" w:eastAsia="zh-CN" w:bidi="ar-SA"/>
    </w:rPr>
  </w:style>
  <w:style w:type="character" w:customStyle="1" w:styleId="193">
    <w:name w:val="highlight1"/>
    <w:qFormat/>
    <w:uiPriority w:val="0"/>
    <w:rPr>
      <w:rFonts w:ascii="仿宋_GB2312" w:eastAsia="微软雅黑"/>
      <w:b/>
      <w:kern w:val="2"/>
      <w:sz w:val="23"/>
      <w:szCs w:val="23"/>
      <w:lang w:val="en-US" w:eastAsia="zh-CN" w:bidi="ar-SA"/>
    </w:rPr>
  </w:style>
  <w:style w:type="character" w:customStyle="1" w:styleId="194">
    <w:name w:val="my正文 Char"/>
    <w:link w:val="195"/>
    <w:qFormat/>
    <w:uiPriority w:val="0"/>
    <w:rPr>
      <w:rFonts w:ascii="Tahoma" w:hAnsi="Tahoma"/>
      <w:sz w:val="24"/>
      <w:szCs w:val="24"/>
    </w:rPr>
  </w:style>
  <w:style w:type="paragraph" w:customStyle="1" w:styleId="195">
    <w:name w:val="my正文"/>
    <w:basedOn w:val="1"/>
    <w:link w:val="194"/>
    <w:qFormat/>
    <w:uiPriority w:val="0"/>
    <w:pPr>
      <w:adjustRightInd/>
      <w:spacing w:line="360" w:lineRule="auto"/>
      <w:ind w:firstLine="480" w:firstLineChars="200"/>
    </w:pPr>
    <w:rPr>
      <w:rFonts w:ascii="Tahoma" w:hAnsi="Tahoma"/>
      <w:kern w:val="0"/>
      <w:sz w:val="24"/>
    </w:rPr>
  </w:style>
  <w:style w:type="character" w:customStyle="1" w:styleId="196">
    <w:name w:val="正文缩进 Char2"/>
    <w:link w:val="5"/>
    <w:qFormat/>
    <w:uiPriority w:val="0"/>
    <w:rPr>
      <w:rFonts w:ascii="宋体" w:eastAsia="宋体"/>
      <w:snapToGrid w:val="0"/>
      <w:color w:val="000000"/>
      <w:kern w:val="28"/>
      <w:sz w:val="28"/>
      <w:lang w:val="en-US" w:eastAsia="zh-CN" w:bidi="ar-SA"/>
    </w:rPr>
  </w:style>
  <w:style w:type="character" w:customStyle="1" w:styleId="197">
    <w:name w:val="Used by Word for text of Help footnotes Char Char1"/>
    <w:qFormat/>
    <w:uiPriority w:val="0"/>
    <w:rPr>
      <w:color w:val="0000FF"/>
      <w:sz w:val="21"/>
    </w:rPr>
  </w:style>
  <w:style w:type="character" w:customStyle="1" w:styleId="198">
    <w:name w:val="页眉 Char"/>
    <w:qFormat/>
    <w:uiPriority w:val="0"/>
    <w:rPr>
      <w:rFonts w:eastAsia="仿宋_GB2312"/>
      <w:kern w:val="2"/>
      <w:sz w:val="18"/>
      <w:lang w:val="en-US" w:eastAsia="zh-CN"/>
    </w:rPr>
  </w:style>
  <w:style w:type="character" w:customStyle="1" w:styleId="199">
    <w:name w:val="FA正文 Char Char"/>
    <w:qFormat/>
    <w:uiPriority w:val="0"/>
    <w:rPr>
      <w:rFonts w:hAnsi="宋体"/>
      <w:kern w:val="2"/>
      <w:sz w:val="24"/>
      <w:lang w:bidi="ar-SA"/>
    </w:rPr>
  </w:style>
  <w:style w:type="character" w:customStyle="1" w:styleId="200">
    <w:name w:val="纯文本 字符"/>
    <w:qFormat/>
    <w:uiPriority w:val="0"/>
    <w:rPr>
      <w:rFonts w:ascii="宋体" w:hAnsi="Courier New" w:eastAsia="宋体" w:cs="Arial"/>
      <w:snapToGrid w:val="0"/>
      <w:kern w:val="2"/>
      <w:sz w:val="21"/>
      <w:szCs w:val="21"/>
      <w:lang w:val="en-US" w:eastAsia="zh-CN" w:bidi="ar-SA"/>
    </w:rPr>
  </w:style>
  <w:style w:type="character" w:customStyle="1" w:styleId="201">
    <w:name w:val="3级 Char"/>
    <w:link w:val="202"/>
    <w:qFormat/>
    <w:uiPriority w:val="0"/>
    <w:rPr>
      <w:rFonts w:ascii="宋体" w:hAnsi="宋体"/>
      <w:b/>
      <w:bCs/>
      <w:snapToGrid/>
      <w:sz w:val="28"/>
    </w:rPr>
  </w:style>
  <w:style w:type="paragraph" w:customStyle="1" w:styleId="202">
    <w:name w:val="3级"/>
    <w:basedOn w:val="203"/>
    <w:link w:val="201"/>
    <w:qFormat/>
    <w:uiPriority w:val="0"/>
    <w:pPr>
      <w:ind w:left="0" w:right="466" w:firstLine="288"/>
    </w:pPr>
    <w:rPr>
      <w:rFonts w:hAnsi="宋体"/>
      <w:snapToGrid/>
    </w:rPr>
  </w:style>
  <w:style w:type="paragraph" w:customStyle="1" w:styleId="203">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4">
    <w:name w:val="myp11"/>
    <w:qFormat/>
    <w:uiPriority w:val="0"/>
    <w:rPr>
      <w:rFonts w:ascii="仿宋_GB2312" w:eastAsia="微软雅黑"/>
      <w:b/>
      <w:kern w:val="2"/>
      <w:sz w:val="32"/>
      <w:szCs w:val="32"/>
      <w:lang w:val="en-US" w:eastAsia="zh-CN" w:bidi="ar-SA"/>
    </w:rPr>
  </w:style>
  <w:style w:type="character" w:customStyle="1" w:styleId="205">
    <w:name w:val="文档结构图 Char1"/>
    <w:link w:val="18"/>
    <w:qFormat/>
    <w:uiPriority w:val="0"/>
    <w:rPr>
      <w:kern w:val="2"/>
      <w:sz w:val="21"/>
      <w:szCs w:val="24"/>
      <w:shd w:val="clear" w:color="auto" w:fill="000080"/>
    </w:rPr>
  </w:style>
  <w:style w:type="character" w:customStyle="1" w:styleId="206">
    <w:name w:val="H6 Char"/>
    <w:qFormat/>
    <w:uiPriority w:val="0"/>
    <w:rPr>
      <w:rFonts w:ascii="Arial" w:hAnsi="Arial" w:eastAsia="黑体"/>
      <w:b/>
      <w:bCs/>
      <w:kern w:val="2"/>
      <w:sz w:val="24"/>
      <w:szCs w:val="24"/>
    </w:rPr>
  </w:style>
  <w:style w:type="character" w:customStyle="1" w:styleId="207">
    <w:name w:val="Char Char91"/>
    <w:qFormat/>
    <w:uiPriority w:val="0"/>
    <w:rPr>
      <w:rFonts w:eastAsia="宋体"/>
      <w:kern w:val="2"/>
      <w:sz w:val="18"/>
      <w:szCs w:val="18"/>
      <w:lang w:val="en-US" w:eastAsia="zh-CN" w:bidi="ar-SA"/>
    </w:rPr>
  </w:style>
  <w:style w:type="character" w:customStyle="1" w:styleId="208">
    <w:name w:val="副标题 Char1"/>
    <w:qFormat/>
    <w:uiPriority w:val="0"/>
    <w:rPr>
      <w:rFonts w:ascii="Cambria" w:hAnsi="Cambria" w:eastAsia="宋体" w:cs="Times New Roman"/>
      <w:b/>
      <w:bCs/>
      <w:snapToGrid w:val="0"/>
      <w:kern w:val="28"/>
      <w:sz w:val="32"/>
      <w:szCs w:val="32"/>
    </w:rPr>
  </w:style>
  <w:style w:type="character" w:customStyle="1" w:styleId="209">
    <w:name w:val="font61"/>
    <w:qFormat/>
    <w:uiPriority w:val="0"/>
    <w:rPr>
      <w:rFonts w:hint="eastAsia" w:ascii="仿宋" w:hAnsi="仿宋" w:eastAsia="仿宋" w:cs="仿宋"/>
      <w:color w:val="000000"/>
      <w:sz w:val="20"/>
      <w:szCs w:val="20"/>
      <w:u w:val="none"/>
    </w:rPr>
  </w:style>
  <w:style w:type="character" w:customStyle="1" w:styleId="210">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11">
    <w:name w:val="Char Char211"/>
    <w:qFormat/>
    <w:uiPriority w:val="0"/>
    <w:rPr>
      <w:rFonts w:eastAsia="宋体"/>
      <w:b/>
      <w:bCs/>
      <w:kern w:val="2"/>
      <w:sz w:val="21"/>
      <w:szCs w:val="24"/>
      <w:lang w:val="en-US" w:eastAsia="zh-CN" w:bidi="ar-SA"/>
    </w:rPr>
  </w:style>
  <w:style w:type="character" w:customStyle="1" w:styleId="212">
    <w:name w:val="标题 2 Char"/>
    <w:qFormat/>
    <w:uiPriority w:val="0"/>
    <w:rPr>
      <w:rFonts w:ascii="Arial" w:hAnsi="Arial" w:eastAsia="黑体"/>
      <w:b/>
      <w:kern w:val="2"/>
      <w:sz w:val="32"/>
      <w:lang w:val="en-US" w:eastAsia="zh-CN"/>
    </w:rPr>
  </w:style>
  <w:style w:type="character" w:customStyle="1" w:styleId="213">
    <w:name w:val="maywed421"/>
    <w:qFormat/>
    <w:uiPriority w:val="0"/>
    <w:rPr>
      <w:color w:val="366FB6"/>
      <w:u w:val="none"/>
    </w:rPr>
  </w:style>
  <w:style w:type="character" w:customStyle="1" w:styleId="214">
    <w:name w:val="正文文本缩进 Char"/>
    <w:qFormat/>
    <w:uiPriority w:val="0"/>
    <w:rPr>
      <w:rFonts w:ascii="宋体" w:hAnsi="宋体"/>
      <w:kern w:val="2"/>
      <w:sz w:val="24"/>
      <w:szCs w:val="24"/>
    </w:rPr>
  </w:style>
  <w:style w:type="character" w:customStyle="1" w:styleId="215">
    <w:name w:val="Char Char102"/>
    <w:qFormat/>
    <w:uiPriority w:val="0"/>
    <w:rPr>
      <w:rFonts w:ascii="宋体" w:hAnsi="宋体"/>
      <w:kern w:val="2"/>
      <w:sz w:val="21"/>
      <w:szCs w:val="24"/>
      <w:lang w:val="en-US" w:eastAsia="zh-CN"/>
    </w:rPr>
  </w:style>
  <w:style w:type="character" w:customStyle="1" w:styleId="216">
    <w:name w:val="页眉 Char1"/>
    <w:qFormat/>
    <w:uiPriority w:val="0"/>
    <w:rPr>
      <w:rFonts w:eastAsia="宋体"/>
      <w:kern w:val="2"/>
      <w:sz w:val="18"/>
      <w:szCs w:val="18"/>
      <w:lang w:val="en-US" w:eastAsia="zh-CN" w:bidi="ar-SA"/>
    </w:rPr>
  </w:style>
  <w:style w:type="character" w:customStyle="1" w:styleId="217">
    <w:name w:val="md"/>
    <w:basedOn w:val="73"/>
    <w:qFormat/>
    <w:uiPriority w:val="0"/>
    <w:rPr>
      <w:rFonts w:ascii="Arial" w:hAnsi="Arial" w:eastAsia="黑体" w:cs="Arial"/>
      <w:snapToGrid w:val="0"/>
      <w:kern w:val="0"/>
      <w:szCs w:val="21"/>
    </w:rPr>
  </w:style>
  <w:style w:type="character" w:customStyle="1" w:styleId="218">
    <w:name w:val="big1"/>
    <w:qFormat/>
    <w:uiPriority w:val="0"/>
    <w:rPr>
      <w:rFonts w:hint="eastAsia" w:ascii="宋体" w:hAnsi="宋体" w:eastAsia="宋体"/>
      <w:color w:val="333333"/>
      <w:sz w:val="22"/>
      <w:szCs w:val="22"/>
    </w:rPr>
  </w:style>
  <w:style w:type="character" w:customStyle="1" w:styleId="219">
    <w:name w:val="Char Char311"/>
    <w:qFormat/>
    <w:uiPriority w:val="0"/>
    <w:rPr>
      <w:rFonts w:eastAsia="宋体"/>
      <w:kern w:val="2"/>
      <w:sz w:val="21"/>
      <w:szCs w:val="24"/>
      <w:lang w:val="en-US" w:eastAsia="zh-CN" w:bidi="ar-SA"/>
    </w:rPr>
  </w:style>
  <w:style w:type="character" w:customStyle="1" w:styleId="220">
    <w:name w:val="Char Char81"/>
    <w:qFormat/>
    <w:uiPriority w:val="6"/>
    <w:rPr>
      <w:rFonts w:eastAsia="宋体"/>
      <w:b/>
      <w:sz w:val="24"/>
      <w:lang w:val="en-GB" w:eastAsia="zh-CN"/>
    </w:rPr>
  </w:style>
  <w:style w:type="character" w:customStyle="1" w:styleId="221">
    <w:name w:val="样式3 Char"/>
    <w:basedOn w:val="172"/>
    <w:qFormat/>
    <w:uiPriority w:val="0"/>
    <w:rPr>
      <w:rFonts w:ascii="仿宋_GB2312" w:hAnsi="仿宋" w:eastAsia="仿宋_GB2312" w:cs="仿宋_GB2312"/>
      <w:sz w:val="32"/>
      <w:szCs w:val="30"/>
      <w:lang w:val="zh-CN"/>
    </w:rPr>
  </w:style>
  <w:style w:type="character" w:customStyle="1" w:styleId="222">
    <w:name w:val="HTML 地址 Char"/>
    <w:link w:val="31"/>
    <w:qFormat/>
    <w:uiPriority w:val="0"/>
    <w:rPr>
      <w:rFonts w:ascii="宋体" w:hAnsi="宋体"/>
      <w:i/>
      <w:iCs/>
      <w:sz w:val="24"/>
      <w:szCs w:val="24"/>
    </w:rPr>
  </w:style>
  <w:style w:type="character" w:customStyle="1" w:styleId="223">
    <w:name w:val="正文首行缩进 2 Char1"/>
    <w:qFormat/>
    <w:uiPriority w:val="0"/>
    <w:rPr>
      <w:rFonts w:ascii="Times New Roman" w:hAnsi="Times New Roman" w:eastAsia="宋体" w:cs="Times New Roman"/>
      <w:kern w:val="2"/>
      <w:sz w:val="24"/>
      <w:szCs w:val="24"/>
    </w:rPr>
  </w:style>
  <w:style w:type="character" w:customStyle="1" w:styleId="224">
    <w:name w:val="副标题 Char2"/>
    <w:qFormat/>
    <w:uiPriority w:val="0"/>
    <w:rPr>
      <w:rFonts w:ascii="Cambria" w:hAnsi="Cambria" w:eastAsia="宋体" w:cs="Times New Roman"/>
      <w:b/>
      <w:bCs/>
      <w:snapToGrid w:val="0"/>
      <w:kern w:val="28"/>
      <w:sz w:val="32"/>
      <w:szCs w:val="32"/>
    </w:rPr>
  </w:style>
  <w:style w:type="character" w:customStyle="1" w:styleId="225">
    <w:name w:val="标题4-dyf Char"/>
    <w:link w:val="226"/>
    <w:qFormat/>
    <w:uiPriority w:val="0"/>
    <w:rPr>
      <w:rFonts w:ascii="Cambria" w:hAnsi="Cambria"/>
      <w:b/>
      <w:bCs/>
      <w:color w:val="000000"/>
      <w:kern w:val="2"/>
      <w:sz w:val="21"/>
      <w:szCs w:val="21"/>
    </w:rPr>
  </w:style>
  <w:style w:type="paragraph" w:customStyle="1" w:styleId="226">
    <w:name w:val="标题4-dyf"/>
    <w:basedOn w:val="6"/>
    <w:link w:val="225"/>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7">
    <w:name w:val="dectext1"/>
    <w:qFormat/>
    <w:uiPriority w:val="0"/>
    <w:rPr>
      <w:rFonts w:ascii="宋体" w:hAnsi="宋体" w:eastAsia="宋体"/>
      <w:color w:val="333333"/>
      <w:sz w:val="21"/>
      <w:szCs w:val="21"/>
      <w:u w:val="none"/>
    </w:rPr>
  </w:style>
  <w:style w:type="character" w:customStyle="1" w:styleId="228">
    <w:name w:val="冯 Char"/>
    <w:link w:val="229"/>
    <w:qFormat/>
    <w:uiPriority w:val="0"/>
    <w:rPr>
      <w:rFonts w:ascii="宋体" w:hAnsi="宋体"/>
      <w:color w:val="000000"/>
      <w:sz w:val="24"/>
      <w:szCs w:val="24"/>
    </w:rPr>
  </w:style>
  <w:style w:type="paragraph" w:customStyle="1" w:styleId="229">
    <w:name w:val="冯"/>
    <w:basedOn w:val="1"/>
    <w:link w:val="228"/>
    <w:qFormat/>
    <w:uiPriority w:val="0"/>
    <w:pPr>
      <w:widowControl/>
      <w:adjustRightInd/>
      <w:spacing w:line="360" w:lineRule="auto"/>
      <w:ind w:firstLine="480" w:firstLineChars="200"/>
    </w:pPr>
    <w:rPr>
      <w:rFonts w:ascii="宋体" w:hAnsi="宋体"/>
      <w:color w:val="000000"/>
      <w:kern w:val="0"/>
      <w:sz w:val="24"/>
    </w:rPr>
  </w:style>
  <w:style w:type="character" w:customStyle="1" w:styleId="230">
    <w:name w:val="Header Char_b6bb7154-40a1-4532-be09-cdbace51fda5"/>
    <w:qFormat/>
    <w:uiPriority w:val="0"/>
    <w:rPr>
      <w:rFonts w:eastAsia="宋体"/>
      <w:kern w:val="2"/>
      <w:sz w:val="18"/>
      <w:szCs w:val="18"/>
      <w:lang w:val="en-US" w:eastAsia="zh-CN" w:bidi="ar-SA"/>
    </w:rPr>
  </w:style>
  <w:style w:type="character" w:customStyle="1" w:styleId="231">
    <w:name w:val="Char Char12"/>
    <w:qFormat/>
    <w:uiPriority w:val="0"/>
    <w:rPr>
      <w:rFonts w:ascii="仿宋_GB2312" w:eastAsia="仿宋_GB2312"/>
      <w:b/>
      <w:bCs/>
      <w:kern w:val="2"/>
      <w:sz w:val="24"/>
      <w:szCs w:val="24"/>
      <w:lang w:val="zh-CN" w:eastAsia="zh-CN" w:bidi="ar-SA"/>
    </w:rPr>
  </w:style>
  <w:style w:type="character" w:customStyle="1" w:styleId="232">
    <w:name w:val="题注 Char"/>
    <w:link w:val="16"/>
    <w:qFormat/>
    <w:uiPriority w:val="0"/>
    <w:rPr>
      <w:b/>
      <w:kern w:val="2"/>
      <w:sz w:val="28"/>
    </w:rPr>
  </w:style>
  <w:style w:type="character" w:customStyle="1" w:styleId="233">
    <w:name w:val="普通文字 Char3"/>
    <w:qFormat/>
    <w:uiPriority w:val="0"/>
    <w:rPr>
      <w:rFonts w:ascii="宋体" w:hAnsi="Courier New" w:eastAsia="宋体"/>
      <w:kern w:val="2"/>
      <w:sz w:val="21"/>
      <w:lang w:val="en-US" w:eastAsia="zh-CN" w:bidi="ar-SA"/>
    </w:rPr>
  </w:style>
  <w:style w:type="character" w:customStyle="1" w:styleId="234">
    <w:name w:val="公文正文 Char"/>
    <w:qFormat/>
    <w:uiPriority w:val="0"/>
    <w:rPr>
      <w:rFonts w:ascii="仿宋_GB2312" w:eastAsia="仿宋_GB2312"/>
      <w:kern w:val="2"/>
      <w:sz w:val="24"/>
      <w:szCs w:val="24"/>
      <w:lang w:val="en-US" w:eastAsia="zh-CN" w:bidi="ar-SA"/>
    </w:rPr>
  </w:style>
  <w:style w:type="character" w:customStyle="1" w:styleId="235">
    <w:name w:val="正文首行缩进 Char Char Char Char Char"/>
    <w:qFormat/>
    <w:uiPriority w:val="0"/>
    <w:rPr>
      <w:rFonts w:ascii="宋体"/>
      <w:kern w:val="2"/>
      <w:sz w:val="24"/>
      <w:lang w:val="zh-CN"/>
    </w:rPr>
  </w:style>
  <w:style w:type="character" w:customStyle="1" w:styleId="236">
    <w:name w:val="PI Char"/>
    <w:qFormat/>
    <w:uiPriority w:val="0"/>
    <w:rPr>
      <w:rFonts w:ascii="宋体" w:hAnsi="宋体" w:eastAsia="宋体"/>
      <w:kern w:val="2"/>
      <w:sz w:val="24"/>
      <w:szCs w:val="24"/>
      <w:lang w:val="en-US" w:eastAsia="zh-CN" w:bidi="ar-SA"/>
    </w:rPr>
  </w:style>
  <w:style w:type="character" w:customStyle="1" w:styleId="237">
    <w:name w:val="Default Char"/>
    <w:link w:val="83"/>
    <w:qFormat/>
    <w:uiPriority w:val="0"/>
    <w:rPr>
      <w:rFonts w:ascii="仿宋_GB2312" w:eastAsia="仿宋_GB2312" w:cs="仿宋_GB2312"/>
      <w:color w:val="000000"/>
      <w:sz w:val="24"/>
      <w:szCs w:val="24"/>
      <w:lang w:val="en-US" w:eastAsia="zh-CN" w:bidi="ar-SA"/>
    </w:rPr>
  </w:style>
  <w:style w:type="character" w:customStyle="1" w:styleId="238">
    <w:name w:val="style91"/>
    <w:qFormat/>
    <w:uiPriority w:val="0"/>
    <w:rPr>
      <w:color w:val="333333"/>
    </w:rPr>
  </w:style>
  <w:style w:type="character" w:customStyle="1" w:styleId="239">
    <w:name w:val="列出段落 Char2"/>
    <w:qFormat/>
    <w:uiPriority w:val="34"/>
    <w:rPr>
      <w:rFonts w:ascii="Calibri" w:hAnsi="Calibri"/>
      <w:kern w:val="2"/>
      <w:sz w:val="28"/>
    </w:rPr>
  </w:style>
  <w:style w:type="character" w:customStyle="1" w:styleId="240">
    <w:name w:val="mdeck"/>
    <w:qFormat/>
    <w:uiPriority w:val="0"/>
    <w:rPr>
      <w:rFonts w:ascii="仿宋_GB2312" w:eastAsia="微软雅黑"/>
      <w:b/>
      <w:kern w:val="2"/>
      <w:sz w:val="32"/>
      <w:szCs w:val="32"/>
      <w:lang w:val="en-US" w:eastAsia="zh-CN" w:bidi="ar-SA"/>
    </w:rPr>
  </w:style>
  <w:style w:type="character" w:customStyle="1" w:styleId="241">
    <w:name w:val="unnamed11"/>
    <w:qFormat/>
    <w:uiPriority w:val="0"/>
    <w:rPr>
      <w:sz w:val="20"/>
      <w:szCs w:val="20"/>
    </w:rPr>
  </w:style>
  <w:style w:type="character" w:customStyle="1" w:styleId="242">
    <w:name w:val="正文文本 Char2"/>
    <w:qFormat/>
    <w:uiPriority w:val="99"/>
    <w:rPr>
      <w:rFonts w:ascii="Times New Roman" w:hAnsi="Times New Roman" w:eastAsia="宋体" w:cs="Times New Roman"/>
      <w:snapToGrid w:val="0"/>
      <w:kern w:val="0"/>
      <w:szCs w:val="24"/>
    </w:rPr>
  </w:style>
  <w:style w:type="character" w:customStyle="1" w:styleId="243">
    <w:name w:val="标书正文格式 Char"/>
    <w:qFormat/>
    <w:uiPriority w:val="0"/>
    <w:rPr>
      <w:rFonts w:eastAsia="楷体_GB2312"/>
      <w:kern w:val="2"/>
      <w:sz w:val="24"/>
      <w:szCs w:val="24"/>
      <w:lang w:bidi="ar-SA"/>
    </w:rPr>
  </w:style>
  <w:style w:type="character" w:customStyle="1" w:styleId="244">
    <w:name w:val="Char Char11"/>
    <w:qFormat/>
    <w:uiPriority w:val="0"/>
    <w:rPr>
      <w:rFonts w:ascii="宋体" w:hAnsi="宋体" w:eastAsia="宋体"/>
      <w:b/>
      <w:kern w:val="2"/>
      <w:sz w:val="24"/>
      <w:szCs w:val="24"/>
      <w:lang w:val="en-US" w:eastAsia="zh-CN" w:bidi="ar-SA"/>
    </w:rPr>
  </w:style>
  <w:style w:type="character" w:customStyle="1" w:styleId="245">
    <w:name w:val="ca-131"/>
    <w:qFormat/>
    <w:uiPriority w:val="0"/>
    <w:rPr>
      <w:rFonts w:hint="eastAsia" w:ascii="仿宋_GB2312" w:eastAsia="仿宋_GB2312"/>
      <w:b/>
      <w:bCs/>
      <w:color w:val="000000"/>
      <w:spacing w:val="-20"/>
      <w:sz w:val="24"/>
      <w:szCs w:val="24"/>
    </w:rPr>
  </w:style>
  <w:style w:type="character" w:customStyle="1" w:styleId="246">
    <w:name w:val="tw4winMark"/>
    <w:qFormat/>
    <w:uiPriority w:val="0"/>
    <w:rPr>
      <w:rFonts w:ascii="Courier New" w:hAnsi="Courier New" w:cs="Courier New"/>
      <w:vanish/>
      <w:color w:val="800080"/>
      <w:sz w:val="24"/>
      <w:szCs w:val="24"/>
      <w:vertAlign w:val="subscript"/>
    </w:rPr>
  </w:style>
  <w:style w:type="character" w:customStyle="1" w:styleId="247">
    <w:name w:val="正文样式 Char"/>
    <w:link w:val="248"/>
    <w:qFormat/>
    <w:uiPriority w:val="0"/>
    <w:rPr>
      <w:rFonts w:ascii="Calibri" w:hAnsi="Calibri"/>
      <w:sz w:val="24"/>
      <w:szCs w:val="24"/>
    </w:rPr>
  </w:style>
  <w:style w:type="paragraph" w:customStyle="1" w:styleId="248">
    <w:name w:val="正文样式"/>
    <w:basedOn w:val="1"/>
    <w:link w:val="247"/>
    <w:qFormat/>
    <w:uiPriority w:val="0"/>
    <w:pPr>
      <w:adjustRightInd/>
      <w:spacing w:line="360" w:lineRule="auto"/>
      <w:ind w:firstLine="480" w:firstLineChars="200"/>
    </w:pPr>
    <w:rPr>
      <w:kern w:val="0"/>
      <w:sz w:val="24"/>
    </w:rPr>
  </w:style>
  <w:style w:type="character" w:customStyle="1" w:styleId="249">
    <w:name w:val="表正文 Char3"/>
    <w:qFormat/>
    <w:uiPriority w:val="0"/>
    <w:rPr>
      <w:rFonts w:eastAsia="宋体"/>
    </w:rPr>
  </w:style>
  <w:style w:type="character" w:customStyle="1" w:styleId="250">
    <w:name w:val="H5 Char"/>
    <w:qFormat/>
    <w:uiPriority w:val="0"/>
    <w:rPr>
      <w:b/>
      <w:bCs/>
      <w:kern w:val="2"/>
      <w:sz w:val="28"/>
      <w:szCs w:val="28"/>
    </w:rPr>
  </w:style>
  <w:style w:type="character" w:customStyle="1" w:styleId="251">
    <w:name w:val="Char Char3"/>
    <w:qFormat/>
    <w:uiPriority w:val="0"/>
    <w:rPr>
      <w:rFonts w:eastAsia="宋体"/>
      <w:kern w:val="2"/>
      <w:sz w:val="21"/>
      <w:szCs w:val="24"/>
      <w:lang w:val="en-US" w:eastAsia="zh-CN" w:bidi="ar-SA"/>
    </w:rPr>
  </w:style>
  <w:style w:type="character" w:customStyle="1" w:styleId="252">
    <w:name w:val="正文 编号 Char"/>
    <w:qFormat/>
    <w:uiPriority w:val="0"/>
    <w:rPr>
      <w:rFonts w:ascii="仿宋_GB2312" w:hAnsi="仿宋_GB2312" w:eastAsia="仿宋_GB2312"/>
      <w:kern w:val="2"/>
      <w:sz w:val="24"/>
      <w:lang w:bidi="ar-SA"/>
    </w:rPr>
  </w:style>
  <w:style w:type="character" w:customStyle="1" w:styleId="253">
    <w:name w:val="question-title2"/>
    <w:qFormat/>
    <w:uiPriority w:val="6"/>
    <w:rPr>
      <w:rFonts w:ascii="Arial" w:hAnsi="Arial" w:eastAsia="黑体" w:cs="Arial"/>
      <w:snapToGrid w:val="0"/>
      <w:kern w:val="0"/>
      <w:szCs w:val="21"/>
    </w:rPr>
  </w:style>
  <w:style w:type="character" w:customStyle="1" w:styleId="254">
    <w:name w:val="gf正文1 Char Char"/>
    <w:link w:val="255"/>
    <w:qFormat/>
    <w:uiPriority w:val="0"/>
    <w:rPr>
      <w:rFonts w:ascii="宋体" w:hAnsi="宋体" w:cs="宋体"/>
      <w:kern w:val="2"/>
      <w:sz w:val="24"/>
      <w:szCs w:val="24"/>
    </w:rPr>
  </w:style>
  <w:style w:type="paragraph" w:customStyle="1" w:styleId="255">
    <w:name w:val="gf正文1"/>
    <w:basedOn w:val="1"/>
    <w:link w:val="254"/>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6">
    <w:name w:val="Char Char15"/>
    <w:qFormat/>
    <w:uiPriority w:val="6"/>
    <w:rPr>
      <w:rFonts w:ascii="宋体" w:hAnsi="宋体"/>
      <w:kern w:val="1"/>
      <w:sz w:val="21"/>
    </w:rPr>
  </w:style>
  <w:style w:type="character" w:customStyle="1" w:styleId="257">
    <w:name w:val="正文缩进 Char3"/>
    <w:qFormat/>
    <w:uiPriority w:val="0"/>
    <w:rPr>
      <w:rFonts w:ascii="宋体" w:eastAsia="宋体"/>
      <w:snapToGrid w:val="0"/>
      <w:color w:val="000000"/>
      <w:kern w:val="28"/>
      <w:sz w:val="28"/>
      <w:lang w:val="en-US" w:eastAsia="zh-CN" w:bidi="ar-SA"/>
    </w:rPr>
  </w:style>
  <w:style w:type="character" w:customStyle="1" w:styleId="258">
    <w:name w:val="列出段落 Char1"/>
    <w:link w:val="259"/>
    <w:qFormat/>
    <w:uiPriority w:val="0"/>
    <w:rPr>
      <w:rFonts w:ascii="Calibri" w:hAnsi="Calibri"/>
      <w:sz w:val="24"/>
      <w:lang w:eastAsia="en-US"/>
    </w:rPr>
  </w:style>
  <w:style w:type="paragraph" w:customStyle="1" w:styleId="259">
    <w:name w:val="列表1"/>
    <w:basedOn w:val="1"/>
    <w:next w:val="260"/>
    <w:link w:val="258"/>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60">
    <w:name w:val="列出段落1"/>
    <w:basedOn w:val="1"/>
    <w:qFormat/>
    <w:uiPriority w:val="34"/>
    <w:pPr>
      <w:spacing w:line="360" w:lineRule="auto"/>
      <w:ind w:firstLine="200" w:firstLineChars="200"/>
    </w:pPr>
    <w:rPr>
      <w:rFonts w:eastAsia="楷体_GB2312" w:cs="Lucida Sans"/>
      <w:sz w:val="24"/>
    </w:rPr>
  </w:style>
  <w:style w:type="character" w:customStyle="1" w:styleId="261">
    <w:name w:val="Char Char8"/>
    <w:qFormat/>
    <w:uiPriority w:val="0"/>
    <w:rPr>
      <w:rFonts w:eastAsia="宋体"/>
      <w:b/>
      <w:sz w:val="24"/>
      <w:lang w:val="en-GB" w:eastAsia="zh-CN"/>
    </w:rPr>
  </w:style>
  <w:style w:type="character" w:customStyle="1" w:styleId="262">
    <w:name w:val="Normal Indent Char Char"/>
    <w:qFormat/>
    <w:uiPriority w:val="0"/>
    <w:rPr>
      <w:rFonts w:eastAsia="宋体"/>
      <w:kern w:val="2"/>
      <w:sz w:val="21"/>
      <w:lang w:val="en-US" w:eastAsia="zh-CN" w:bidi="ar-SA"/>
    </w:rPr>
  </w:style>
  <w:style w:type="character" w:customStyle="1" w:styleId="263">
    <w:name w:val="列表段落 字符"/>
    <w:qFormat/>
    <w:uiPriority w:val="99"/>
  </w:style>
  <w:style w:type="character" w:customStyle="1" w:styleId="264">
    <w:name w:val="Ò³Ã¼ Char Char1"/>
    <w:qFormat/>
    <w:uiPriority w:val="0"/>
    <w:rPr>
      <w:rFonts w:eastAsia="宋体"/>
      <w:kern w:val="2"/>
      <w:sz w:val="18"/>
      <w:szCs w:val="18"/>
      <w:lang w:val="en-US" w:eastAsia="zh-CN" w:bidi="ar-SA"/>
    </w:rPr>
  </w:style>
  <w:style w:type="character" w:customStyle="1" w:styleId="265">
    <w:name w:val="方案正文 Char"/>
    <w:qFormat/>
    <w:uiPriority w:val="0"/>
    <w:rPr>
      <w:rFonts w:ascii="仿宋_GB2312" w:eastAsia="仿宋_GB2312"/>
      <w:b/>
      <w:color w:val="000000"/>
      <w:kern w:val="2"/>
      <w:sz w:val="24"/>
      <w:lang w:val="en-US" w:eastAsia="zh-CN" w:bidi="ar-SA"/>
    </w:rPr>
  </w:style>
  <w:style w:type="character" w:customStyle="1" w:styleId="266">
    <w:name w:val="Char Char30"/>
    <w:qFormat/>
    <w:uiPriority w:val="6"/>
    <w:rPr>
      <w:rFonts w:ascii="Arial" w:hAnsi="Arial" w:eastAsia="黑体"/>
      <w:kern w:val="1"/>
      <w:sz w:val="21"/>
      <w:szCs w:val="21"/>
    </w:rPr>
  </w:style>
  <w:style w:type="character" w:customStyle="1" w:styleId="267">
    <w:name w:val="正文文本缩进 Char3"/>
    <w:link w:val="25"/>
    <w:qFormat/>
    <w:uiPriority w:val="0"/>
    <w:rPr>
      <w:rFonts w:ascii="宋体" w:hAnsi="宋体"/>
      <w:kern w:val="2"/>
      <w:sz w:val="24"/>
      <w:szCs w:val="24"/>
    </w:rPr>
  </w:style>
  <w:style w:type="character" w:customStyle="1" w:styleId="268">
    <w:name w:val="font01"/>
    <w:qFormat/>
    <w:uiPriority w:val="0"/>
    <w:rPr>
      <w:rFonts w:hint="eastAsia" w:ascii="微软雅黑" w:hAnsi="微软雅黑" w:eastAsia="微软雅黑" w:cs="微软雅黑"/>
      <w:color w:val="000000"/>
      <w:sz w:val="20"/>
      <w:szCs w:val="20"/>
      <w:u w:val="none"/>
    </w:rPr>
  </w:style>
  <w:style w:type="character" w:customStyle="1" w:styleId="269">
    <w:name w:val="Char Char20"/>
    <w:qFormat/>
    <w:uiPriority w:val="6"/>
    <w:rPr>
      <w:kern w:val="1"/>
      <w:sz w:val="24"/>
    </w:rPr>
  </w:style>
  <w:style w:type="character" w:customStyle="1" w:styleId="270">
    <w:name w:val="tw4winExternal"/>
    <w:qFormat/>
    <w:uiPriority w:val="0"/>
    <w:rPr>
      <w:rFonts w:ascii="Courier New" w:hAnsi="Courier New" w:cs="Courier New"/>
      <w:color w:val="808080"/>
      <w:lang w:val="en-US" w:eastAsia="zh-CN"/>
    </w:rPr>
  </w:style>
  <w:style w:type="character" w:customStyle="1" w:styleId="271">
    <w:name w:val="标题 4 Char1"/>
    <w:qFormat/>
    <w:uiPriority w:val="9"/>
    <w:rPr>
      <w:rFonts w:ascii="Cambria" w:hAnsi="Cambria" w:eastAsia="宋体" w:cs="Times New Roman"/>
      <w:b/>
      <w:bCs/>
      <w:kern w:val="2"/>
      <w:sz w:val="28"/>
      <w:szCs w:val="28"/>
    </w:rPr>
  </w:style>
  <w:style w:type="character" w:customStyle="1" w:styleId="272">
    <w:name w:val="批注文字 Char2"/>
    <w:qFormat/>
    <w:uiPriority w:val="99"/>
    <w:rPr>
      <w:rFonts w:ascii="Times New Roman" w:hAnsi="Times New Roman" w:eastAsia="宋体" w:cs="Times New Roman"/>
      <w:snapToGrid w:val="0"/>
      <w:kern w:val="0"/>
      <w:szCs w:val="24"/>
    </w:rPr>
  </w:style>
  <w:style w:type="character" w:customStyle="1" w:styleId="273">
    <w:name w:val="正文文本 2 Char"/>
    <w:qFormat/>
    <w:uiPriority w:val="0"/>
    <w:rPr>
      <w:rFonts w:eastAsia="宋体"/>
      <w:kern w:val="2"/>
      <w:sz w:val="21"/>
      <w:szCs w:val="24"/>
      <w:lang w:val="en-US" w:eastAsia="zh-CN" w:bidi="ar-SA"/>
    </w:rPr>
  </w:style>
  <w:style w:type="character" w:customStyle="1" w:styleId="274">
    <w:name w:val="Ò³Ã¼ Char Char"/>
    <w:qFormat/>
    <w:uiPriority w:val="0"/>
    <w:rPr>
      <w:rFonts w:eastAsia="宋体"/>
      <w:kern w:val="2"/>
      <w:sz w:val="18"/>
      <w:lang w:val="en-US" w:eastAsia="zh-CN" w:bidi="ar-SA"/>
    </w:rPr>
  </w:style>
  <w:style w:type="character" w:customStyle="1" w:styleId="275">
    <w:name w:val="message1"/>
    <w:qFormat/>
    <w:uiPriority w:val="0"/>
    <w:rPr>
      <w:rFonts w:hint="default" w:ascii="Tahoma" w:hAnsi="Tahoma" w:cs="Tahoma"/>
      <w:sz w:val="18"/>
      <w:szCs w:val="18"/>
    </w:rPr>
  </w:style>
  <w:style w:type="character" w:customStyle="1" w:styleId="276">
    <w:name w:val="Char Char23"/>
    <w:qFormat/>
    <w:uiPriority w:val="6"/>
    <w:rPr>
      <w:color w:val="0000FF"/>
      <w:sz w:val="21"/>
    </w:rPr>
  </w:style>
  <w:style w:type="character" w:customStyle="1" w:styleId="277">
    <w:name w:val="批注框文本 字符"/>
    <w:qFormat/>
    <w:uiPriority w:val="0"/>
    <w:rPr>
      <w:rFonts w:ascii="Arial" w:hAnsi="Arial" w:eastAsia="黑体" w:cs="Arial"/>
      <w:snapToGrid w:val="0"/>
      <w:kern w:val="0"/>
      <w:sz w:val="18"/>
      <w:szCs w:val="18"/>
    </w:rPr>
  </w:style>
  <w:style w:type="character" w:customStyle="1" w:styleId="278">
    <w:name w:val="纯文本 Char2"/>
    <w:qFormat/>
    <w:uiPriority w:val="99"/>
    <w:rPr>
      <w:rFonts w:ascii="宋体" w:hAnsi="Courier New" w:eastAsia="宋体" w:cs="Courier New"/>
    </w:rPr>
  </w:style>
  <w:style w:type="character" w:customStyle="1" w:styleId="279">
    <w:name w:val="Char Char25"/>
    <w:qFormat/>
    <w:uiPriority w:val="6"/>
    <w:rPr>
      <w:rFonts w:ascii="宋体" w:hAnsi="宋体"/>
      <w:kern w:val="1"/>
      <w:sz w:val="24"/>
      <w:lang w:val="zh-CN"/>
    </w:rPr>
  </w:style>
  <w:style w:type="character" w:customStyle="1" w:styleId="280">
    <w:name w:val="Char Char411"/>
    <w:qFormat/>
    <w:uiPriority w:val="0"/>
    <w:rPr>
      <w:rFonts w:eastAsia="宋体"/>
      <w:b/>
      <w:sz w:val="24"/>
      <w:lang w:val="en-GB" w:eastAsia="zh-CN" w:bidi="ar-SA"/>
    </w:rPr>
  </w:style>
  <w:style w:type="character" w:customStyle="1" w:styleId="281">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82">
    <w:name w:val="此正文 Char"/>
    <w:link w:val="283"/>
    <w:qFormat/>
    <w:uiPriority w:val="0"/>
    <w:rPr>
      <w:kern w:val="2"/>
      <w:sz w:val="24"/>
      <w:szCs w:val="24"/>
    </w:rPr>
  </w:style>
  <w:style w:type="paragraph" w:customStyle="1" w:styleId="283">
    <w:name w:val="此正文"/>
    <w:basedOn w:val="1"/>
    <w:link w:val="282"/>
    <w:qFormat/>
    <w:uiPriority w:val="0"/>
    <w:pPr>
      <w:adjustRightInd/>
      <w:spacing w:line="360" w:lineRule="auto"/>
      <w:ind w:firstLine="200" w:firstLineChars="200"/>
    </w:pPr>
    <w:rPr>
      <w:sz w:val="24"/>
    </w:rPr>
  </w:style>
  <w:style w:type="character" w:customStyle="1" w:styleId="284">
    <w:name w:val="Char Char2"/>
    <w:qFormat/>
    <w:uiPriority w:val="0"/>
    <w:rPr>
      <w:rFonts w:eastAsia="宋体"/>
      <w:b/>
      <w:bCs/>
      <w:kern w:val="2"/>
      <w:sz w:val="21"/>
      <w:szCs w:val="24"/>
      <w:lang w:val="en-US" w:eastAsia="zh-CN" w:bidi="ar-SA"/>
    </w:rPr>
  </w:style>
  <w:style w:type="character" w:customStyle="1" w:styleId="285">
    <w:name w:val="标题 1 Char"/>
    <w:link w:val="2"/>
    <w:qFormat/>
    <w:uiPriority w:val="9"/>
    <w:rPr>
      <w:b/>
      <w:bCs/>
      <w:kern w:val="44"/>
      <w:sz w:val="44"/>
      <w:szCs w:val="44"/>
    </w:rPr>
  </w:style>
  <w:style w:type="character" w:customStyle="1" w:styleId="286">
    <w:name w:val="Footer-Even Char1"/>
    <w:qFormat/>
    <w:uiPriority w:val="0"/>
    <w:rPr>
      <w:rFonts w:eastAsia="宋体"/>
      <w:kern w:val="2"/>
      <w:sz w:val="18"/>
      <w:szCs w:val="18"/>
      <w:lang w:val="en-US" w:eastAsia="zh-CN" w:bidi="ar-SA"/>
    </w:rPr>
  </w:style>
  <w:style w:type="character" w:customStyle="1" w:styleId="287">
    <w:name w:val="Char Char29"/>
    <w:qFormat/>
    <w:uiPriority w:val="6"/>
    <w:rPr>
      <w:rFonts w:ascii="Arial" w:hAnsi="Arial" w:eastAsia="微软雅黑"/>
      <w:b/>
      <w:kern w:val="1"/>
      <w:sz w:val="44"/>
      <w:szCs w:val="32"/>
      <w:lang w:val="en-US" w:eastAsia="zh-CN" w:bidi="ar-SA"/>
    </w:rPr>
  </w:style>
  <w:style w:type="character" w:customStyle="1" w:styleId="288">
    <w:name w:val="标题 Char2"/>
    <w:link w:val="64"/>
    <w:qFormat/>
    <w:uiPriority w:val="10"/>
    <w:rPr>
      <w:b/>
      <w:sz w:val="24"/>
      <w:lang w:val="en-GB"/>
    </w:rPr>
  </w:style>
  <w:style w:type="character" w:customStyle="1" w:styleId="289">
    <w:name w:val="font81"/>
    <w:qFormat/>
    <w:uiPriority w:val="0"/>
    <w:rPr>
      <w:rFonts w:ascii="微软雅黑" w:hAnsi="微软雅黑" w:eastAsia="微软雅黑" w:cs="微软雅黑"/>
      <w:color w:val="000000"/>
      <w:sz w:val="20"/>
      <w:szCs w:val="20"/>
      <w:u w:val="none"/>
    </w:rPr>
  </w:style>
  <w:style w:type="character" w:customStyle="1" w:styleId="290">
    <w:name w:val="Char Char312"/>
    <w:qFormat/>
    <w:uiPriority w:val="0"/>
    <w:rPr>
      <w:rFonts w:ascii="Times New Roman" w:hAnsi="Times New Roman" w:eastAsia="宋体" w:cs="Times New Roman"/>
      <w:b/>
      <w:kern w:val="2"/>
      <w:sz w:val="32"/>
      <w:szCs w:val="24"/>
      <w:lang w:val="en-US" w:eastAsia="zh-CN" w:bidi="ar-SA"/>
    </w:rPr>
  </w:style>
  <w:style w:type="character" w:customStyle="1" w:styleId="291">
    <w:name w:val="t21"/>
    <w:qFormat/>
    <w:uiPriority w:val="0"/>
    <w:rPr>
      <w:rFonts w:ascii="仿宋_GB2312" w:eastAsia="微软雅黑"/>
      <w:b/>
      <w:kern w:val="2"/>
      <w:sz w:val="23"/>
      <w:szCs w:val="23"/>
      <w:lang w:val="en-US" w:eastAsia="zh-CN" w:bidi="ar-SA"/>
    </w:rPr>
  </w:style>
  <w:style w:type="character" w:customStyle="1" w:styleId="292">
    <w:name w:val="样式8 Char"/>
    <w:qFormat/>
    <w:uiPriority w:val="0"/>
    <w:rPr>
      <w:rFonts w:ascii="仿宋_GB2312" w:hAnsi="宋体" w:eastAsia="仿宋_GB2312"/>
      <w:b/>
      <w:bCs/>
      <w:kern w:val="2"/>
      <w:sz w:val="24"/>
      <w:szCs w:val="24"/>
    </w:rPr>
  </w:style>
  <w:style w:type="character" w:customStyle="1" w:styleId="293">
    <w:name w:val="表格 Char Char"/>
    <w:qFormat/>
    <w:uiPriority w:val="0"/>
    <w:rPr>
      <w:rFonts w:ascii="宋体" w:hAnsi="宋体" w:eastAsia="宋体"/>
      <w:lang w:bidi="ar-SA"/>
    </w:rPr>
  </w:style>
  <w:style w:type="character" w:customStyle="1" w:styleId="294">
    <w:name w:val="正文文本 字符1"/>
    <w:qFormat/>
    <w:uiPriority w:val="0"/>
    <w:rPr>
      <w:rFonts w:ascii="Calibri" w:hAnsi="Calibri" w:eastAsia="黑体" w:cs="Arial"/>
      <w:snapToGrid w:val="0"/>
      <w:kern w:val="2"/>
      <w:sz w:val="28"/>
      <w:szCs w:val="21"/>
    </w:rPr>
  </w:style>
  <w:style w:type="character" w:customStyle="1" w:styleId="295">
    <w:name w:val="标题 5 Char"/>
    <w:link w:val="7"/>
    <w:qFormat/>
    <w:uiPriority w:val="9"/>
    <w:rPr>
      <w:b/>
      <w:bCs/>
      <w:kern w:val="2"/>
      <w:sz w:val="28"/>
      <w:szCs w:val="28"/>
    </w:rPr>
  </w:style>
  <w:style w:type="character" w:customStyle="1" w:styleId="296">
    <w:name w:val="标题 6 Char1"/>
    <w:qFormat/>
    <w:uiPriority w:val="0"/>
    <w:rPr>
      <w:rFonts w:ascii="Arial" w:hAnsi="Arial" w:eastAsia="黑体" w:cs="Times New Roman"/>
      <w:b/>
      <w:sz w:val="24"/>
      <w:szCs w:val="20"/>
      <w:lang w:bidi="ar-SA"/>
    </w:rPr>
  </w:style>
  <w:style w:type="character" w:customStyle="1" w:styleId="297">
    <w:name w:val="带编号样式 Char"/>
    <w:qFormat/>
    <w:uiPriority w:val="0"/>
    <w:rPr>
      <w:rFonts w:ascii="仿宋_GB2312" w:eastAsia="仿宋_GB2312"/>
      <w:color w:val="000000"/>
      <w:sz w:val="24"/>
      <w:lang w:bidi="ar-SA"/>
    </w:rPr>
  </w:style>
  <w:style w:type="character" w:customStyle="1" w:styleId="298">
    <w:name w:val="unnamed31"/>
    <w:qFormat/>
    <w:uiPriority w:val="0"/>
    <w:rPr>
      <w:rFonts w:ascii="Tahoma" w:hAnsi="Tahoma" w:eastAsia="宋体"/>
      <w:b/>
      <w:kern w:val="2"/>
      <w:sz w:val="24"/>
      <w:szCs w:val="32"/>
      <w:u w:val="none"/>
      <w:lang w:val="en-US" w:eastAsia="zh-CN" w:bidi="ar-SA"/>
    </w:rPr>
  </w:style>
  <w:style w:type="character" w:customStyle="1" w:styleId="299">
    <w:name w:val="正文首行缩进 Char Char Char Char Char Char1"/>
    <w:qFormat/>
    <w:uiPriority w:val="0"/>
    <w:rPr>
      <w:rFonts w:ascii="宋体" w:eastAsia="宋体"/>
      <w:kern w:val="2"/>
      <w:sz w:val="24"/>
      <w:szCs w:val="24"/>
      <w:lang w:val="zh-CN" w:bidi="ar-SA"/>
    </w:rPr>
  </w:style>
  <w:style w:type="character" w:customStyle="1" w:styleId="300">
    <w:name w:val="称呼 Char"/>
    <w:link w:val="20"/>
    <w:qFormat/>
    <w:uiPriority w:val="0"/>
    <w:rPr>
      <w:rFonts w:ascii="仿宋_GB2312" w:eastAsia="仿宋_GB2312"/>
      <w:kern w:val="2"/>
      <w:sz w:val="28"/>
    </w:rPr>
  </w:style>
  <w:style w:type="character" w:customStyle="1" w:styleId="301">
    <w:name w:val="文本正文 Char Char"/>
    <w:qFormat/>
    <w:uiPriority w:val="0"/>
    <w:rPr>
      <w:sz w:val="24"/>
      <w:lang w:bidi="ar-SA"/>
    </w:rPr>
  </w:style>
  <w:style w:type="character" w:customStyle="1" w:styleId="302">
    <w:name w:val="正文缩进 字符"/>
    <w:qFormat/>
    <w:uiPriority w:val="0"/>
    <w:rPr>
      <w:rFonts w:ascii="宋体" w:eastAsia="宋体"/>
      <w:snapToGrid w:val="0"/>
      <w:color w:val="000000"/>
      <w:kern w:val="28"/>
      <w:sz w:val="28"/>
      <w:lang w:val="en-US" w:eastAsia="zh-CN" w:bidi="ar-SA"/>
    </w:rPr>
  </w:style>
  <w:style w:type="character" w:customStyle="1" w:styleId="303">
    <w:name w:val="HTML 预设格式 Char"/>
    <w:link w:val="62"/>
    <w:qFormat/>
    <w:uiPriority w:val="0"/>
    <w:rPr>
      <w:rFonts w:ascii="黑体" w:hAnsi="Courier New" w:eastAsia="黑体"/>
    </w:rPr>
  </w:style>
  <w:style w:type="character" w:customStyle="1" w:styleId="304">
    <w:name w:val="正文文本 2 Char1"/>
    <w:link w:val="61"/>
    <w:qFormat/>
    <w:uiPriority w:val="0"/>
    <w:rPr>
      <w:kern w:val="2"/>
      <w:sz w:val="21"/>
      <w:szCs w:val="24"/>
    </w:rPr>
  </w:style>
  <w:style w:type="character" w:customStyle="1" w:styleId="305">
    <w:name w:val="样式 样式 标题 4h4H4Fab-4T5Ref Heading 1rh1Heading sqlsect 1.2.3.... +... Char"/>
    <w:link w:val="306"/>
    <w:qFormat/>
    <w:uiPriority w:val="0"/>
    <w:rPr>
      <w:rFonts w:ascii="微软雅黑" w:hAnsi="微软雅黑" w:eastAsia="微软雅黑"/>
      <w:b/>
      <w:bCs/>
      <w:kern w:val="2"/>
      <w:sz w:val="24"/>
      <w:szCs w:val="28"/>
    </w:rPr>
  </w:style>
  <w:style w:type="paragraph" w:customStyle="1" w:styleId="306">
    <w:name w:val="样式 样式 标题 4h4H4Fab-4T5Ref Heading 1rh1Heading sqlsect 1.2.3.... +..."/>
    <w:basedOn w:val="307"/>
    <w:link w:val="305"/>
    <w:qFormat/>
    <w:uiPriority w:val="0"/>
    <w:pPr>
      <w:tabs>
        <w:tab w:val="left" w:pos="2356"/>
      </w:tabs>
    </w:pPr>
  </w:style>
  <w:style w:type="paragraph" w:customStyle="1" w:styleId="307">
    <w:name w:val="样式 标题 4h4H4Fab-4T5Ref Heading 1rh1Heading sqlsect 1.2.3...."/>
    <w:basedOn w:val="6"/>
    <w:link w:val="415"/>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8">
    <w:name w:val="正文非缩进 Char"/>
    <w:qFormat/>
    <w:uiPriority w:val="0"/>
    <w:rPr>
      <w:rFonts w:ascii="宋体" w:eastAsia="宋体"/>
      <w:snapToGrid w:val="0"/>
      <w:color w:val="000000"/>
      <w:kern w:val="28"/>
      <w:sz w:val="28"/>
      <w:lang w:val="en-US" w:eastAsia="zh-CN" w:bidi="ar-SA"/>
    </w:rPr>
  </w:style>
  <w:style w:type="character" w:customStyle="1" w:styleId="309">
    <w:name w:val="标题 7 Char"/>
    <w:link w:val="9"/>
    <w:qFormat/>
    <w:uiPriority w:val="0"/>
    <w:rPr>
      <w:b/>
      <w:bCs/>
      <w:kern w:val="2"/>
      <w:sz w:val="24"/>
      <w:szCs w:val="24"/>
    </w:rPr>
  </w:style>
  <w:style w:type="character" w:customStyle="1" w:styleId="310">
    <w:name w:val="正文文本缩进 2 Char"/>
    <w:link w:val="38"/>
    <w:qFormat/>
    <w:uiPriority w:val="0"/>
    <w:rPr>
      <w:rFonts w:ascii="宋体"/>
      <w:sz w:val="28"/>
    </w:rPr>
  </w:style>
  <w:style w:type="character" w:customStyle="1" w:styleId="311">
    <w:name w:val="Char Char5"/>
    <w:qFormat/>
    <w:uiPriority w:val="0"/>
    <w:rPr>
      <w:rFonts w:ascii="宋体" w:hAnsi="Courier New" w:eastAsia="宋体"/>
      <w:kern w:val="2"/>
      <w:sz w:val="21"/>
      <w:lang w:val="en-US" w:eastAsia="zh-CN"/>
    </w:rPr>
  </w:style>
  <w:style w:type="character" w:customStyle="1" w:styleId="312">
    <w:name w:val="脚注文本 Char"/>
    <w:link w:val="51"/>
    <w:qFormat/>
    <w:uiPriority w:val="0"/>
    <w:rPr>
      <w:color w:val="0000FF"/>
      <w:sz w:val="21"/>
    </w:rPr>
  </w:style>
  <w:style w:type="character" w:customStyle="1" w:styleId="313">
    <w:name w:val="称呼 Char1"/>
    <w:qFormat/>
    <w:uiPriority w:val="0"/>
    <w:rPr>
      <w:rFonts w:ascii="Times New Roman" w:hAnsi="Times New Roman" w:eastAsia="宋体" w:cs="Times New Roman"/>
      <w:szCs w:val="24"/>
    </w:rPr>
  </w:style>
  <w:style w:type="character" w:customStyle="1" w:styleId="314">
    <w:name w:val="正文1 Char"/>
    <w:qFormat/>
    <w:uiPriority w:val="0"/>
    <w:rPr>
      <w:rFonts w:ascii="宋体" w:eastAsia="宋体"/>
      <w:snapToGrid w:val="0"/>
      <w:color w:val="000000"/>
      <w:kern w:val="28"/>
      <w:sz w:val="28"/>
      <w:lang w:val="en-US" w:eastAsia="zh-CN" w:bidi="ar-SA"/>
    </w:rPr>
  </w:style>
  <w:style w:type="character" w:customStyle="1" w:styleId="315">
    <w:name w:val="正文缩进 Char1"/>
    <w:qFormat/>
    <w:uiPriority w:val="0"/>
    <w:rPr>
      <w:rFonts w:ascii="宋体" w:eastAsia="宋体"/>
      <w:snapToGrid w:val="0"/>
      <w:color w:val="000000"/>
      <w:kern w:val="28"/>
      <w:sz w:val="28"/>
      <w:lang w:val="en-US" w:eastAsia="zh-CN" w:bidi="ar-SA"/>
    </w:rPr>
  </w:style>
  <w:style w:type="character" w:customStyle="1" w:styleId="316">
    <w:name w:val="font21"/>
    <w:qFormat/>
    <w:uiPriority w:val="0"/>
    <w:rPr>
      <w:rFonts w:hint="eastAsia" w:ascii="宋体" w:hAnsi="宋体" w:eastAsia="宋体"/>
      <w:kern w:val="2"/>
      <w:sz w:val="28"/>
      <w:szCs w:val="28"/>
      <w:lang w:val="en-US" w:eastAsia="zh-CN" w:bidi="ar-SA"/>
    </w:rPr>
  </w:style>
  <w:style w:type="character" w:customStyle="1" w:styleId="317">
    <w:name w:val="Char Char26"/>
    <w:qFormat/>
    <w:uiPriority w:val="6"/>
    <w:rPr>
      <w:kern w:val="1"/>
      <w:sz w:val="21"/>
      <w:szCs w:val="24"/>
    </w:rPr>
  </w:style>
  <w:style w:type="character" w:customStyle="1" w:styleId="318">
    <w:name w:val="Item List Char"/>
    <w:link w:val="319"/>
    <w:qFormat/>
    <w:uiPriority w:val="0"/>
    <w:rPr>
      <w:rFonts w:ascii="Arial"/>
      <w:bCs/>
      <w:sz w:val="21"/>
      <w:szCs w:val="21"/>
      <w:lang w:val="en-US" w:eastAsia="zh-CN" w:bidi="ar-SA"/>
    </w:rPr>
  </w:style>
  <w:style w:type="paragraph" w:customStyle="1" w:styleId="319">
    <w:name w:val="Item List"/>
    <w:link w:val="318"/>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0">
    <w:name w:val="批注框文本 Char1"/>
    <w:qFormat/>
    <w:uiPriority w:val="0"/>
    <w:rPr>
      <w:rFonts w:ascii="Times New Roman" w:hAnsi="Times New Roman" w:eastAsia="宋体" w:cs="Times New Roman"/>
      <w:sz w:val="18"/>
      <w:szCs w:val="18"/>
    </w:rPr>
  </w:style>
  <w:style w:type="character" w:customStyle="1" w:styleId="321">
    <w:name w:val="纯文本 Char1"/>
    <w:link w:val="322"/>
    <w:qFormat/>
    <w:uiPriority w:val="0"/>
    <w:rPr>
      <w:rFonts w:ascii="宋体" w:hAnsi="Courier New"/>
    </w:rPr>
  </w:style>
  <w:style w:type="paragraph" w:customStyle="1" w:styleId="322">
    <w:name w:val="纯文本1"/>
    <w:basedOn w:val="1"/>
    <w:link w:val="321"/>
    <w:qFormat/>
    <w:uiPriority w:val="0"/>
    <w:pPr>
      <w:adjustRightInd/>
    </w:pPr>
    <w:rPr>
      <w:rFonts w:ascii="宋体" w:hAnsi="Courier New"/>
      <w:kern w:val="0"/>
      <w:sz w:val="20"/>
      <w:szCs w:val="20"/>
    </w:rPr>
  </w:style>
  <w:style w:type="character" w:customStyle="1" w:styleId="323">
    <w:name w:val="正文首行缩进 Char"/>
    <w:link w:val="24"/>
    <w:qFormat/>
    <w:uiPriority w:val="0"/>
    <w:rPr>
      <w:rFonts w:ascii="宋体"/>
      <w:kern w:val="2"/>
      <w:sz w:val="24"/>
      <w:lang w:val="zh-CN"/>
    </w:rPr>
  </w:style>
  <w:style w:type="character" w:customStyle="1" w:styleId="324">
    <w:name w:val="h3 Char"/>
    <w:qFormat/>
    <w:uiPriority w:val="0"/>
    <w:rPr>
      <w:rFonts w:eastAsia="宋体"/>
      <w:b/>
      <w:kern w:val="2"/>
      <w:sz w:val="32"/>
      <w:lang w:val="en-US" w:eastAsia="zh-CN" w:bidi="ar-SA"/>
    </w:rPr>
  </w:style>
  <w:style w:type="character" w:customStyle="1" w:styleId="325">
    <w:name w:val="dandyren_title1"/>
    <w:qFormat/>
    <w:uiPriority w:val="0"/>
    <w:rPr>
      <w:b/>
      <w:bCs/>
      <w:color w:val="FF6633"/>
      <w:sz w:val="18"/>
      <w:szCs w:val="18"/>
    </w:rPr>
  </w:style>
  <w:style w:type="character" w:customStyle="1" w:styleId="326">
    <w:name w:val="Char Char31"/>
    <w:qFormat/>
    <w:uiPriority w:val="6"/>
    <w:rPr>
      <w:rFonts w:ascii="Arial" w:hAnsi="Arial" w:eastAsia="黑体"/>
      <w:kern w:val="1"/>
      <w:sz w:val="24"/>
      <w:szCs w:val="24"/>
    </w:rPr>
  </w:style>
  <w:style w:type="character" w:customStyle="1" w:styleId="327">
    <w:name w:val="h Char1"/>
    <w:qFormat/>
    <w:uiPriority w:val="0"/>
    <w:rPr>
      <w:sz w:val="18"/>
      <w:szCs w:val="18"/>
    </w:rPr>
  </w:style>
  <w:style w:type="character" w:customStyle="1" w:styleId="328">
    <w:name w:val="solutionfonts"/>
    <w:qFormat/>
    <w:uiPriority w:val="0"/>
  </w:style>
  <w:style w:type="character" w:customStyle="1" w:styleId="329">
    <w:name w:val="标题 4 Char2"/>
    <w:link w:val="6"/>
    <w:qFormat/>
    <w:uiPriority w:val="9"/>
    <w:rPr>
      <w:rFonts w:ascii="Arial" w:hAnsi="Arial" w:eastAsia="黑体"/>
      <w:b/>
      <w:bCs/>
      <w:kern w:val="2"/>
      <w:sz w:val="28"/>
      <w:szCs w:val="28"/>
      <w:lang w:val="zh-CN"/>
    </w:rPr>
  </w:style>
  <w:style w:type="character" w:customStyle="1" w:styleId="330">
    <w:name w:val="首行缩进 Char"/>
    <w:qFormat/>
    <w:uiPriority w:val="0"/>
    <w:rPr>
      <w:rFonts w:ascii="宋体" w:eastAsia="宋体"/>
      <w:kern w:val="2"/>
      <w:sz w:val="24"/>
      <w:lang w:val="en-US" w:eastAsia="zh-CN" w:bidi="ar-SA"/>
    </w:rPr>
  </w:style>
  <w:style w:type="character" w:customStyle="1" w:styleId="331">
    <w:name w:val="Char Char52"/>
    <w:qFormat/>
    <w:uiPriority w:val="0"/>
    <w:rPr>
      <w:rFonts w:ascii="宋体" w:hAnsi="Courier New" w:eastAsia="宋体"/>
      <w:kern w:val="2"/>
      <w:sz w:val="21"/>
      <w:lang w:val="en-US" w:eastAsia="zh-CN"/>
    </w:rPr>
  </w:style>
  <w:style w:type="character" w:customStyle="1" w:styleId="332">
    <w:name w:val="正文文本 3 Char"/>
    <w:link w:val="21"/>
    <w:qFormat/>
    <w:uiPriority w:val="0"/>
    <w:rPr>
      <w:kern w:val="2"/>
      <w:sz w:val="21"/>
    </w:rPr>
  </w:style>
  <w:style w:type="character" w:customStyle="1" w:styleId="333">
    <w:name w:val="font31"/>
    <w:qFormat/>
    <w:uiPriority w:val="0"/>
    <w:rPr>
      <w:rFonts w:hint="eastAsia" w:ascii="仿宋" w:hAnsi="仿宋" w:eastAsia="仿宋" w:cs="仿宋"/>
      <w:color w:val="000000"/>
      <w:sz w:val="20"/>
      <w:szCs w:val="20"/>
      <w:u w:val="none"/>
    </w:rPr>
  </w:style>
  <w:style w:type="character" w:customStyle="1" w:styleId="334">
    <w:name w:val="正文说明 Char"/>
    <w:link w:val="335"/>
    <w:qFormat/>
    <w:uiPriority w:val="0"/>
    <w:rPr>
      <w:sz w:val="24"/>
      <w:szCs w:val="24"/>
    </w:rPr>
  </w:style>
  <w:style w:type="paragraph" w:customStyle="1" w:styleId="335">
    <w:name w:val="正文说明"/>
    <w:basedOn w:val="1"/>
    <w:link w:val="334"/>
    <w:qFormat/>
    <w:uiPriority w:val="0"/>
    <w:pPr>
      <w:adjustRightInd/>
      <w:spacing w:line="360" w:lineRule="auto"/>
    </w:pPr>
    <w:rPr>
      <w:kern w:val="0"/>
      <w:sz w:val="24"/>
    </w:rPr>
  </w:style>
  <w:style w:type="character" w:customStyle="1" w:styleId="336">
    <w:name w:val="脚注文本 Char1"/>
    <w:qFormat/>
    <w:uiPriority w:val="0"/>
    <w:rPr>
      <w:rFonts w:ascii="Times New Roman" w:hAnsi="Times New Roman" w:eastAsia="宋体" w:cs="Times New Roman"/>
      <w:sz w:val="18"/>
      <w:szCs w:val="18"/>
    </w:rPr>
  </w:style>
  <w:style w:type="character" w:customStyle="1" w:styleId="337">
    <w:name w:val="Char Char1211"/>
    <w:qFormat/>
    <w:uiPriority w:val="0"/>
    <w:rPr>
      <w:rFonts w:ascii="仿宋_GB2312" w:eastAsia="仿宋_GB2312"/>
      <w:b/>
      <w:bCs/>
      <w:kern w:val="2"/>
      <w:sz w:val="24"/>
      <w:szCs w:val="24"/>
      <w:lang w:val="zh-CN" w:eastAsia="zh-CN" w:bidi="ar-SA"/>
    </w:rPr>
  </w:style>
  <w:style w:type="character" w:customStyle="1" w:styleId="338">
    <w:name w:val="标题 Char"/>
    <w:qFormat/>
    <w:uiPriority w:val="0"/>
    <w:rPr>
      <w:rFonts w:eastAsia="宋体"/>
      <w:b/>
      <w:sz w:val="24"/>
      <w:lang w:val="en-GB" w:eastAsia="zh-CN" w:bidi="ar-SA"/>
    </w:rPr>
  </w:style>
  <w:style w:type="character" w:customStyle="1" w:styleId="339">
    <w:name w:val="Char Char35"/>
    <w:qFormat/>
    <w:uiPriority w:val="6"/>
    <w:rPr>
      <w:rFonts w:ascii="Arial" w:hAnsi="Arial" w:eastAsia="黑体"/>
      <w:b/>
      <w:kern w:val="1"/>
      <w:sz w:val="28"/>
      <w:szCs w:val="28"/>
      <w:lang w:val="zh-CN"/>
    </w:rPr>
  </w:style>
  <w:style w:type="character" w:customStyle="1" w:styleId="340">
    <w:name w:val="纯文本 Char Char Char"/>
    <w:qFormat/>
    <w:uiPriority w:val="0"/>
    <w:rPr>
      <w:rFonts w:ascii="宋体" w:hAnsi="Courier New" w:eastAsia="宋体"/>
      <w:kern w:val="2"/>
      <w:sz w:val="21"/>
      <w:lang w:val="en-US" w:eastAsia="zh-CN" w:bidi="ar-SA"/>
    </w:rPr>
  </w:style>
  <w:style w:type="character" w:customStyle="1" w:styleId="341">
    <w:name w:val="Table Text Char"/>
    <w:link w:val="342"/>
    <w:qFormat/>
    <w:uiPriority w:val="0"/>
    <w:rPr>
      <w:sz w:val="24"/>
      <w:szCs w:val="24"/>
    </w:rPr>
  </w:style>
  <w:style w:type="paragraph" w:customStyle="1" w:styleId="342">
    <w:name w:val="Table Text"/>
    <w:basedOn w:val="1"/>
    <w:link w:val="341"/>
    <w:qFormat/>
    <w:uiPriority w:val="0"/>
    <w:pPr>
      <w:widowControl/>
      <w:spacing w:before="60" w:after="60"/>
      <w:jc w:val="left"/>
    </w:pPr>
    <w:rPr>
      <w:kern w:val="0"/>
      <w:sz w:val="24"/>
    </w:rPr>
  </w:style>
  <w:style w:type="character" w:customStyle="1" w:styleId="343">
    <w:name w:val="正文1 Char1"/>
    <w:qFormat/>
    <w:uiPriority w:val="0"/>
    <w:rPr>
      <w:rFonts w:ascii="仿宋_GB2312" w:hAnsi="Courier New" w:eastAsia="仿宋_GB2312"/>
      <w:kern w:val="28"/>
      <w:sz w:val="24"/>
      <w:szCs w:val="24"/>
      <w:lang w:val="en-US" w:eastAsia="zh-CN"/>
    </w:rPr>
  </w:style>
  <w:style w:type="character" w:customStyle="1" w:styleId="344">
    <w:name w:val="页脚 Char1"/>
    <w:qFormat/>
    <w:uiPriority w:val="0"/>
    <w:rPr>
      <w:rFonts w:eastAsia="宋体"/>
      <w:kern w:val="2"/>
      <w:sz w:val="18"/>
      <w:szCs w:val="18"/>
      <w:lang w:val="en-US" w:eastAsia="zh-CN" w:bidi="ar-SA"/>
    </w:rPr>
  </w:style>
  <w:style w:type="character" w:customStyle="1" w:styleId="345">
    <w:name w:val="Bold"/>
    <w:qFormat/>
    <w:uiPriority w:val="0"/>
    <w:rPr>
      <w:rFonts w:ascii="Arial" w:hAnsi="Arial" w:eastAsia="黑体" w:cs="Times New Roman"/>
      <w:b/>
      <w:kern w:val="2"/>
      <w:sz w:val="32"/>
      <w:szCs w:val="32"/>
      <w:lang w:val="en-US" w:eastAsia="zh-CN" w:bidi="ar-SA"/>
    </w:rPr>
  </w:style>
  <w:style w:type="character" w:customStyle="1" w:styleId="346">
    <w:name w:val="批注文字 Char1"/>
    <w:link w:val="19"/>
    <w:qFormat/>
    <w:uiPriority w:val="99"/>
    <w:rPr>
      <w:kern w:val="2"/>
      <w:sz w:val="21"/>
      <w:szCs w:val="24"/>
    </w:rPr>
  </w:style>
  <w:style w:type="character" w:customStyle="1" w:styleId="347">
    <w:name w:val="签名 Char"/>
    <w:link w:val="43"/>
    <w:qFormat/>
    <w:uiPriority w:val="0"/>
    <w:rPr>
      <w:rFonts w:eastAsia="仿宋_GB2312"/>
      <w:sz w:val="24"/>
    </w:rPr>
  </w:style>
  <w:style w:type="character" w:customStyle="1" w:styleId="348">
    <w:name w:val="hui3"/>
    <w:qFormat/>
    <w:uiPriority w:val="0"/>
    <w:rPr>
      <w:color w:val="333333"/>
    </w:rPr>
  </w:style>
  <w:style w:type="character" w:customStyle="1" w:styleId="349">
    <w:name w:val="Char Char17"/>
    <w:qFormat/>
    <w:uiPriority w:val="6"/>
    <w:rPr>
      <w:rFonts w:eastAsia="仿宋_GB2312"/>
      <w:sz w:val="24"/>
    </w:rPr>
  </w:style>
  <w:style w:type="character" w:customStyle="1" w:styleId="350">
    <w:name w:val="标题 4 字符"/>
    <w:qFormat/>
    <w:uiPriority w:val="9"/>
    <w:rPr>
      <w:rFonts w:ascii="等线 Light" w:hAnsi="等线 Light" w:eastAsia="等线 Light" w:cs="Times New Roman"/>
      <w:b/>
      <w:bCs/>
      <w:snapToGrid w:val="0"/>
      <w:kern w:val="0"/>
      <w:sz w:val="28"/>
      <w:szCs w:val="28"/>
    </w:rPr>
  </w:style>
  <w:style w:type="character" w:customStyle="1" w:styleId="351">
    <w:name w:val="Char Char37"/>
    <w:qFormat/>
    <w:uiPriority w:val="6"/>
    <w:rPr>
      <w:b/>
      <w:kern w:val="1"/>
      <w:sz w:val="44"/>
      <w:szCs w:val="44"/>
    </w:rPr>
  </w:style>
  <w:style w:type="character" w:customStyle="1" w:styleId="352">
    <w:name w:val="列出段落 Char"/>
    <w:qFormat/>
    <w:uiPriority w:val="0"/>
    <w:rPr>
      <w:rFonts w:eastAsia="楷体_GB2312" w:cs="Lucida Sans"/>
      <w:kern w:val="2"/>
      <w:sz w:val="24"/>
      <w:szCs w:val="24"/>
      <w:lang w:val="en-US" w:eastAsia="zh-CN" w:bidi="ar-SA"/>
    </w:rPr>
  </w:style>
  <w:style w:type="character" w:customStyle="1" w:styleId="353">
    <w:name w:val="正文文本缩进 3 Char1"/>
    <w:qFormat/>
    <w:uiPriority w:val="99"/>
    <w:rPr>
      <w:rFonts w:ascii="Times New Roman" w:hAnsi="Times New Roman" w:eastAsia="宋体" w:cs="Times New Roman"/>
      <w:sz w:val="16"/>
      <w:szCs w:val="16"/>
    </w:rPr>
  </w:style>
  <w:style w:type="character" w:customStyle="1" w:styleId="354">
    <w:name w:val="公文正文 Char Char"/>
    <w:link w:val="355"/>
    <w:qFormat/>
    <w:uiPriority w:val="0"/>
    <w:rPr>
      <w:rFonts w:ascii="仿宋_GB2312" w:eastAsia="仿宋_GB2312"/>
      <w:kern w:val="2"/>
      <w:sz w:val="24"/>
      <w:szCs w:val="24"/>
    </w:rPr>
  </w:style>
  <w:style w:type="paragraph" w:customStyle="1" w:styleId="355">
    <w:name w:val="公文正文"/>
    <w:basedOn w:val="1"/>
    <w:link w:val="354"/>
    <w:qFormat/>
    <w:uiPriority w:val="0"/>
    <w:pPr>
      <w:adjustRightInd/>
      <w:spacing w:before="156" w:line="360" w:lineRule="auto"/>
      <w:ind w:firstLine="360" w:firstLineChars="200"/>
    </w:pPr>
    <w:rPr>
      <w:rFonts w:ascii="仿宋_GB2312" w:eastAsia="仿宋_GB2312"/>
      <w:sz w:val="24"/>
    </w:rPr>
  </w:style>
  <w:style w:type="character" w:customStyle="1" w:styleId="356">
    <w:name w:val="Table Text Char1"/>
    <w:qFormat/>
    <w:uiPriority w:val="0"/>
    <w:rPr>
      <w:rFonts w:eastAsia="宋体"/>
      <w:sz w:val="24"/>
      <w:szCs w:val="24"/>
      <w:lang w:val="en-US" w:eastAsia="zh-CN" w:bidi="ar-SA"/>
    </w:rPr>
  </w:style>
  <w:style w:type="character" w:customStyle="1" w:styleId="357">
    <w:name w:val="标题 1 Char Char"/>
    <w:qFormat/>
    <w:uiPriority w:val="0"/>
    <w:rPr>
      <w:rFonts w:hint="eastAsia" w:ascii="宋体" w:hAnsi="宋体" w:eastAsia="宋体"/>
      <w:b/>
      <w:spacing w:val="-2"/>
      <w:sz w:val="24"/>
      <w:lang w:val="en-US" w:eastAsia="zh-CN" w:bidi="ar-SA"/>
    </w:rPr>
  </w:style>
  <w:style w:type="character" w:customStyle="1" w:styleId="358">
    <w:name w:val="正文（缩进2汉字） Char"/>
    <w:link w:val="359"/>
    <w:qFormat/>
    <w:uiPriority w:val="0"/>
    <w:rPr>
      <w:rFonts w:ascii="宋体"/>
    </w:rPr>
  </w:style>
  <w:style w:type="paragraph" w:customStyle="1" w:styleId="359">
    <w:name w:val="正文（缩进2汉字）"/>
    <w:basedOn w:val="1"/>
    <w:link w:val="358"/>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0">
    <w:name w:val="标题 8 Char"/>
    <w:link w:val="10"/>
    <w:qFormat/>
    <w:uiPriority w:val="0"/>
    <w:rPr>
      <w:rFonts w:ascii="Arial" w:hAnsi="Arial" w:eastAsia="黑体"/>
      <w:kern w:val="2"/>
      <w:sz w:val="24"/>
      <w:szCs w:val="24"/>
    </w:rPr>
  </w:style>
  <w:style w:type="character" w:customStyle="1" w:styleId="361">
    <w:name w:val="标书表格字体格式 Char"/>
    <w:qFormat/>
    <w:uiPriority w:val="0"/>
    <w:rPr>
      <w:kern w:val="2"/>
      <w:sz w:val="21"/>
      <w:szCs w:val="24"/>
      <w:lang w:bidi="ar-SA"/>
    </w:rPr>
  </w:style>
  <w:style w:type="character" w:customStyle="1" w:styleId="362">
    <w:name w:val="tw4winError"/>
    <w:qFormat/>
    <w:uiPriority w:val="0"/>
    <w:rPr>
      <w:rFonts w:ascii="Courier New" w:hAnsi="Courier New" w:cs="Courier New"/>
      <w:color w:val="00FF00"/>
      <w:sz w:val="40"/>
      <w:szCs w:val="40"/>
    </w:rPr>
  </w:style>
  <w:style w:type="character" w:customStyle="1" w:styleId="363">
    <w:name w:val="Body Text(ch) Char Char"/>
    <w:qFormat/>
    <w:uiPriority w:val="0"/>
    <w:rPr>
      <w:rFonts w:ascii="宋体"/>
      <w:kern w:val="2"/>
      <w:sz w:val="24"/>
      <w:szCs w:val="21"/>
      <w:lang w:val="zh-CN"/>
    </w:rPr>
  </w:style>
  <w:style w:type="character" w:customStyle="1" w:styleId="364">
    <w:name w:val="正文首行缩进两字 Char"/>
    <w:qFormat/>
    <w:uiPriority w:val="0"/>
    <w:rPr>
      <w:sz w:val="24"/>
      <w:szCs w:val="24"/>
      <w:lang w:val="en-US" w:eastAsia="zh-CN" w:bidi="ar-SA"/>
    </w:rPr>
  </w:style>
  <w:style w:type="character" w:customStyle="1" w:styleId="365">
    <w:name w:val="正文文本 Char"/>
    <w:qFormat/>
    <w:uiPriority w:val="0"/>
    <w:rPr>
      <w:rFonts w:eastAsia="宋体"/>
      <w:kern w:val="2"/>
      <w:sz w:val="24"/>
      <w:szCs w:val="24"/>
      <w:lang w:val="en-US" w:eastAsia="zh-CN" w:bidi="ar-SA"/>
    </w:rPr>
  </w:style>
  <w:style w:type="character" w:customStyle="1" w:styleId="366">
    <w:name w:val="文档结构图 字符1"/>
    <w:qFormat/>
    <w:uiPriority w:val="0"/>
    <w:rPr>
      <w:rFonts w:ascii="宋体" w:hAnsi="Calibri" w:eastAsia="黑体" w:cs="Arial"/>
      <w:snapToGrid w:val="0"/>
      <w:kern w:val="2"/>
      <w:sz w:val="18"/>
      <w:szCs w:val="18"/>
    </w:rPr>
  </w:style>
  <w:style w:type="character" w:customStyle="1" w:styleId="367">
    <w:name w:val="content"/>
    <w:qFormat/>
    <w:uiPriority w:val="0"/>
  </w:style>
  <w:style w:type="character" w:customStyle="1" w:styleId="368">
    <w:name w:val="tw4winPopup"/>
    <w:qFormat/>
    <w:uiPriority w:val="0"/>
    <w:rPr>
      <w:rFonts w:ascii="Courier New" w:hAnsi="Courier New" w:cs="Courier New"/>
      <w:color w:val="008000"/>
      <w:lang w:val="en-US" w:eastAsia="zh-CN"/>
    </w:rPr>
  </w:style>
  <w:style w:type="character" w:customStyle="1" w:styleId="369">
    <w:name w:val="param-name"/>
    <w:qFormat/>
    <w:uiPriority w:val="99"/>
    <w:rPr>
      <w:rFonts w:ascii="Arial" w:hAnsi="Arial" w:eastAsia="黑体" w:cs="Arial"/>
      <w:snapToGrid w:val="0"/>
      <w:kern w:val="0"/>
      <w:szCs w:val="21"/>
    </w:rPr>
  </w:style>
  <w:style w:type="character" w:customStyle="1" w:styleId="370">
    <w:name w:val="标准正文格式 Char"/>
    <w:qFormat/>
    <w:uiPriority w:val="0"/>
    <w:rPr>
      <w:rFonts w:ascii="宋体" w:eastAsia="仿宋_GB2312" w:cs="宋体"/>
      <w:color w:val="000000"/>
      <w:sz w:val="24"/>
      <w:lang w:val="en-US" w:eastAsia="zh-CN" w:bidi="ar-SA"/>
    </w:rPr>
  </w:style>
  <w:style w:type="character" w:customStyle="1" w:styleId="371">
    <w:name w:val="Char Char212"/>
    <w:qFormat/>
    <w:uiPriority w:val="0"/>
    <w:rPr>
      <w:rFonts w:eastAsia="宋体"/>
      <w:b/>
      <w:bCs/>
      <w:kern w:val="2"/>
      <w:sz w:val="21"/>
      <w:szCs w:val="24"/>
      <w:lang w:val="en-US" w:eastAsia="zh-CN" w:bidi="ar-SA"/>
    </w:rPr>
  </w:style>
  <w:style w:type="character" w:customStyle="1" w:styleId="372">
    <w:name w:val="文档结构图 Char"/>
    <w:qFormat/>
    <w:uiPriority w:val="0"/>
    <w:rPr>
      <w:rFonts w:eastAsia="宋体"/>
      <w:kern w:val="2"/>
      <w:sz w:val="21"/>
      <w:szCs w:val="24"/>
      <w:lang w:val="en-US" w:eastAsia="zh-CN" w:bidi="ar-SA"/>
    </w:rPr>
  </w:style>
  <w:style w:type="character" w:customStyle="1" w:styleId="373">
    <w:name w:val="zbggmain style9"/>
    <w:qFormat/>
    <w:uiPriority w:val="0"/>
  </w:style>
  <w:style w:type="character" w:customStyle="1" w:styleId="374">
    <w:name w:val="Char Char16"/>
    <w:qFormat/>
    <w:uiPriority w:val="6"/>
    <w:rPr>
      <w:kern w:val="1"/>
      <w:sz w:val="18"/>
      <w:szCs w:val="18"/>
    </w:rPr>
  </w:style>
  <w:style w:type="character" w:customStyle="1" w:styleId="375">
    <w:name w:val="font51"/>
    <w:qFormat/>
    <w:uiPriority w:val="0"/>
    <w:rPr>
      <w:rFonts w:hint="eastAsia" w:ascii="仿宋" w:hAnsi="仿宋" w:eastAsia="仿宋" w:cs="仿宋"/>
      <w:color w:val="000000"/>
      <w:sz w:val="20"/>
      <w:szCs w:val="20"/>
      <w:u w:val="none"/>
    </w:rPr>
  </w:style>
  <w:style w:type="character" w:customStyle="1" w:styleId="376">
    <w:name w:val="Char Char82"/>
    <w:qFormat/>
    <w:uiPriority w:val="0"/>
    <w:rPr>
      <w:rFonts w:eastAsia="宋体"/>
      <w:b/>
      <w:sz w:val="24"/>
      <w:lang w:val="en-GB" w:eastAsia="zh-CN"/>
    </w:rPr>
  </w:style>
  <w:style w:type="character" w:customStyle="1" w:styleId="377">
    <w:name w:val="正文文本缩进 3 Char"/>
    <w:link w:val="58"/>
    <w:qFormat/>
    <w:uiPriority w:val="0"/>
    <w:rPr>
      <w:kern w:val="2"/>
      <w:sz w:val="24"/>
    </w:rPr>
  </w:style>
  <w:style w:type="character" w:customStyle="1" w:styleId="378">
    <w:name w:val="日期 Char1"/>
    <w:qFormat/>
    <w:uiPriority w:val="99"/>
    <w:rPr>
      <w:rFonts w:ascii="Times New Roman" w:hAnsi="Times New Roman" w:eastAsia="宋体" w:cs="Times New Roman"/>
      <w:szCs w:val="24"/>
    </w:rPr>
  </w:style>
  <w:style w:type="character" w:customStyle="1" w:styleId="379">
    <w:name w:val="页眉 字符"/>
    <w:qFormat/>
    <w:uiPriority w:val="99"/>
    <w:rPr>
      <w:kern w:val="2"/>
      <w:sz w:val="18"/>
      <w:szCs w:val="18"/>
    </w:rPr>
  </w:style>
  <w:style w:type="character" w:customStyle="1" w:styleId="380">
    <w:name w:val="Char Char33"/>
    <w:qFormat/>
    <w:uiPriority w:val="6"/>
    <w:rPr>
      <w:rFonts w:ascii="Arial" w:hAnsi="Arial" w:eastAsia="黑体"/>
      <w:b/>
      <w:kern w:val="1"/>
      <w:sz w:val="24"/>
      <w:szCs w:val="24"/>
    </w:rPr>
  </w:style>
  <w:style w:type="character" w:customStyle="1" w:styleId="381">
    <w:name w:val="b11_01b Char"/>
    <w:link w:val="382"/>
    <w:qFormat/>
    <w:uiPriority w:val="0"/>
    <w:rPr>
      <w:rFonts w:ascii="Verdana" w:hAnsi="Verdana"/>
      <w:b/>
      <w:bCs/>
      <w:color w:val="4A82CA"/>
      <w:sz w:val="17"/>
      <w:szCs w:val="17"/>
    </w:rPr>
  </w:style>
  <w:style w:type="paragraph" w:customStyle="1" w:styleId="382">
    <w:name w:val="b11_01b"/>
    <w:basedOn w:val="1"/>
    <w:next w:val="1"/>
    <w:link w:val="38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3">
    <w:name w:val="Char Char121"/>
    <w:qFormat/>
    <w:uiPriority w:val="6"/>
    <w:rPr>
      <w:rFonts w:ascii="仿宋_GB2312" w:eastAsia="仿宋_GB2312"/>
      <w:b/>
      <w:bCs/>
      <w:kern w:val="2"/>
      <w:sz w:val="24"/>
      <w:szCs w:val="24"/>
      <w:lang w:val="zh-CN" w:eastAsia="zh-CN" w:bidi="ar-SA"/>
    </w:rPr>
  </w:style>
  <w:style w:type="character" w:customStyle="1" w:styleId="384">
    <w:name w:val="Footer-Even Char"/>
    <w:qFormat/>
    <w:uiPriority w:val="0"/>
    <w:rPr>
      <w:rFonts w:eastAsia="宋体"/>
      <w:kern w:val="2"/>
      <w:sz w:val="18"/>
      <w:lang w:val="en-US" w:eastAsia="zh-CN" w:bidi="ar-SA"/>
    </w:rPr>
  </w:style>
  <w:style w:type="character" w:customStyle="1" w:styleId="385">
    <w:name w:val="页脚 Char2"/>
    <w:link w:val="41"/>
    <w:qFormat/>
    <w:uiPriority w:val="99"/>
    <w:rPr>
      <w:kern w:val="2"/>
      <w:sz w:val="18"/>
      <w:szCs w:val="18"/>
    </w:rPr>
  </w:style>
  <w:style w:type="character" w:customStyle="1" w:styleId="386">
    <w:name w:val="Char Char36"/>
    <w:qFormat/>
    <w:uiPriority w:val="6"/>
    <w:rPr>
      <w:rFonts w:ascii="仿宋_GB2312" w:hAnsi="仿宋_GB2312" w:eastAsia="仿宋_GB2312" w:cs="Arial"/>
      <w:b/>
      <w:kern w:val="1"/>
      <w:sz w:val="32"/>
      <w:szCs w:val="32"/>
      <w:lang w:val="zh-CN" w:eastAsia="zh-CN" w:bidi="ar-SA"/>
    </w:rPr>
  </w:style>
  <w:style w:type="character" w:customStyle="1" w:styleId="387">
    <w:name w:val="Char Char61"/>
    <w:qFormat/>
    <w:uiPriority w:val="6"/>
    <w:rPr>
      <w:rFonts w:eastAsia="宋体"/>
      <w:kern w:val="2"/>
      <w:sz w:val="21"/>
      <w:szCs w:val="24"/>
      <w:lang w:val="en-US" w:eastAsia="zh-CN" w:bidi="ar-SA"/>
    </w:rPr>
  </w:style>
  <w:style w:type="character" w:customStyle="1" w:styleId="388">
    <w:name w:val="正文文字缩进 2 Char Char"/>
    <w:qFormat/>
    <w:uiPriority w:val="0"/>
    <w:rPr>
      <w:rFonts w:ascii="宋体"/>
      <w:sz w:val="28"/>
    </w:rPr>
  </w:style>
  <w:style w:type="character" w:customStyle="1" w:styleId="389">
    <w:name w:val="f141"/>
    <w:qFormat/>
    <w:uiPriority w:val="0"/>
    <w:rPr>
      <w:rFonts w:ascii="Tahoma" w:hAnsi="Tahoma" w:eastAsia="宋体"/>
      <w:b/>
      <w:kern w:val="2"/>
      <w:sz w:val="21"/>
      <w:szCs w:val="21"/>
      <w:lang w:val="en-US" w:eastAsia="zh-CN" w:bidi="ar-SA"/>
    </w:rPr>
  </w:style>
  <w:style w:type="character" w:customStyle="1" w:styleId="390">
    <w:name w:val="段落 Char Char"/>
    <w:link w:val="391"/>
    <w:qFormat/>
    <w:uiPriority w:val="0"/>
    <w:rPr>
      <w:rFonts w:ascii="宋体" w:hAnsi="宋体"/>
      <w:sz w:val="24"/>
    </w:rPr>
  </w:style>
  <w:style w:type="paragraph" w:customStyle="1" w:styleId="391">
    <w:name w:val="段落"/>
    <w:basedOn w:val="1"/>
    <w:link w:val="390"/>
    <w:qFormat/>
    <w:uiPriority w:val="0"/>
    <w:pPr>
      <w:adjustRightInd/>
      <w:spacing w:line="360" w:lineRule="auto"/>
      <w:ind w:firstLine="480" w:firstLineChars="200"/>
    </w:pPr>
    <w:rPr>
      <w:rFonts w:ascii="宋体" w:hAnsi="宋体"/>
      <w:kern w:val="0"/>
      <w:sz w:val="24"/>
      <w:szCs w:val="20"/>
    </w:rPr>
  </w:style>
  <w:style w:type="character" w:customStyle="1" w:styleId="392">
    <w:name w:val="标题 3 Char2"/>
    <w:qFormat/>
    <w:uiPriority w:val="0"/>
    <w:rPr>
      <w:rFonts w:eastAsia="宋体"/>
      <w:b/>
      <w:bCs/>
      <w:kern w:val="2"/>
      <w:sz w:val="32"/>
      <w:szCs w:val="32"/>
      <w:lang w:val="en-US" w:eastAsia="zh-CN" w:bidi="ar-SA"/>
    </w:rPr>
  </w:style>
  <w:style w:type="character" w:customStyle="1" w:styleId="393">
    <w:name w:val="apple-converted-space"/>
    <w:qFormat/>
    <w:uiPriority w:val="0"/>
  </w:style>
  <w:style w:type="character" w:customStyle="1" w:styleId="394">
    <w:name w:val="页眉 Char2"/>
    <w:link w:val="42"/>
    <w:qFormat/>
    <w:uiPriority w:val="99"/>
    <w:rPr>
      <w:kern w:val="2"/>
      <w:sz w:val="18"/>
      <w:szCs w:val="18"/>
    </w:rPr>
  </w:style>
  <w:style w:type="character" w:customStyle="1" w:styleId="395">
    <w:name w:val="Char Char9"/>
    <w:qFormat/>
    <w:uiPriority w:val="0"/>
    <w:rPr>
      <w:rFonts w:eastAsia="宋体"/>
      <w:kern w:val="2"/>
      <w:sz w:val="18"/>
      <w:szCs w:val="18"/>
      <w:lang w:val="en-US" w:eastAsia="zh-CN" w:bidi="ar-SA"/>
    </w:rPr>
  </w:style>
  <w:style w:type="character" w:customStyle="1" w:styleId="396">
    <w:name w:val="Char Char41"/>
    <w:qFormat/>
    <w:uiPriority w:val="0"/>
    <w:rPr>
      <w:rFonts w:eastAsia="宋体"/>
      <w:b/>
      <w:sz w:val="24"/>
      <w:lang w:val="en-GB" w:eastAsia="zh-CN" w:bidi="ar-SA"/>
    </w:rPr>
  </w:style>
  <w:style w:type="character" w:customStyle="1" w:styleId="397">
    <w:name w:val="large1"/>
    <w:qFormat/>
    <w:uiPriority w:val="0"/>
    <w:rPr>
      <w:rFonts w:hint="eastAsia" w:ascii="宋体" w:hAnsi="宋体" w:eastAsia="宋体"/>
      <w:sz w:val="21"/>
      <w:szCs w:val="21"/>
    </w:rPr>
  </w:style>
  <w:style w:type="character" w:customStyle="1" w:styleId="398">
    <w:name w:val="正文段 Char"/>
    <w:link w:val="399"/>
    <w:qFormat/>
    <w:uiPriority w:val="0"/>
    <w:rPr>
      <w:sz w:val="24"/>
    </w:rPr>
  </w:style>
  <w:style w:type="paragraph" w:customStyle="1" w:styleId="399">
    <w:name w:val="正文段"/>
    <w:basedOn w:val="1"/>
    <w:link w:val="398"/>
    <w:qFormat/>
    <w:uiPriority w:val="0"/>
    <w:pPr>
      <w:widowControl/>
      <w:snapToGrid w:val="0"/>
      <w:spacing w:afterLines="50"/>
      <w:ind w:firstLine="200" w:firstLineChars="200"/>
    </w:pPr>
    <w:rPr>
      <w:kern w:val="0"/>
      <w:sz w:val="24"/>
      <w:szCs w:val="20"/>
    </w:rPr>
  </w:style>
  <w:style w:type="character" w:customStyle="1" w:styleId="400">
    <w:name w:val="Char Char13"/>
    <w:qFormat/>
    <w:uiPriority w:val="6"/>
    <w:rPr>
      <w:rFonts w:ascii="宋体" w:hAnsi="宋体"/>
      <w:kern w:val="1"/>
      <w:sz w:val="21"/>
      <w:szCs w:val="24"/>
    </w:rPr>
  </w:style>
  <w:style w:type="character" w:customStyle="1" w:styleId="401">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2">
    <w:name w:val="冯广丽 Char"/>
    <w:link w:val="403"/>
    <w:qFormat/>
    <w:uiPriority w:val="0"/>
    <w:rPr>
      <w:rFonts w:ascii="宋体" w:hAnsi="宋体"/>
      <w:kern w:val="2"/>
      <w:sz w:val="24"/>
      <w:szCs w:val="22"/>
    </w:rPr>
  </w:style>
  <w:style w:type="paragraph" w:customStyle="1" w:styleId="403">
    <w:name w:val="冯广丽"/>
    <w:basedOn w:val="1"/>
    <w:link w:val="402"/>
    <w:qFormat/>
    <w:uiPriority w:val="0"/>
    <w:pPr>
      <w:adjustRightInd/>
      <w:spacing w:line="360" w:lineRule="auto"/>
      <w:ind w:firstLine="480" w:firstLineChars="200"/>
    </w:pPr>
    <w:rPr>
      <w:rFonts w:ascii="宋体" w:hAnsi="宋体"/>
      <w:sz w:val="24"/>
      <w:szCs w:val="22"/>
    </w:rPr>
  </w:style>
  <w:style w:type="character" w:customStyle="1" w:styleId="404">
    <w:name w:val="批注文字 字符"/>
    <w:qFormat/>
    <w:uiPriority w:val="0"/>
    <w:rPr>
      <w:rFonts w:ascii="Arial" w:hAnsi="Arial" w:eastAsia="黑体" w:cs="Arial"/>
      <w:snapToGrid w:val="0"/>
      <w:kern w:val="0"/>
      <w:szCs w:val="21"/>
    </w:rPr>
  </w:style>
  <w:style w:type="character" w:customStyle="1" w:styleId="405">
    <w:name w:val="Char Char161"/>
    <w:qFormat/>
    <w:uiPriority w:val="0"/>
    <w:rPr>
      <w:rFonts w:eastAsia="宋体"/>
      <w:b/>
      <w:kern w:val="2"/>
      <w:sz w:val="32"/>
      <w:lang w:val="en-US" w:eastAsia="zh-CN"/>
    </w:rPr>
  </w:style>
  <w:style w:type="character" w:customStyle="1" w:styleId="406">
    <w:name w:val="javascript"/>
    <w:qFormat/>
    <w:uiPriority w:val="0"/>
  </w:style>
  <w:style w:type="character" w:customStyle="1" w:styleId="407">
    <w:name w:val="图名 Char"/>
    <w:qFormat/>
    <w:uiPriority w:val="0"/>
    <w:rPr>
      <w:rFonts w:ascii="Arial" w:hAnsi="Arial" w:eastAsia="黑体"/>
      <w:kern w:val="2"/>
      <w:sz w:val="24"/>
      <w:szCs w:val="24"/>
      <w:lang w:val="en-US" w:eastAsia="zh-CN" w:bidi="ar-SA"/>
    </w:rPr>
  </w:style>
  <w:style w:type="character" w:customStyle="1" w:styleId="408">
    <w:name w:val="Used by Word for text of Help footnotes Char Char"/>
    <w:qFormat/>
    <w:uiPriority w:val="0"/>
    <w:rPr>
      <w:rFonts w:ascii="Times New Roman" w:hAnsi="Times New Roman" w:eastAsia="宋体" w:cs="Times New Roman"/>
      <w:sz w:val="20"/>
      <w:szCs w:val="20"/>
    </w:rPr>
  </w:style>
  <w:style w:type="character" w:customStyle="1" w:styleId="409">
    <w:name w:val="编号，小四 Char"/>
    <w:link w:val="410"/>
    <w:qFormat/>
    <w:uiPriority w:val="0"/>
    <w:rPr>
      <w:rFonts w:ascii="Arial" w:hAnsi="Arial"/>
      <w:sz w:val="24"/>
    </w:rPr>
  </w:style>
  <w:style w:type="paragraph" w:customStyle="1" w:styleId="410">
    <w:name w:val="编号，小四"/>
    <w:basedOn w:val="1"/>
    <w:link w:val="409"/>
    <w:qFormat/>
    <w:uiPriority w:val="0"/>
    <w:pPr>
      <w:tabs>
        <w:tab w:val="left" w:pos="432"/>
      </w:tabs>
      <w:adjustRightInd/>
      <w:spacing w:line="360" w:lineRule="auto"/>
      <w:ind w:left="432" w:hanging="432"/>
    </w:pPr>
    <w:rPr>
      <w:rFonts w:ascii="Arial" w:hAnsi="Arial"/>
      <w:kern w:val="0"/>
      <w:sz w:val="24"/>
      <w:szCs w:val="20"/>
    </w:rPr>
  </w:style>
  <w:style w:type="character" w:customStyle="1" w:styleId="411">
    <w:name w:val="Font Style82"/>
    <w:qFormat/>
    <w:uiPriority w:val="99"/>
    <w:rPr>
      <w:rFonts w:ascii="宋体" w:eastAsia="宋体" w:cs="宋体"/>
      <w:color w:val="000000"/>
      <w:sz w:val="14"/>
      <w:szCs w:val="14"/>
    </w:rPr>
  </w:style>
  <w:style w:type="character" w:customStyle="1" w:styleId="412">
    <w:name w:val="标题 2 Char Char"/>
    <w:qFormat/>
    <w:uiPriority w:val="0"/>
    <w:rPr>
      <w:rFonts w:ascii="楷体_GB2312" w:hAnsi="Arial" w:eastAsia="楷体_GB2312"/>
      <w:b/>
      <w:bCs/>
      <w:kern w:val="2"/>
      <w:sz w:val="24"/>
      <w:szCs w:val="32"/>
      <w:lang w:val="en-US" w:eastAsia="zh-CN" w:bidi="ar-SA"/>
    </w:rPr>
  </w:style>
  <w:style w:type="character" w:customStyle="1" w:styleId="413">
    <w:name w:val="未用 Char"/>
    <w:qFormat/>
    <w:uiPriority w:val="0"/>
    <w:rPr>
      <w:rFonts w:ascii="Arial" w:hAnsi="Arial" w:eastAsia="黑体"/>
      <w:kern w:val="2"/>
      <w:sz w:val="21"/>
      <w:szCs w:val="21"/>
      <w:lang w:val="en-US" w:eastAsia="zh-CN" w:bidi="ar-SA"/>
    </w:rPr>
  </w:style>
  <w:style w:type="character" w:customStyle="1" w:styleId="414">
    <w:name w:val="myp1111"/>
    <w:qFormat/>
    <w:uiPriority w:val="0"/>
    <w:rPr>
      <w:rFonts w:hint="default" w:ascii="ˎ̥" w:hAnsi="ˎ̥"/>
      <w:color w:val="000000"/>
      <w:sz w:val="20"/>
      <w:szCs w:val="20"/>
      <w:u w:val="none"/>
    </w:rPr>
  </w:style>
  <w:style w:type="character" w:customStyle="1" w:styleId="415">
    <w:name w:val="样式 标题 4h4H4Fab-4T5Ref Heading 1rh1Heading sqlsect 1.2.3.... Char"/>
    <w:link w:val="307"/>
    <w:qFormat/>
    <w:uiPriority w:val="0"/>
    <w:rPr>
      <w:rFonts w:ascii="微软雅黑" w:hAnsi="微软雅黑" w:eastAsia="微软雅黑"/>
      <w:b/>
      <w:bCs/>
      <w:kern w:val="2"/>
      <w:sz w:val="24"/>
      <w:szCs w:val="28"/>
    </w:rPr>
  </w:style>
  <w:style w:type="character" w:customStyle="1" w:styleId="416">
    <w:name w:val="h Char Char"/>
    <w:qFormat/>
    <w:uiPriority w:val="0"/>
    <w:rPr>
      <w:rFonts w:eastAsia="宋体"/>
      <w:kern w:val="2"/>
      <w:sz w:val="18"/>
      <w:lang w:val="en-US" w:eastAsia="zh-CN" w:bidi="ar-SA"/>
    </w:rPr>
  </w:style>
  <w:style w:type="character" w:customStyle="1" w:styleId="417">
    <w:name w:val="仿宋正文 Char"/>
    <w:link w:val="418"/>
    <w:qFormat/>
    <w:uiPriority w:val="0"/>
    <w:rPr>
      <w:rFonts w:ascii="仿宋_GB2312" w:eastAsia="仿宋_GB2312"/>
      <w:kern w:val="2"/>
      <w:sz w:val="24"/>
      <w:lang w:val="en-US" w:eastAsia="zh-CN" w:bidi="ar-SA"/>
    </w:rPr>
  </w:style>
  <w:style w:type="paragraph" w:customStyle="1" w:styleId="418">
    <w:name w:val="仿宋正文"/>
    <w:basedOn w:val="1"/>
    <w:link w:val="417"/>
    <w:qFormat/>
    <w:uiPriority w:val="0"/>
    <w:pPr>
      <w:adjustRightInd/>
      <w:spacing w:line="360" w:lineRule="auto"/>
      <w:ind w:firstLine="480" w:firstLineChars="200"/>
    </w:pPr>
    <w:rPr>
      <w:rFonts w:ascii="仿宋_GB2312" w:eastAsia="仿宋_GB2312"/>
      <w:sz w:val="24"/>
      <w:szCs w:val="20"/>
    </w:rPr>
  </w:style>
  <w:style w:type="character" w:customStyle="1" w:styleId="419">
    <w:name w:val="正文首行缩进 Char Char Char Char Char Char"/>
    <w:qFormat/>
    <w:uiPriority w:val="0"/>
    <w:rPr>
      <w:rFonts w:ascii="宋体" w:eastAsia="宋体"/>
      <w:kern w:val="2"/>
      <w:sz w:val="24"/>
      <w:lang w:val="zh-CN" w:bidi="ar-SA"/>
    </w:rPr>
  </w:style>
  <w:style w:type="character" w:customStyle="1" w:styleId="420">
    <w:name w:val="样式 宋体"/>
    <w:qFormat/>
    <w:uiPriority w:val="0"/>
    <w:rPr>
      <w:rFonts w:ascii="宋体" w:hAnsi="宋体"/>
      <w:sz w:val="24"/>
    </w:rPr>
  </w:style>
  <w:style w:type="character" w:customStyle="1" w:styleId="421">
    <w:name w:val="tw4winJump"/>
    <w:qFormat/>
    <w:uiPriority w:val="0"/>
    <w:rPr>
      <w:rFonts w:ascii="Courier New" w:hAnsi="Courier New" w:cs="Courier New"/>
      <w:color w:val="008080"/>
      <w:lang w:val="en-US" w:eastAsia="zh-CN"/>
    </w:rPr>
  </w:style>
  <w:style w:type="character" w:customStyle="1" w:styleId="422">
    <w:name w:val="标题 1 字符"/>
    <w:qFormat/>
    <w:uiPriority w:val="9"/>
    <w:rPr>
      <w:rFonts w:ascii="Arial" w:hAnsi="Arial" w:eastAsia="黑体" w:cs="Arial"/>
      <w:b/>
      <w:bCs/>
      <w:snapToGrid w:val="0"/>
      <w:kern w:val="44"/>
      <w:sz w:val="44"/>
      <w:szCs w:val="44"/>
    </w:rPr>
  </w:style>
  <w:style w:type="character" w:customStyle="1" w:styleId="423">
    <w:name w:val="style36"/>
    <w:basedOn w:val="73"/>
    <w:qFormat/>
    <w:uiPriority w:val="0"/>
    <w:rPr>
      <w:rFonts w:ascii="Arial" w:hAnsi="Arial" w:eastAsia="黑体" w:cs="Arial"/>
      <w:snapToGrid w:val="0"/>
      <w:kern w:val="0"/>
      <w:szCs w:val="21"/>
    </w:rPr>
  </w:style>
  <w:style w:type="character" w:customStyle="1" w:styleId="424">
    <w:name w:val="pt9"/>
    <w:qFormat/>
    <w:uiPriority w:val="0"/>
    <w:rPr>
      <w:rFonts w:ascii="仿宋_GB2312" w:eastAsia="微软雅黑"/>
      <w:b/>
      <w:kern w:val="2"/>
      <w:sz w:val="32"/>
      <w:szCs w:val="32"/>
      <w:lang w:val="en-US" w:eastAsia="zh-CN" w:bidi="ar-SA"/>
    </w:rPr>
  </w:style>
  <w:style w:type="character" w:customStyle="1" w:styleId="425">
    <w:name w:val="DO_NOT_TRANSLATE"/>
    <w:qFormat/>
    <w:uiPriority w:val="0"/>
    <w:rPr>
      <w:rFonts w:ascii="Courier New" w:hAnsi="Courier New" w:cs="Courier New"/>
      <w:color w:val="800000"/>
      <w:lang w:val="en-US" w:eastAsia="zh-CN"/>
    </w:rPr>
  </w:style>
  <w:style w:type="character" w:customStyle="1" w:styleId="426">
    <w:name w:val="标书1 Char1"/>
    <w:qFormat/>
    <w:uiPriority w:val="0"/>
    <w:rPr>
      <w:rFonts w:eastAsia="宋体"/>
      <w:b/>
      <w:bCs/>
      <w:kern w:val="44"/>
      <w:sz w:val="44"/>
      <w:szCs w:val="44"/>
      <w:lang w:val="en-US" w:eastAsia="zh-CN" w:bidi="ar-SA"/>
    </w:rPr>
  </w:style>
  <w:style w:type="character" w:customStyle="1" w:styleId="427">
    <w:name w:val="页脚 字符"/>
    <w:qFormat/>
    <w:uiPriority w:val="99"/>
    <w:rPr>
      <w:kern w:val="2"/>
      <w:sz w:val="18"/>
      <w:szCs w:val="18"/>
    </w:rPr>
  </w:style>
  <w:style w:type="character" w:customStyle="1" w:styleId="428">
    <w:name w:val="正文2 Char"/>
    <w:qFormat/>
    <w:uiPriority w:val="0"/>
    <w:rPr>
      <w:rFonts w:eastAsia="宋体"/>
      <w:kern w:val="2"/>
      <w:sz w:val="24"/>
      <w:lang w:val="en-US" w:eastAsia="zh-CN" w:bidi="ar-SA"/>
    </w:rPr>
  </w:style>
  <w:style w:type="character" w:customStyle="1" w:styleId="429">
    <w:name w:val="Char Char21"/>
    <w:qFormat/>
    <w:uiPriority w:val="6"/>
    <w:rPr>
      <w:rFonts w:ascii="宋体" w:hAnsi="宋体"/>
      <w:kern w:val="1"/>
      <w:sz w:val="24"/>
      <w:szCs w:val="21"/>
      <w:lang w:val="zh-CN"/>
    </w:rPr>
  </w:style>
  <w:style w:type="character" w:customStyle="1" w:styleId="430">
    <w:name w:val="样式 正文缩进 + 首行缩进:  2 字符 Char Char"/>
    <w:link w:val="431"/>
    <w:qFormat/>
    <w:uiPriority w:val="0"/>
    <w:rPr>
      <w:rFonts w:cs="宋体"/>
      <w:kern w:val="2"/>
      <w:sz w:val="24"/>
    </w:rPr>
  </w:style>
  <w:style w:type="paragraph" w:customStyle="1" w:styleId="431">
    <w:name w:val="样式 正文缩进 + 首行缩进:  2 字符"/>
    <w:basedOn w:val="5"/>
    <w:link w:val="430"/>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2">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3">
    <w:name w:val="gray6"/>
    <w:basedOn w:val="73"/>
    <w:qFormat/>
    <w:uiPriority w:val="0"/>
    <w:rPr>
      <w:rFonts w:ascii="Arial" w:hAnsi="Arial" w:eastAsia="黑体" w:cs="Arial"/>
      <w:snapToGrid w:val="0"/>
      <w:kern w:val="0"/>
      <w:szCs w:val="21"/>
    </w:rPr>
  </w:style>
  <w:style w:type="character" w:customStyle="1" w:styleId="434">
    <w:name w:val="hui"/>
    <w:basedOn w:val="73"/>
    <w:qFormat/>
    <w:uiPriority w:val="0"/>
    <w:rPr>
      <w:rFonts w:ascii="Arial" w:hAnsi="Arial" w:eastAsia="黑体" w:cs="Arial"/>
      <w:snapToGrid w:val="0"/>
      <w:kern w:val="0"/>
      <w:szCs w:val="21"/>
    </w:rPr>
  </w:style>
  <w:style w:type="character" w:customStyle="1" w:styleId="435">
    <w:name w:val="哈哈正文 Char Char"/>
    <w:qFormat/>
    <w:uiPriority w:val="0"/>
    <w:rPr>
      <w:rFonts w:ascii="宋体" w:hAnsi="宋体" w:eastAsia="宋体" w:cs="宋体"/>
      <w:kern w:val="2"/>
      <w:sz w:val="24"/>
      <w:lang w:val="en-US" w:eastAsia="zh-CN" w:bidi="ar-SA"/>
    </w:rPr>
  </w:style>
  <w:style w:type="paragraph" w:customStyle="1" w:styleId="436">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7">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8">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9">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40">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41">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2">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3">
    <w:name w:val="标题4_自定义"/>
    <w:basedOn w:val="6"/>
    <w:qFormat/>
    <w:uiPriority w:val="0"/>
    <w:pPr>
      <w:adjustRightInd/>
      <w:spacing w:before="0" w:after="0" w:line="360" w:lineRule="auto"/>
    </w:pPr>
    <w:rPr>
      <w:rFonts w:ascii="Verdana" w:eastAsia="Verdana"/>
      <w:sz w:val="21"/>
      <w:lang w:val="en-US"/>
    </w:rPr>
  </w:style>
  <w:style w:type="paragraph" w:customStyle="1" w:styleId="444">
    <w:name w:val="正文 内标 序号标"/>
    <w:basedOn w:val="445"/>
    <w:qFormat/>
    <w:uiPriority w:val="0"/>
    <w:pPr>
      <w:tabs>
        <w:tab w:val="left" w:pos="0"/>
      </w:tabs>
      <w:adjustRightInd/>
      <w:spacing w:before="0"/>
      <w:ind w:firstLine="482"/>
    </w:pPr>
    <w:rPr>
      <w:rFonts w:ascii="微软雅黑" w:hAnsi="微软雅黑"/>
      <w:sz w:val="24"/>
      <w:szCs w:val="24"/>
    </w:rPr>
  </w:style>
  <w:style w:type="paragraph" w:customStyle="1" w:styleId="445">
    <w:name w:val="My正文"/>
    <w:basedOn w:val="1"/>
    <w:qFormat/>
    <w:uiPriority w:val="0"/>
    <w:pPr>
      <w:spacing w:before="120" w:line="360" w:lineRule="auto"/>
      <w:ind w:firstLine="567"/>
    </w:pPr>
    <w:rPr>
      <w:rFonts w:ascii="Arial" w:hAnsi="Arial"/>
      <w:sz w:val="20"/>
      <w:szCs w:val="20"/>
    </w:rPr>
  </w:style>
  <w:style w:type="paragraph" w:customStyle="1" w:styleId="446">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7">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8">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9">
    <w:name w:val="修订2"/>
    <w:qFormat/>
    <w:uiPriority w:val="0"/>
    <w:rPr>
      <w:rFonts w:ascii="Times New Roman" w:hAnsi="Times New Roman" w:eastAsia="宋体" w:cs="Times New Roman"/>
      <w:kern w:val="2"/>
      <w:sz w:val="21"/>
      <w:lang w:val="en-US" w:eastAsia="zh-CN" w:bidi="ar-SA"/>
    </w:rPr>
  </w:style>
  <w:style w:type="paragraph" w:customStyle="1" w:styleId="450">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51">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2">
    <w:name w:val="文章标题"/>
    <w:next w:val="453"/>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3">
    <w:name w:val="封面公司名"/>
    <w:qFormat/>
    <w:uiPriority w:val="0"/>
    <w:pPr>
      <w:jc w:val="center"/>
    </w:pPr>
    <w:rPr>
      <w:rFonts w:ascii="Arial" w:hAnsi="Arial" w:eastAsia="楷体_GB2312" w:cs="宋体"/>
      <w:bCs/>
      <w:kern w:val="2"/>
      <w:sz w:val="28"/>
      <w:lang w:val="en-US" w:eastAsia="zh-CN" w:bidi="ar-SA"/>
    </w:rPr>
  </w:style>
  <w:style w:type="paragraph" w:customStyle="1" w:styleId="454">
    <w:name w:val="Char1 Char Char Char5"/>
    <w:basedOn w:val="1"/>
    <w:qFormat/>
    <w:uiPriority w:val="0"/>
    <w:pPr>
      <w:adjustRightInd/>
      <w:ind w:firstLine="200" w:firstLineChars="200"/>
    </w:pPr>
    <w:rPr>
      <w:rFonts w:ascii="Tahoma" w:hAnsi="Tahoma"/>
      <w:sz w:val="24"/>
      <w:szCs w:val="20"/>
    </w:rPr>
  </w:style>
  <w:style w:type="paragraph" w:customStyle="1" w:styleId="455">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6">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7">
    <w:name w:val="Char Char Char Char Char Char Char Char"/>
    <w:basedOn w:val="1"/>
    <w:qFormat/>
    <w:uiPriority w:val="0"/>
    <w:pPr>
      <w:tabs>
        <w:tab w:val="left" w:pos="360"/>
      </w:tabs>
    </w:pPr>
    <w:rPr>
      <w:sz w:val="24"/>
      <w:szCs w:val="20"/>
    </w:rPr>
  </w:style>
  <w:style w:type="paragraph" w:customStyle="1" w:styleId="458">
    <w:name w:val="Char Char11 Char Char Char"/>
    <w:basedOn w:val="1"/>
    <w:qFormat/>
    <w:uiPriority w:val="0"/>
    <w:pPr>
      <w:spacing w:line="360" w:lineRule="auto"/>
    </w:pPr>
    <w:rPr>
      <w:szCs w:val="20"/>
    </w:rPr>
  </w:style>
  <w:style w:type="paragraph" w:customStyle="1" w:styleId="459">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60">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61">
    <w:name w:val="样式3"/>
    <w:basedOn w:val="462"/>
    <w:qFormat/>
    <w:uiPriority w:val="0"/>
    <w:pPr>
      <w:tabs>
        <w:tab w:val="left" w:pos="2790"/>
        <w:tab w:val="left" w:pos="4230"/>
      </w:tabs>
      <w:spacing w:beforeLines="100"/>
      <w:jc w:val="left"/>
    </w:pPr>
  </w:style>
  <w:style w:type="paragraph" w:customStyle="1" w:styleId="462">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3">
    <w:name w:val="Char Char1 Char Char1 Char Char1"/>
    <w:basedOn w:val="1"/>
    <w:qFormat/>
    <w:uiPriority w:val="0"/>
    <w:pPr>
      <w:tabs>
        <w:tab w:val="left" w:pos="840"/>
      </w:tabs>
      <w:ind w:left="840" w:hanging="420"/>
    </w:pPr>
    <w:rPr>
      <w:rFonts w:ascii="Tahoma" w:hAnsi="Tahoma"/>
      <w:sz w:val="24"/>
    </w:rPr>
  </w:style>
  <w:style w:type="paragraph" w:customStyle="1" w:styleId="464">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5">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6">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7">
    <w:name w:val="正文21"/>
    <w:basedOn w:val="1"/>
    <w:qFormat/>
    <w:uiPriority w:val="0"/>
    <w:pPr>
      <w:adjustRightInd/>
      <w:spacing w:before="156" w:line="360" w:lineRule="auto"/>
      <w:ind w:firstLine="510" w:firstLineChars="200"/>
    </w:pPr>
    <w:rPr>
      <w:sz w:val="24"/>
      <w:szCs w:val="20"/>
    </w:rPr>
  </w:style>
  <w:style w:type="paragraph" w:customStyle="1" w:styleId="468">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9">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70">
    <w:name w:val="Char1"/>
    <w:basedOn w:val="1"/>
    <w:qFormat/>
    <w:uiPriority w:val="0"/>
    <w:rPr>
      <w:rFonts w:ascii="仿宋_GB2312" w:eastAsia="仿宋_GB2312"/>
      <w:b/>
      <w:sz w:val="32"/>
      <w:szCs w:val="32"/>
    </w:rPr>
  </w:style>
  <w:style w:type="paragraph" w:customStyle="1" w:styleId="471">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2">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3">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4">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5">
    <w:name w:val="6级标题"/>
    <w:basedOn w:val="476"/>
    <w:qFormat/>
    <w:uiPriority w:val="0"/>
    <w:pPr>
      <w:keepNext/>
      <w:tabs>
        <w:tab w:val="left" w:pos="360"/>
      </w:tabs>
      <w:outlineLvl w:val="5"/>
    </w:pPr>
  </w:style>
  <w:style w:type="paragraph" w:customStyle="1" w:styleId="476">
    <w:name w:val="5级标题"/>
    <w:basedOn w:val="477"/>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7">
    <w:name w:val="4级标题"/>
    <w:basedOn w:val="260"/>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8">
    <w:name w:val="样式 正文文本缩进 + 段前: 2 字符"/>
    <w:basedOn w:val="1"/>
    <w:qFormat/>
    <w:uiPriority w:val="0"/>
    <w:pPr>
      <w:adjustRightInd/>
      <w:ind w:left="420" w:leftChars="200"/>
      <w:jc w:val="left"/>
    </w:pPr>
    <w:rPr>
      <w:sz w:val="28"/>
      <w:szCs w:val="20"/>
      <w:lang w:eastAsia="zh-TW"/>
    </w:rPr>
  </w:style>
  <w:style w:type="paragraph" w:customStyle="1" w:styleId="479">
    <w:name w:val="Char2 Char Char"/>
    <w:basedOn w:val="1"/>
    <w:qFormat/>
    <w:uiPriority w:val="0"/>
    <w:pPr>
      <w:adjustRightInd/>
    </w:pPr>
    <w:rPr>
      <w:rFonts w:ascii="Tahoma" w:hAnsi="Tahoma"/>
      <w:sz w:val="24"/>
      <w:szCs w:val="20"/>
    </w:rPr>
  </w:style>
  <w:style w:type="paragraph" w:customStyle="1" w:styleId="480">
    <w:name w:val="_Style 11"/>
    <w:basedOn w:val="1"/>
    <w:qFormat/>
    <w:uiPriority w:val="34"/>
    <w:pPr>
      <w:adjustRightInd/>
      <w:ind w:firstLine="420" w:firstLineChars="200"/>
    </w:pPr>
    <w:rPr>
      <w:rFonts w:eastAsia="仿宋_GB2312"/>
      <w:sz w:val="28"/>
    </w:rPr>
  </w:style>
  <w:style w:type="paragraph" w:customStyle="1" w:styleId="481">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2">
    <w:name w:val="Char Char Char"/>
    <w:basedOn w:val="1"/>
    <w:qFormat/>
    <w:uiPriority w:val="0"/>
    <w:rPr>
      <w:rFonts w:ascii="Tahoma" w:hAnsi="Tahoma"/>
      <w:sz w:val="24"/>
      <w:szCs w:val="20"/>
    </w:rPr>
  </w:style>
  <w:style w:type="paragraph" w:customStyle="1" w:styleId="483">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4">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5">
    <w:name w:val="无间隔2"/>
    <w:basedOn w:val="1"/>
    <w:link w:val="935"/>
    <w:qFormat/>
    <w:uiPriority w:val="99"/>
    <w:rPr>
      <w:szCs w:val="22"/>
    </w:rPr>
  </w:style>
  <w:style w:type="paragraph" w:customStyle="1" w:styleId="486">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7">
    <w:name w:val="Char Char Char Char Char Char Char Char Char Char Char Char1 Char1"/>
    <w:basedOn w:val="1"/>
    <w:qFormat/>
    <w:uiPriority w:val="6"/>
    <w:rPr>
      <w:rFonts w:ascii="Tahoma" w:hAnsi="Tahoma" w:cs="仿宋_GB2312"/>
      <w:sz w:val="24"/>
      <w:szCs w:val="20"/>
    </w:rPr>
  </w:style>
  <w:style w:type="paragraph" w:customStyle="1" w:styleId="488">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9">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90">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91">
    <w:name w:val="MM Topic 2"/>
    <w:basedOn w:val="3"/>
    <w:qFormat/>
    <w:uiPriority w:val="0"/>
    <w:pPr>
      <w:tabs>
        <w:tab w:val="left" w:pos="1260"/>
      </w:tabs>
      <w:ind w:left="1260" w:hanging="420"/>
    </w:pPr>
    <w:rPr>
      <w:rFonts w:ascii="Arial" w:hAnsi="Arial" w:eastAsia="黑体"/>
      <w:lang w:val="en-US"/>
    </w:rPr>
  </w:style>
  <w:style w:type="paragraph" w:customStyle="1" w:styleId="492">
    <w:name w:val="五级无标题条"/>
    <w:basedOn w:val="1"/>
    <w:qFormat/>
    <w:uiPriority w:val="0"/>
    <w:pPr>
      <w:adjustRightInd/>
    </w:pPr>
  </w:style>
  <w:style w:type="paragraph" w:customStyle="1" w:styleId="493">
    <w:name w:val="Char5"/>
    <w:basedOn w:val="1"/>
    <w:qFormat/>
    <w:uiPriority w:val="0"/>
    <w:rPr>
      <w:rFonts w:ascii="仿宋_GB2312" w:eastAsia="仿宋_GB2312"/>
      <w:b/>
      <w:sz w:val="32"/>
      <w:szCs w:val="32"/>
    </w:rPr>
  </w:style>
  <w:style w:type="paragraph" w:customStyle="1" w:styleId="494">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5">
    <w:name w:val="彩色列表 - 强调文字颜色 12"/>
    <w:basedOn w:val="1"/>
    <w:qFormat/>
    <w:uiPriority w:val="0"/>
    <w:pPr>
      <w:adjustRightInd/>
      <w:ind w:firstLine="420" w:firstLineChars="200"/>
    </w:pPr>
    <w:rPr>
      <w:rFonts w:ascii="Calibri" w:hAnsi="Calibri"/>
      <w:szCs w:val="22"/>
    </w:rPr>
  </w:style>
  <w:style w:type="paragraph" w:customStyle="1" w:styleId="496">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7">
    <w:name w:val="Char2"/>
    <w:basedOn w:val="1"/>
    <w:qFormat/>
    <w:uiPriority w:val="0"/>
    <w:rPr>
      <w:rFonts w:ascii="仿宋_GB2312" w:eastAsia="仿宋_GB2312"/>
      <w:b/>
      <w:sz w:val="32"/>
      <w:szCs w:val="32"/>
    </w:rPr>
  </w:style>
  <w:style w:type="paragraph" w:customStyle="1" w:styleId="498">
    <w:name w:val="数字标题3"/>
    <w:basedOn w:val="4"/>
    <w:next w:val="1"/>
    <w:qFormat/>
    <w:uiPriority w:val="0"/>
    <w:pPr>
      <w:spacing w:line="240" w:lineRule="auto"/>
    </w:pPr>
    <w:rPr>
      <w:sz w:val="28"/>
      <w:szCs w:val="28"/>
    </w:rPr>
  </w:style>
  <w:style w:type="paragraph" w:customStyle="1" w:styleId="499">
    <w:name w:val="FA正文"/>
    <w:basedOn w:val="1"/>
    <w:qFormat/>
    <w:uiPriority w:val="0"/>
    <w:pPr>
      <w:spacing w:line="360" w:lineRule="auto"/>
      <w:ind w:firstLine="480" w:firstLineChars="200"/>
    </w:pPr>
    <w:rPr>
      <w:rFonts w:hAnsi="宋体"/>
      <w:sz w:val="24"/>
      <w:szCs w:val="20"/>
    </w:rPr>
  </w:style>
  <w:style w:type="paragraph" w:customStyle="1" w:styleId="500">
    <w:name w:val="MM Topic 5"/>
    <w:basedOn w:val="7"/>
    <w:qFormat/>
    <w:uiPriority w:val="0"/>
    <w:pPr>
      <w:tabs>
        <w:tab w:val="left" w:pos="2520"/>
      </w:tabs>
      <w:adjustRightInd/>
      <w:ind w:left="2520" w:hanging="420"/>
    </w:pPr>
  </w:style>
  <w:style w:type="paragraph" w:customStyle="1" w:styleId="501">
    <w:name w:val="Char Char Char Char Char Char Char Char Char Char1"/>
    <w:basedOn w:val="1"/>
    <w:qFormat/>
    <w:uiPriority w:val="0"/>
    <w:rPr>
      <w:rFonts w:ascii="仿宋_GB2312" w:eastAsia="仿宋_GB2312"/>
      <w:b/>
      <w:sz w:val="32"/>
      <w:szCs w:val="32"/>
    </w:rPr>
  </w:style>
  <w:style w:type="paragraph" w:customStyle="1" w:styleId="502">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3">
    <w:name w:val="修订1"/>
    <w:qFormat/>
    <w:uiPriority w:val="3"/>
    <w:rPr>
      <w:rFonts w:ascii="Times New Roman" w:hAnsi="Times New Roman" w:eastAsia="宋体" w:cs="Times New Roman"/>
      <w:color w:val="000000"/>
      <w:kern w:val="1"/>
      <w:sz w:val="21"/>
      <w:lang w:val="en-US" w:eastAsia="zh-CN" w:bidi="ar-SA"/>
    </w:rPr>
  </w:style>
  <w:style w:type="paragraph" w:customStyle="1" w:styleId="504">
    <w:name w:val="Char2 Char Char Char"/>
    <w:basedOn w:val="1"/>
    <w:qFormat/>
    <w:uiPriority w:val="0"/>
    <w:rPr>
      <w:rFonts w:ascii="仿宋_GB2312" w:eastAsia="仿宋_GB2312"/>
      <w:b/>
      <w:sz w:val="32"/>
      <w:szCs w:val="32"/>
    </w:rPr>
  </w:style>
  <w:style w:type="paragraph" w:customStyle="1" w:styleId="505">
    <w:name w:val="Char2 Char Char Char1"/>
    <w:basedOn w:val="1"/>
    <w:qFormat/>
    <w:uiPriority w:val="6"/>
    <w:rPr>
      <w:rFonts w:ascii="仿宋_GB2312" w:eastAsia="仿宋_GB2312"/>
      <w:b/>
      <w:sz w:val="32"/>
      <w:szCs w:val="32"/>
    </w:rPr>
  </w:style>
  <w:style w:type="paragraph" w:customStyle="1" w:styleId="506">
    <w:name w:val="默认段落样式"/>
    <w:basedOn w:val="134"/>
    <w:qFormat/>
    <w:uiPriority w:val="0"/>
    <w:pPr>
      <w:spacing w:before="0"/>
      <w:ind w:firstLine="480"/>
      <w:outlineLvl w:val="2"/>
    </w:pPr>
    <w:rPr>
      <w:rFonts w:ascii="仿宋_GB2312" w:hAnsi="宋体" w:eastAsia="仿宋_GB2312"/>
      <w:color w:val="000000"/>
      <w:szCs w:val="24"/>
    </w:rPr>
  </w:style>
  <w:style w:type="paragraph" w:customStyle="1" w:styleId="507">
    <w:name w:val="图中文字"/>
    <w:basedOn w:val="1"/>
    <w:qFormat/>
    <w:uiPriority w:val="0"/>
    <w:pPr>
      <w:snapToGrid w:val="0"/>
      <w:spacing w:line="0" w:lineRule="atLeast"/>
      <w:ind w:firstLine="200" w:firstLineChars="200"/>
      <w:jc w:val="center"/>
    </w:pPr>
    <w:rPr>
      <w:sz w:val="24"/>
      <w:szCs w:val="20"/>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9">
    <w:name w:val="MM Topic 3"/>
    <w:basedOn w:val="4"/>
    <w:qFormat/>
    <w:uiPriority w:val="0"/>
    <w:pPr>
      <w:tabs>
        <w:tab w:val="left" w:pos="1680"/>
      </w:tabs>
      <w:adjustRightInd/>
      <w:ind w:left="1680" w:hanging="420"/>
    </w:pPr>
  </w:style>
  <w:style w:type="paragraph" w:customStyle="1" w:styleId="510">
    <w:name w:val="标准小四"/>
    <w:basedOn w:val="1"/>
    <w:qFormat/>
    <w:uiPriority w:val="0"/>
    <w:pPr>
      <w:spacing w:line="360" w:lineRule="auto"/>
      <w:ind w:firstLine="480" w:firstLineChars="200"/>
    </w:pPr>
    <w:rPr>
      <w:rFonts w:ascii="Arial" w:hAnsi="Arial"/>
      <w:sz w:val="24"/>
      <w:szCs w:val="21"/>
    </w:rPr>
  </w:style>
  <w:style w:type="paragraph" w:customStyle="1" w:styleId="511">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2">
    <w:name w:val="表格（小）"/>
    <w:basedOn w:val="1"/>
    <w:qFormat/>
    <w:uiPriority w:val="0"/>
    <w:pPr>
      <w:adjustRightInd/>
      <w:snapToGrid w:val="0"/>
      <w:spacing w:line="300" w:lineRule="auto"/>
    </w:pPr>
    <w:rPr>
      <w:rFonts w:eastAsia="仿宋"/>
      <w:szCs w:val="21"/>
    </w:rPr>
  </w:style>
  <w:style w:type="paragraph" w:customStyle="1" w:styleId="513">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4">
    <w:name w:val="Char2 Char Char1"/>
    <w:basedOn w:val="1"/>
    <w:qFormat/>
    <w:uiPriority w:val="6"/>
    <w:pPr>
      <w:adjustRightInd/>
    </w:pPr>
    <w:rPr>
      <w:rFonts w:ascii="Tahoma" w:hAnsi="Tahoma"/>
      <w:sz w:val="24"/>
      <w:szCs w:val="20"/>
    </w:rPr>
  </w:style>
  <w:style w:type="paragraph" w:customStyle="1" w:styleId="515">
    <w:name w:val="列出段落5"/>
    <w:basedOn w:val="1"/>
    <w:qFormat/>
    <w:uiPriority w:val="0"/>
    <w:pPr>
      <w:spacing w:line="360" w:lineRule="auto"/>
      <w:ind w:firstLine="200" w:firstLineChars="200"/>
    </w:pPr>
    <w:rPr>
      <w:rFonts w:eastAsia="楷体_GB2312" w:cs="Lucida Sans"/>
      <w:sz w:val="24"/>
    </w:rPr>
  </w:style>
  <w:style w:type="paragraph" w:customStyle="1" w:styleId="516">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7">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8">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9">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2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21">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2">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3">
    <w:name w:val="_Style 3"/>
    <w:basedOn w:val="1"/>
    <w:qFormat/>
    <w:uiPriority w:val="0"/>
    <w:pPr>
      <w:adjustRightInd/>
      <w:ind w:firstLine="420" w:firstLineChars="200"/>
    </w:pPr>
    <w:rPr>
      <w:rFonts w:eastAsia="仿宋_GB2312"/>
      <w:sz w:val="28"/>
    </w:rPr>
  </w:style>
  <w:style w:type="paragraph" w:customStyle="1" w:styleId="524">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5">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6">
    <w:name w:val="左对齐表格文字"/>
    <w:basedOn w:val="1"/>
    <w:qFormat/>
    <w:uiPriority w:val="0"/>
    <w:pPr>
      <w:adjustRightInd/>
      <w:ind w:firstLine="200" w:firstLineChars="200"/>
      <w:jc w:val="right"/>
    </w:pPr>
  </w:style>
  <w:style w:type="paragraph" w:customStyle="1" w:styleId="527">
    <w:name w:val="Char Char11 Char Char Char Char Char Char Char Char Char"/>
    <w:basedOn w:val="1"/>
    <w:qFormat/>
    <w:uiPriority w:val="0"/>
    <w:pPr>
      <w:spacing w:line="360" w:lineRule="auto"/>
    </w:pPr>
    <w:rPr>
      <w:szCs w:val="20"/>
    </w:rPr>
  </w:style>
  <w:style w:type="paragraph" w:customStyle="1" w:styleId="528">
    <w:name w:val="正文1.25"/>
    <w:basedOn w:val="1"/>
    <w:qFormat/>
    <w:uiPriority w:val="0"/>
    <w:pPr>
      <w:adjustRightInd/>
      <w:spacing w:line="300" w:lineRule="auto"/>
      <w:ind w:firstLine="480" w:firstLineChars="200"/>
    </w:pPr>
    <w:rPr>
      <w:sz w:val="24"/>
      <w:szCs w:val="20"/>
    </w:rPr>
  </w:style>
  <w:style w:type="paragraph" w:customStyle="1" w:styleId="529">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30">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31">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2">
    <w:name w:val="Char Char1 Char Char Char1"/>
    <w:basedOn w:val="1"/>
    <w:qFormat/>
    <w:uiPriority w:val="6"/>
    <w:rPr>
      <w:rFonts w:ascii="仿宋_GB2312" w:eastAsia="仿宋_GB2312"/>
      <w:b/>
      <w:sz w:val="32"/>
      <w:szCs w:val="20"/>
    </w:rPr>
  </w:style>
  <w:style w:type="paragraph" w:customStyle="1" w:styleId="533">
    <w:name w:val="列出段落2"/>
    <w:basedOn w:val="1"/>
    <w:qFormat/>
    <w:uiPriority w:val="0"/>
    <w:pPr>
      <w:adjustRightInd/>
      <w:ind w:firstLine="420" w:firstLineChars="200"/>
    </w:pPr>
    <w:rPr>
      <w:rFonts w:ascii="宋体" w:hAnsi="宋体"/>
      <w:sz w:val="24"/>
    </w:rPr>
  </w:style>
  <w:style w:type="paragraph" w:customStyle="1" w:styleId="534">
    <w:name w:val="默认段落字体 Para Char Char Char Char Char Char Char"/>
    <w:basedOn w:val="1"/>
    <w:qFormat/>
    <w:uiPriority w:val="0"/>
    <w:rPr>
      <w:rFonts w:eastAsia="仿宋_GB2312"/>
      <w:sz w:val="28"/>
      <w:szCs w:val="20"/>
    </w:rPr>
  </w:style>
  <w:style w:type="paragraph" w:customStyle="1" w:styleId="535">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6">
    <w:name w:val="样式 标题 4PIM 4H4h4bulletblbbH41H42H43H44H45H46H47H48...1"/>
    <w:basedOn w:val="6"/>
    <w:qFormat/>
    <w:uiPriority w:val="0"/>
    <w:pPr>
      <w:widowControl/>
      <w:jc w:val="left"/>
    </w:pPr>
    <w:rPr>
      <w:rFonts w:cs="宋体"/>
      <w:sz w:val="24"/>
      <w:szCs w:val="20"/>
    </w:rPr>
  </w:style>
  <w:style w:type="paragraph" w:customStyle="1" w:styleId="537">
    <w:name w:val="彩色列表 - 强调文字颜色 11"/>
    <w:basedOn w:val="1"/>
    <w:qFormat/>
    <w:uiPriority w:val="0"/>
    <w:pPr>
      <w:adjustRightInd/>
      <w:ind w:firstLine="420" w:firstLineChars="200"/>
    </w:pPr>
    <w:rPr>
      <w:rFonts w:ascii="Calibri" w:hAnsi="Calibri"/>
      <w:szCs w:val="22"/>
    </w:rPr>
  </w:style>
  <w:style w:type="paragraph" w:customStyle="1" w:styleId="538">
    <w:name w:val="加粗正文"/>
    <w:basedOn w:val="1"/>
    <w:qFormat/>
    <w:uiPriority w:val="0"/>
    <w:pPr>
      <w:adjustRightInd/>
      <w:spacing w:beforeLines="50" w:afterLines="50" w:line="360" w:lineRule="auto"/>
      <w:ind w:firstLine="422" w:firstLineChars="200"/>
    </w:pPr>
    <w:rPr>
      <w:b/>
      <w:bCs/>
      <w:szCs w:val="21"/>
    </w:rPr>
  </w:style>
  <w:style w:type="paragraph" w:customStyle="1" w:styleId="539">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40">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41">
    <w:name w:val="Char Char Char1 Char1"/>
    <w:basedOn w:val="1"/>
    <w:qFormat/>
    <w:uiPriority w:val="6"/>
    <w:rPr>
      <w:szCs w:val="20"/>
    </w:rPr>
  </w:style>
  <w:style w:type="paragraph" w:customStyle="1" w:styleId="542">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3">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4">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5">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6">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7">
    <w:name w:val="CM14"/>
    <w:basedOn w:val="83"/>
    <w:next w:val="83"/>
    <w:qFormat/>
    <w:uiPriority w:val="0"/>
    <w:pPr>
      <w:spacing w:after="68"/>
    </w:pPr>
    <w:rPr>
      <w:rFonts w:ascii="FHLHE E+ Futura Bk" w:eastAsia="FHLHE E+ Futura Bk" w:cs="Times New Roman"/>
      <w:color w:val="auto"/>
    </w:rPr>
  </w:style>
  <w:style w:type="paragraph" w:customStyle="1" w:styleId="548">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9">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50">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51">
    <w:name w:val="正文文字 2"/>
    <w:basedOn w:val="83"/>
    <w:next w:val="83"/>
    <w:qFormat/>
    <w:uiPriority w:val="0"/>
    <w:rPr>
      <w:rFonts w:ascii="宋体" w:eastAsia="宋体" w:cs="Times New Roman"/>
      <w:color w:val="auto"/>
    </w:rPr>
  </w:style>
  <w:style w:type="paragraph" w:customStyle="1" w:styleId="552">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3">
    <w:name w:val="Char Char1 Char"/>
    <w:basedOn w:val="1"/>
    <w:qFormat/>
    <w:uiPriority w:val="0"/>
    <w:rPr>
      <w:rFonts w:ascii="仿宋_GB2312" w:eastAsia="仿宋_GB2312"/>
      <w:b/>
      <w:sz w:val="32"/>
      <w:szCs w:val="32"/>
    </w:rPr>
  </w:style>
  <w:style w:type="paragraph" w:customStyle="1" w:styleId="554">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5">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6">
    <w:name w:val="Char Char111"/>
    <w:basedOn w:val="1"/>
    <w:qFormat/>
    <w:uiPriority w:val="0"/>
    <w:pPr>
      <w:spacing w:line="360" w:lineRule="auto"/>
    </w:pPr>
    <w:rPr>
      <w:szCs w:val="20"/>
    </w:rPr>
  </w:style>
  <w:style w:type="paragraph" w:customStyle="1" w:styleId="557">
    <w:name w:val="Char"/>
    <w:basedOn w:val="1"/>
    <w:qFormat/>
    <w:uiPriority w:val="0"/>
    <w:rPr>
      <w:rFonts w:ascii="仿宋_GB2312" w:eastAsia="仿宋_GB2312"/>
      <w:b/>
      <w:sz w:val="32"/>
      <w:szCs w:val="32"/>
    </w:rPr>
  </w:style>
  <w:style w:type="paragraph" w:customStyle="1" w:styleId="558">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9">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60">
    <w:name w:val="Char Char Char1 Char"/>
    <w:basedOn w:val="1"/>
    <w:qFormat/>
    <w:uiPriority w:val="0"/>
    <w:rPr>
      <w:szCs w:val="20"/>
    </w:rPr>
  </w:style>
  <w:style w:type="paragraph" w:customStyle="1" w:styleId="561">
    <w:name w:val="正文标准"/>
    <w:basedOn w:val="1"/>
    <w:qFormat/>
    <w:uiPriority w:val="0"/>
    <w:pPr>
      <w:adjustRightInd/>
      <w:spacing w:line="360" w:lineRule="auto"/>
      <w:ind w:firstLine="200" w:firstLineChars="200"/>
    </w:pPr>
    <w:rPr>
      <w:rFonts w:ascii="宋体" w:hAnsi="Calibri"/>
      <w:sz w:val="24"/>
    </w:rPr>
  </w:style>
  <w:style w:type="paragraph" w:customStyle="1" w:styleId="562">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3">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4">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5">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6">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7">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8">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9">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71">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2">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3">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4">
    <w:name w:val="Char Char Char Char Char Char Char Char Char Char"/>
    <w:basedOn w:val="1"/>
    <w:qFormat/>
    <w:uiPriority w:val="0"/>
    <w:rPr>
      <w:rFonts w:ascii="仿宋_GB2312" w:eastAsia="仿宋_GB2312"/>
      <w:b/>
      <w:sz w:val="32"/>
      <w:szCs w:val="32"/>
    </w:rPr>
  </w:style>
  <w:style w:type="paragraph" w:customStyle="1" w:styleId="575">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6">
    <w:name w:val="_正文段落"/>
    <w:basedOn w:val="1"/>
    <w:qFormat/>
    <w:uiPriority w:val="0"/>
    <w:pPr>
      <w:adjustRightInd/>
      <w:ind w:firstLine="560"/>
    </w:pPr>
    <w:rPr>
      <w:rFonts w:ascii="仿宋_GB2312" w:hAnsi="仿宋" w:eastAsia="仿宋_GB2312"/>
      <w:kern w:val="0"/>
      <w:sz w:val="28"/>
      <w:szCs w:val="28"/>
    </w:rPr>
  </w:style>
  <w:style w:type="paragraph" w:customStyle="1" w:styleId="577">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8">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9">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80">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81">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2">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3">
    <w:name w:val="Char Char Char1 Char2"/>
    <w:basedOn w:val="1"/>
    <w:qFormat/>
    <w:uiPriority w:val="0"/>
    <w:rPr>
      <w:szCs w:val="20"/>
    </w:rPr>
  </w:style>
  <w:style w:type="paragraph" w:customStyle="1" w:styleId="584">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5">
    <w:name w:val="默认段落字体 Para Char"/>
    <w:basedOn w:val="1"/>
    <w:qFormat/>
    <w:uiPriority w:val="0"/>
    <w:rPr>
      <w:rFonts w:ascii="Tahoma" w:hAnsi="Tahoma"/>
      <w:sz w:val="24"/>
      <w:szCs w:val="20"/>
    </w:rPr>
  </w:style>
  <w:style w:type="paragraph" w:customStyle="1" w:styleId="586">
    <w:name w:val="标题五"/>
    <w:basedOn w:val="1"/>
    <w:qFormat/>
    <w:uiPriority w:val="0"/>
    <w:pPr>
      <w:adjustRightInd/>
      <w:spacing w:beforeLines="50" w:line="360" w:lineRule="auto"/>
    </w:pPr>
    <w:rPr>
      <w:b/>
      <w:sz w:val="24"/>
    </w:rPr>
  </w:style>
  <w:style w:type="paragraph" w:customStyle="1" w:styleId="587">
    <w:name w:val="Char Char1101"/>
    <w:basedOn w:val="1"/>
    <w:qFormat/>
    <w:uiPriority w:val="0"/>
    <w:pPr>
      <w:spacing w:line="360" w:lineRule="auto"/>
    </w:pPr>
    <w:rPr>
      <w:rFonts w:ascii="Tahoma" w:hAnsi="Tahoma"/>
      <w:sz w:val="24"/>
      <w:szCs w:val="20"/>
    </w:rPr>
  </w:style>
  <w:style w:type="paragraph" w:customStyle="1" w:styleId="588">
    <w:name w:val="Char Char Char Char Char Char Char Char1"/>
    <w:basedOn w:val="1"/>
    <w:qFormat/>
    <w:uiPriority w:val="0"/>
    <w:pPr>
      <w:tabs>
        <w:tab w:val="left" w:pos="360"/>
      </w:tabs>
    </w:pPr>
    <w:rPr>
      <w:sz w:val="24"/>
      <w:szCs w:val="20"/>
    </w:rPr>
  </w:style>
  <w:style w:type="paragraph" w:customStyle="1" w:styleId="589">
    <w:name w:val="Char Char Char 字元 字元"/>
    <w:basedOn w:val="1"/>
    <w:qFormat/>
    <w:uiPriority w:val="0"/>
    <w:pPr>
      <w:adjustRightInd/>
      <w:spacing w:line="360" w:lineRule="auto"/>
      <w:ind w:firstLine="200" w:firstLineChars="200"/>
    </w:pPr>
    <w:rPr>
      <w:szCs w:val="20"/>
    </w:rPr>
  </w:style>
  <w:style w:type="paragraph" w:customStyle="1" w:styleId="590">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1">
    <w:name w:val="Char Char Char Char Char Char Char"/>
    <w:basedOn w:val="1"/>
    <w:qFormat/>
    <w:uiPriority w:val="0"/>
    <w:rPr>
      <w:rFonts w:ascii="仿宋_GB2312" w:eastAsia="仿宋_GB2312"/>
      <w:b/>
      <w:sz w:val="32"/>
      <w:szCs w:val="32"/>
    </w:rPr>
  </w:style>
  <w:style w:type="paragraph" w:customStyle="1" w:styleId="592">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3">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4">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5">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6">
    <w:name w:val="批注框文本 Char Char"/>
    <w:basedOn w:val="1"/>
    <w:qFormat/>
    <w:uiPriority w:val="0"/>
    <w:pPr>
      <w:adjustRightInd/>
    </w:pPr>
    <w:rPr>
      <w:sz w:val="18"/>
      <w:szCs w:val="20"/>
    </w:rPr>
  </w:style>
  <w:style w:type="paragraph" w:customStyle="1" w:styleId="597">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8">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9">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600">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601">
    <w:name w:val="索引 11"/>
    <w:basedOn w:val="1"/>
    <w:next w:val="1"/>
    <w:qFormat/>
    <w:uiPriority w:val="99"/>
    <w:pPr>
      <w:adjustRightInd/>
      <w:spacing w:line="360" w:lineRule="auto"/>
    </w:pPr>
    <w:rPr>
      <w:rFonts w:ascii="仿宋_GB2312" w:eastAsia="仿宋_GB2312"/>
      <w:sz w:val="24"/>
      <w:szCs w:val="20"/>
    </w:rPr>
  </w:style>
  <w:style w:type="paragraph" w:customStyle="1" w:styleId="602">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3">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4">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5">
    <w:name w:val="文档正文"/>
    <w:basedOn w:val="1"/>
    <w:qFormat/>
    <w:uiPriority w:val="0"/>
    <w:pPr>
      <w:spacing w:line="480" w:lineRule="atLeast"/>
      <w:ind w:firstLine="567"/>
      <w:textAlignment w:val="baseline"/>
    </w:pPr>
    <w:rPr>
      <w:kern w:val="0"/>
      <w:sz w:val="24"/>
      <w:szCs w:val="20"/>
    </w:rPr>
  </w:style>
  <w:style w:type="paragraph" w:customStyle="1" w:styleId="606">
    <w:name w:val="正文文字表格居中"/>
    <w:basedOn w:val="1"/>
    <w:next w:val="61"/>
    <w:qFormat/>
    <w:uiPriority w:val="0"/>
    <w:pPr>
      <w:snapToGrid w:val="0"/>
      <w:spacing w:line="360" w:lineRule="auto"/>
    </w:pPr>
    <w:rPr>
      <w:rFonts w:ascii="宋体"/>
      <w:b/>
      <w:sz w:val="24"/>
      <w:szCs w:val="20"/>
    </w:rPr>
  </w:style>
  <w:style w:type="paragraph" w:customStyle="1" w:styleId="607">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8">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9">
    <w:name w:val="Plain Text1"/>
    <w:basedOn w:val="1"/>
    <w:qFormat/>
    <w:uiPriority w:val="7"/>
    <w:pPr>
      <w:adjustRightInd/>
    </w:pPr>
    <w:rPr>
      <w:rFonts w:ascii="宋体" w:hAnsi="Courier New"/>
    </w:rPr>
  </w:style>
  <w:style w:type="paragraph" w:customStyle="1" w:styleId="610">
    <w:name w:val="Char3"/>
    <w:basedOn w:val="1"/>
    <w:qFormat/>
    <w:uiPriority w:val="0"/>
    <w:pPr>
      <w:adjustRightInd/>
    </w:pPr>
    <w:rPr>
      <w:rFonts w:ascii="仿宋_GB2312" w:eastAsia="仿宋_GB2312"/>
      <w:b/>
      <w:sz w:val="32"/>
      <w:szCs w:val="32"/>
    </w:rPr>
  </w:style>
  <w:style w:type="paragraph" w:customStyle="1" w:styleId="611">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2">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3">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4">
    <w:name w:val="List Paragraph1"/>
    <w:basedOn w:val="1"/>
    <w:qFormat/>
    <w:uiPriority w:val="0"/>
    <w:pPr>
      <w:spacing w:line="360" w:lineRule="auto"/>
      <w:ind w:firstLine="200" w:firstLineChars="200"/>
    </w:pPr>
    <w:rPr>
      <w:rFonts w:eastAsia="楷体_GB2312" w:cs="Lucida Sans"/>
      <w:sz w:val="24"/>
    </w:rPr>
  </w:style>
  <w:style w:type="paragraph" w:customStyle="1" w:styleId="615">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6">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7">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8">
    <w:name w:val="Char3 Char Char Char"/>
    <w:basedOn w:val="1"/>
    <w:qFormat/>
    <w:uiPriority w:val="0"/>
    <w:pPr>
      <w:widowControl/>
      <w:adjustRightInd/>
      <w:spacing w:after="160" w:line="240" w:lineRule="exact"/>
      <w:jc w:val="left"/>
    </w:pPr>
    <w:rPr>
      <w:szCs w:val="20"/>
    </w:rPr>
  </w:style>
  <w:style w:type="paragraph" w:customStyle="1" w:styleId="619">
    <w:name w:val="表格标题2"/>
    <w:basedOn w:val="620"/>
    <w:qFormat/>
    <w:uiPriority w:val="0"/>
    <w:rPr>
      <w:b/>
    </w:rPr>
  </w:style>
  <w:style w:type="paragraph" w:customStyle="1" w:styleId="620">
    <w:name w:val="表格内文"/>
    <w:basedOn w:val="1"/>
    <w:qFormat/>
    <w:uiPriority w:val="0"/>
    <w:pPr>
      <w:adjustRightInd/>
      <w:spacing w:line="360" w:lineRule="auto"/>
    </w:pPr>
    <w:rPr>
      <w:rFonts w:ascii="宋体" w:hAnsi="宋体" w:cs="宋体"/>
      <w:color w:val="000000"/>
      <w:szCs w:val="20"/>
    </w:rPr>
  </w:style>
  <w:style w:type="paragraph" w:customStyle="1" w:styleId="621">
    <w:name w:val="Char Char Char Char Char Char Char Char Char Char2"/>
    <w:basedOn w:val="1"/>
    <w:qFormat/>
    <w:uiPriority w:val="0"/>
    <w:rPr>
      <w:rFonts w:ascii="仿宋_GB2312" w:eastAsia="仿宋_GB2312"/>
      <w:b/>
      <w:sz w:val="32"/>
      <w:szCs w:val="32"/>
    </w:rPr>
  </w:style>
  <w:style w:type="paragraph" w:customStyle="1" w:styleId="622">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3">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4">
    <w:name w:val="Char Char11 Char Char Char Char Char Char Char Char Char11"/>
    <w:basedOn w:val="1"/>
    <w:qFormat/>
    <w:uiPriority w:val="0"/>
    <w:pPr>
      <w:spacing w:line="360" w:lineRule="auto"/>
    </w:pPr>
    <w:rPr>
      <w:szCs w:val="20"/>
    </w:rPr>
  </w:style>
  <w:style w:type="paragraph" w:customStyle="1" w:styleId="625">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6">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7">
    <w:name w:val="MM Topic 1"/>
    <w:basedOn w:val="2"/>
    <w:qFormat/>
    <w:uiPriority w:val="0"/>
    <w:pPr>
      <w:tabs>
        <w:tab w:val="left" w:pos="840"/>
      </w:tabs>
      <w:adjustRightInd/>
      <w:ind w:left="840" w:hanging="420"/>
    </w:pPr>
  </w:style>
  <w:style w:type="paragraph" w:customStyle="1" w:styleId="628">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9">
    <w:name w:val="文本正文 Char"/>
    <w:basedOn w:val="1"/>
    <w:qFormat/>
    <w:uiPriority w:val="0"/>
    <w:pPr>
      <w:spacing w:line="360" w:lineRule="auto"/>
      <w:ind w:firstLine="200" w:firstLineChars="200"/>
    </w:pPr>
    <w:rPr>
      <w:kern w:val="0"/>
      <w:sz w:val="24"/>
      <w:szCs w:val="20"/>
    </w:rPr>
  </w:style>
  <w:style w:type="paragraph" w:customStyle="1" w:styleId="630">
    <w:name w:val="表格"/>
    <w:basedOn w:val="1"/>
    <w:qFormat/>
    <w:uiPriority w:val="0"/>
    <w:pPr>
      <w:snapToGrid w:val="0"/>
      <w:ind w:firstLine="42" w:firstLineChars="21"/>
    </w:pPr>
    <w:rPr>
      <w:rFonts w:ascii="宋体" w:hAnsi="宋体"/>
      <w:kern w:val="0"/>
      <w:sz w:val="20"/>
      <w:szCs w:val="20"/>
    </w:rPr>
  </w:style>
  <w:style w:type="paragraph" w:customStyle="1" w:styleId="631">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2">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3">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4">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5">
    <w:name w:val="EB_表格"/>
    <w:basedOn w:val="1"/>
    <w:qFormat/>
    <w:uiPriority w:val="0"/>
    <w:pPr>
      <w:adjustRightInd/>
      <w:spacing w:line="300" w:lineRule="auto"/>
      <w:jc w:val="center"/>
    </w:pPr>
  </w:style>
  <w:style w:type="paragraph" w:customStyle="1" w:styleId="636">
    <w:name w:val="_Style 6"/>
    <w:basedOn w:val="1"/>
    <w:qFormat/>
    <w:uiPriority w:val="34"/>
    <w:pPr>
      <w:adjustRightInd/>
      <w:ind w:firstLine="420" w:firstLineChars="200"/>
    </w:pPr>
    <w:rPr>
      <w:rFonts w:eastAsia="仿宋_GB2312"/>
      <w:sz w:val="28"/>
    </w:rPr>
  </w:style>
  <w:style w:type="paragraph" w:customStyle="1" w:styleId="637">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8">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9">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40">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41">
    <w:name w:val="正文表标题"/>
    <w:next w:val="642"/>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3">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4">
    <w:name w:val="trademark"/>
    <w:qFormat/>
    <w:uiPriority w:val="0"/>
    <w:pPr>
      <w:spacing w:after="60"/>
    </w:pPr>
    <w:rPr>
      <w:rFonts w:ascii="Futura Bk" w:hAnsi="Futura Bk" w:eastAsia="宋体" w:cs="Times New Roman"/>
      <w:sz w:val="15"/>
      <w:lang w:val="en-US" w:eastAsia="en-US" w:bidi="ar-SA"/>
    </w:rPr>
  </w:style>
  <w:style w:type="paragraph" w:customStyle="1" w:styleId="645">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6">
    <w:name w:val="Char Char1 Char Char Char Char Char Char1"/>
    <w:basedOn w:val="1"/>
    <w:qFormat/>
    <w:uiPriority w:val="0"/>
    <w:rPr>
      <w:rFonts w:ascii="仿宋_GB2312" w:eastAsia="仿宋_GB2312"/>
      <w:b/>
      <w:sz w:val="32"/>
      <w:szCs w:val="20"/>
    </w:rPr>
  </w:style>
  <w:style w:type="paragraph" w:customStyle="1" w:styleId="647">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8">
    <w:name w:val="Char1 Char Char Char1"/>
    <w:basedOn w:val="1"/>
    <w:qFormat/>
    <w:uiPriority w:val="0"/>
    <w:pPr>
      <w:adjustRightInd/>
      <w:ind w:firstLine="200" w:firstLineChars="200"/>
    </w:pPr>
    <w:rPr>
      <w:rFonts w:ascii="Tahoma" w:hAnsi="Tahoma"/>
      <w:sz w:val="24"/>
      <w:szCs w:val="20"/>
    </w:rPr>
  </w:style>
  <w:style w:type="paragraph" w:customStyle="1" w:styleId="649">
    <w:name w:val="a1"/>
    <w:basedOn w:val="1"/>
    <w:qFormat/>
    <w:uiPriority w:val="0"/>
    <w:pPr>
      <w:widowControl/>
      <w:spacing w:line="300" w:lineRule="atLeast"/>
      <w:jc w:val="left"/>
    </w:pPr>
    <w:rPr>
      <w:rFonts w:ascii="宋体" w:hAnsi="宋体"/>
      <w:kern w:val="0"/>
      <w:sz w:val="18"/>
      <w:szCs w:val="20"/>
    </w:rPr>
  </w:style>
  <w:style w:type="paragraph" w:customStyle="1" w:styleId="650">
    <w:name w:val="样式7"/>
    <w:basedOn w:val="651"/>
    <w:next w:val="1"/>
    <w:qFormat/>
    <w:uiPriority w:val="0"/>
    <w:pPr>
      <w:spacing w:afterLines="50"/>
      <w:jc w:val="left"/>
      <w:outlineLvl w:val="3"/>
    </w:pPr>
    <w:rPr>
      <w:sz w:val="24"/>
      <w:szCs w:val="24"/>
    </w:rPr>
  </w:style>
  <w:style w:type="paragraph" w:customStyle="1" w:styleId="651">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2">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3">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4">
    <w:name w:val="样式 样式2 + 左侧:  1 字符 右侧:  1 字符"/>
    <w:basedOn w:val="462"/>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5">
    <w:name w:val="Char2 Char Char2"/>
    <w:basedOn w:val="1"/>
    <w:qFormat/>
    <w:uiPriority w:val="0"/>
    <w:pPr>
      <w:adjustRightInd/>
    </w:pPr>
    <w:rPr>
      <w:rFonts w:ascii="Tahoma" w:hAnsi="Tahoma"/>
      <w:sz w:val="24"/>
      <w:szCs w:val="20"/>
    </w:rPr>
  </w:style>
  <w:style w:type="paragraph" w:customStyle="1" w:styleId="656">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7">
    <w:name w:val="三级条标题"/>
    <w:basedOn w:val="658"/>
    <w:next w:val="642"/>
    <w:qFormat/>
    <w:uiPriority w:val="0"/>
    <w:pPr>
      <w:tabs>
        <w:tab w:val="left" w:pos="1260"/>
        <w:tab w:val="left" w:pos="1680"/>
        <w:tab w:val="left" w:pos="2100"/>
        <w:tab w:val="left" w:pos="2520"/>
      </w:tabs>
      <w:ind w:left="2520"/>
      <w:outlineLvl w:val="4"/>
    </w:pPr>
  </w:style>
  <w:style w:type="paragraph" w:customStyle="1" w:styleId="658">
    <w:name w:val="二级条标题"/>
    <w:basedOn w:val="659"/>
    <w:next w:val="642"/>
    <w:qFormat/>
    <w:uiPriority w:val="0"/>
    <w:pPr>
      <w:tabs>
        <w:tab w:val="left" w:pos="1260"/>
        <w:tab w:val="left" w:pos="1680"/>
        <w:tab w:val="left" w:pos="2100"/>
      </w:tabs>
      <w:ind w:left="0"/>
      <w:outlineLvl w:val="3"/>
    </w:pPr>
  </w:style>
  <w:style w:type="paragraph" w:customStyle="1" w:styleId="659">
    <w:name w:val="一级条标题"/>
    <w:basedOn w:val="660"/>
    <w:next w:val="642"/>
    <w:qFormat/>
    <w:uiPriority w:val="0"/>
    <w:pPr>
      <w:tabs>
        <w:tab w:val="left" w:pos="1260"/>
        <w:tab w:val="left" w:pos="1680"/>
      </w:tabs>
      <w:ind w:left="1680"/>
      <w:outlineLvl w:val="2"/>
    </w:pPr>
  </w:style>
  <w:style w:type="paragraph" w:customStyle="1" w:styleId="660">
    <w:name w:val="章标题"/>
    <w:next w:val="642"/>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61">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2">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3">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4">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5">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6">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7">
    <w:name w:val="正文 项目2"/>
    <w:basedOn w:val="668"/>
    <w:qFormat/>
    <w:uiPriority w:val="0"/>
    <w:pPr>
      <w:tabs>
        <w:tab w:val="left" w:pos="840"/>
      </w:tabs>
      <w:spacing w:after="0"/>
      <w:ind w:left="900"/>
    </w:pPr>
  </w:style>
  <w:style w:type="paragraph" w:customStyle="1" w:styleId="668">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9">
    <w:name w:val="Body Text 2*"/>
    <w:basedOn w:val="1"/>
    <w:qFormat/>
    <w:uiPriority w:val="6"/>
    <w:pPr>
      <w:widowControl/>
      <w:adjustRightInd/>
      <w:ind w:left="720" w:hanging="720"/>
    </w:pPr>
    <w:rPr>
      <w:color w:val="000000"/>
      <w:kern w:val="0"/>
      <w:sz w:val="24"/>
      <w:szCs w:val="20"/>
      <w:lang w:val="en-GB"/>
    </w:rPr>
  </w:style>
  <w:style w:type="paragraph" w:customStyle="1" w:styleId="670">
    <w:name w:val="表1"/>
    <w:basedOn w:val="1"/>
    <w:qFormat/>
    <w:uiPriority w:val="0"/>
    <w:pPr>
      <w:tabs>
        <w:tab w:val="left" w:pos="703"/>
      </w:tabs>
      <w:adjustRightInd/>
      <w:spacing w:line="360" w:lineRule="auto"/>
      <w:ind w:left="703"/>
      <w:jc w:val="center"/>
    </w:pPr>
  </w:style>
  <w:style w:type="paragraph" w:customStyle="1" w:styleId="671">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2">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3">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4">
    <w:name w:val="2级标题"/>
    <w:basedOn w:val="675"/>
    <w:qFormat/>
    <w:uiPriority w:val="0"/>
    <w:pPr>
      <w:jc w:val="left"/>
      <w:outlineLvl w:val="1"/>
    </w:pPr>
    <w:rPr>
      <w:rFonts w:ascii="Times New Roman" w:hAnsi="Times New Roman" w:eastAsia="仿宋"/>
      <w:sz w:val="30"/>
    </w:rPr>
  </w:style>
  <w:style w:type="paragraph" w:customStyle="1" w:styleId="675">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6">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7">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8">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9">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80">
    <w:name w:val="bullet"/>
    <w:basedOn w:val="1"/>
    <w:qFormat/>
    <w:uiPriority w:val="0"/>
    <w:pPr>
      <w:tabs>
        <w:tab w:val="left" w:pos="840"/>
      </w:tabs>
      <w:adjustRightInd/>
      <w:ind w:left="840" w:hanging="420"/>
    </w:pPr>
  </w:style>
  <w:style w:type="paragraph" w:customStyle="1" w:styleId="681">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2">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3">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4">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5">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6">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7">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8">
    <w:name w:val="MM Topic 4"/>
    <w:basedOn w:val="6"/>
    <w:qFormat/>
    <w:uiPriority w:val="0"/>
    <w:pPr>
      <w:tabs>
        <w:tab w:val="left" w:pos="2100"/>
      </w:tabs>
      <w:adjustRightInd/>
      <w:ind w:left="2100" w:hanging="420"/>
    </w:pPr>
    <w:rPr>
      <w:lang w:val="en-US"/>
    </w:rPr>
  </w:style>
  <w:style w:type="paragraph" w:customStyle="1" w:styleId="689">
    <w:name w:val="Char11"/>
    <w:basedOn w:val="1"/>
    <w:qFormat/>
    <w:uiPriority w:val="0"/>
    <w:pPr>
      <w:tabs>
        <w:tab w:val="left" w:pos="432"/>
      </w:tabs>
      <w:adjustRightInd/>
      <w:spacing w:beforeLines="50" w:afterLines="50"/>
      <w:ind w:left="432" w:hanging="432" w:firstLineChars="200"/>
    </w:pPr>
    <w:rPr>
      <w:sz w:val="24"/>
    </w:rPr>
  </w:style>
  <w:style w:type="paragraph" w:customStyle="1" w:styleId="690">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91">
    <w:name w:val="Char Char11 Char Char Char Char Char Char Char Char Char1"/>
    <w:basedOn w:val="1"/>
    <w:qFormat/>
    <w:uiPriority w:val="6"/>
    <w:pPr>
      <w:spacing w:line="360" w:lineRule="auto"/>
    </w:pPr>
    <w:rPr>
      <w:szCs w:val="20"/>
    </w:rPr>
  </w:style>
  <w:style w:type="paragraph" w:customStyle="1" w:styleId="692">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3">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4">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5">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6">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7">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8">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9">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00">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701">
    <w:name w:val="单元格居中"/>
    <w:basedOn w:val="1"/>
    <w:qFormat/>
    <w:uiPriority w:val="0"/>
    <w:pPr>
      <w:adjustRightInd/>
      <w:spacing w:line="360" w:lineRule="auto"/>
      <w:jc w:val="center"/>
    </w:pPr>
    <w:rPr>
      <w:sz w:val="24"/>
    </w:rPr>
  </w:style>
  <w:style w:type="paragraph" w:customStyle="1" w:styleId="702">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3">
    <w:name w:val="Char Char Char Char Char Char Char1"/>
    <w:basedOn w:val="1"/>
    <w:qFormat/>
    <w:uiPriority w:val="6"/>
    <w:rPr>
      <w:rFonts w:ascii="仿宋_GB2312" w:eastAsia="仿宋_GB2312"/>
      <w:b/>
      <w:sz w:val="32"/>
      <w:szCs w:val="32"/>
    </w:rPr>
  </w:style>
  <w:style w:type="paragraph" w:customStyle="1" w:styleId="704">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5">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6">
    <w:name w:val="Char3 Char Char Char11"/>
    <w:basedOn w:val="1"/>
    <w:qFormat/>
    <w:uiPriority w:val="0"/>
    <w:pPr>
      <w:widowControl/>
      <w:adjustRightInd/>
      <w:spacing w:after="160" w:line="240" w:lineRule="exact"/>
      <w:jc w:val="left"/>
    </w:pPr>
    <w:rPr>
      <w:szCs w:val="20"/>
    </w:rPr>
  </w:style>
  <w:style w:type="paragraph" w:customStyle="1" w:styleId="707">
    <w:name w:val="Char Char1121"/>
    <w:basedOn w:val="1"/>
    <w:qFormat/>
    <w:uiPriority w:val="0"/>
    <w:pPr>
      <w:spacing w:line="360" w:lineRule="auto"/>
    </w:pPr>
    <w:rPr>
      <w:szCs w:val="20"/>
    </w:rPr>
  </w:style>
  <w:style w:type="paragraph" w:customStyle="1" w:styleId="708">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9">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10">
    <w:name w:val="Normal0"/>
    <w:qFormat/>
    <w:uiPriority w:val="0"/>
    <w:rPr>
      <w:rFonts w:ascii="Times New Roman" w:hAnsi="Times New Roman" w:eastAsia="宋体" w:cs="Times New Roman"/>
      <w:lang w:val="en-US" w:eastAsia="en-US" w:bidi="ar-SA"/>
    </w:rPr>
  </w:style>
  <w:style w:type="paragraph" w:customStyle="1" w:styleId="711">
    <w:name w:val="带编号样式"/>
    <w:basedOn w:val="629"/>
    <w:qFormat/>
    <w:uiPriority w:val="0"/>
    <w:pPr>
      <w:tabs>
        <w:tab w:val="left" w:pos="840"/>
      </w:tabs>
      <w:snapToGrid w:val="0"/>
      <w:ind w:left="840" w:hanging="420" w:firstLineChars="0"/>
    </w:pPr>
    <w:rPr>
      <w:rFonts w:ascii="仿宋_GB2312" w:eastAsia="仿宋_GB2312"/>
      <w:color w:val="000000"/>
    </w:rPr>
  </w:style>
  <w:style w:type="paragraph" w:customStyle="1" w:styleId="712">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3">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4">
    <w:name w:val="封面"/>
    <w:basedOn w:val="1"/>
    <w:qFormat/>
    <w:uiPriority w:val="0"/>
    <w:pPr>
      <w:spacing w:line="360" w:lineRule="atLeast"/>
      <w:jc w:val="right"/>
      <w:textAlignment w:val="baseline"/>
    </w:pPr>
    <w:rPr>
      <w:rFonts w:ascii="Symbol" w:hAnsi="Symbol"/>
      <w:kern w:val="0"/>
      <w:szCs w:val="20"/>
    </w:rPr>
  </w:style>
  <w:style w:type="paragraph" w:customStyle="1" w:styleId="715">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6">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7">
    <w:name w:val="默认段落字体 Para Char Char Char1 Char"/>
    <w:basedOn w:val="1"/>
    <w:qFormat/>
    <w:uiPriority w:val="0"/>
    <w:pPr>
      <w:spacing w:line="240" w:lineRule="atLeast"/>
      <w:ind w:left="420" w:firstLine="420"/>
    </w:pPr>
    <w:rPr>
      <w:sz w:val="24"/>
    </w:rPr>
  </w:style>
  <w:style w:type="paragraph" w:customStyle="1" w:styleId="718">
    <w:name w:val="WW-正文文字缩进 2"/>
    <w:basedOn w:val="1"/>
    <w:qFormat/>
    <w:uiPriority w:val="0"/>
    <w:pPr>
      <w:suppressAutoHyphens/>
      <w:adjustRightInd/>
      <w:ind w:firstLine="420"/>
    </w:pPr>
    <w:rPr>
      <w:kern w:val="1"/>
      <w:szCs w:val="20"/>
    </w:rPr>
  </w:style>
  <w:style w:type="paragraph" w:customStyle="1" w:styleId="719">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20">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21">
    <w:name w:val="有符号正文"/>
    <w:basedOn w:val="1"/>
    <w:qFormat/>
    <w:uiPriority w:val="0"/>
    <w:pPr>
      <w:adjustRightInd/>
      <w:spacing w:line="400" w:lineRule="exact"/>
      <w:ind w:firstLine="200" w:firstLineChars="200"/>
    </w:pPr>
    <w:rPr>
      <w:rFonts w:ascii="Arial" w:hAnsi="Arial"/>
    </w:rPr>
  </w:style>
  <w:style w:type="paragraph" w:customStyle="1" w:styleId="722">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3">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4">
    <w:name w:val="4"/>
    <w:basedOn w:val="1"/>
    <w:next w:val="38"/>
    <w:qFormat/>
    <w:uiPriority w:val="0"/>
    <w:pPr>
      <w:spacing w:after="120" w:line="480" w:lineRule="auto"/>
      <w:ind w:left="420" w:leftChars="200"/>
    </w:pPr>
    <w:rPr>
      <w:sz w:val="24"/>
      <w:szCs w:val="20"/>
    </w:rPr>
  </w:style>
  <w:style w:type="paragraph" w:customStyle="1" w:styleId="725">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6">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7">
    <w:name w:val="样式 标题 3H3 + 两端对齐"/>
    <w:basedOn w:val="4"/>
    <w:qFormat/>
    <w:uiPriority w:val="0"/>
    <w:pPr>
      <w:keepLines w:val="0"/>
      <w:spacing w:before="0" w:after="0" w:line="240" w:lineRule="auto"/>
      <w:jc w:val="left"/>
    </w:pPr>
    <w:rPr>
      <w:rFonts w:cs="宋体"/>
      <w:sz w:val="21"/>
      <w:szCs w:val="20"/>
    </w:rPr>
  </w:style>
  <w:style w:type="paragraph" w:customStyle="1" w:styleId="728">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9">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30">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31">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2">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3">
    <w:name w:val="Char Char1 Char Char Char"/>
    <w:basedOn w:val="1"/>
    <w:qFormat/>
    <w:uiPriority w:val="0"/>
    <w:rPr>
      <w:rFonts w:ascii="仿宋_GB2312" w:eastAsia="仿宋_GB2312"/>
      <w:b/>
      <w:sz w:val="32"/>
      <w:szCs w:val="20"/>
    </w:rPr>
  </w:style>
  <w:style w:type="paragraph" w:customStyle="1" w:styleId="734">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5">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6">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7">
    <w:name w:val="Char Char1 Char Char Char2"/>
    <w:basedOn w:val="1"/>
    <w:qFormat/>
    <w:uiPriority w:val="0"/>
    <w:rPr>
      <w:rFonts w:ascii="仿宋_GB2312" w:eastAsia="仿宋_GB2312"/>
      <w:b/>
      <w:sz w:val="32"/>
      <w:szCs w:val="32"/>
    </w:rPr>
  </w:style>
  <w:style w:type="paragraph" w:customStyle="1" w:styleId="738">
    <w:name w:val="Char3 Char Char Char1"/>
    <w:basedOn w:val="1"/>
    <w:qFormat/>
    <w:uiPriority w:val="6"/>
    <w:pPr>
      <w:widowControl/>
      <w:adjustRightInd/>
      <w:spacing w:after="160" w:line="240" w:lineRule="exact"/>
      <w:jc w:val="left"/>
    </w:pPr>
    <w:rPr>
      <w:szCs w:val="20"/>
    </w:rPr>
  </w:style>
  <w:style w:type="paragraph" w:customStyle="1" w:styleId="739">
    <w:name w:val="Char1 Char Char Char21"/>
    <w:basedOn w:val="1"/>
    <w:qFormat/>
    <w:uiPriority w:val="0"/>
    <w:rPr>
      <w:rFonts w:ascii="Tahoma" w:hAnsi="Tahoma"/>
      <w:sz w:val="24"/>
      <w:szCs w:val="20"/>
    </w:rPr>
  </w:style>
  <w:style w:type="paragraph" w:customStyle="1" w:styleId="740">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41">
    <w:name w:val="正文（标题三）"/>
    <w:basedOn w:val="1"/>
    <w:qFormat/>
    <w:uiPriority w:val="0"/>
    <w:pPr>
      <w:spacing w:line="360" w:lineRule="auto"/>
      <w:ind w:firstLine="200" w:firstLineChars="200"/>
    </w:pPr>
    <w:rPr>
      <w:sz w:val="24"/>
    </w:rPr>
  </w:style>
  <w:style w:type="paragraph" w:customStyle="1" w:styleId="742">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3">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4">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5">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6">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7">
    <w:name w:val="Char1 Char Char Char4"/>
    <w:basedOn w:val="1"/>
    <w:qFormat/>
    <w:uiPriority w:val="0"/>
    <w:pPr>
      <w:adjustRightInd/>
      <w:ind w:firstLine="200" w:firstLineChars="200"/>
    </w:pPr>
    <w:rPr>
      <w:rFonts w:ascii="Tahoma" w:hAnsi="Tahoma"/>
      <w:sz w:val="24"/>
      <w:szCs w:val="20"/>
    </w:rPr>
  </w:style>
  <w:style w:type="paragraph" w:customStyle="1" w:styleId="748">
    <w:name w:val="_标题2"/>
    <w:basedOn w:val="715"/>
    <w:next w:val="715"/>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9">
    <w:name w:val="样式1 + (中宋体"/>
    <w:basedOn w:val="726"/>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50">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51">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2">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3">
    <w:name w:val="四号　首行缩进"/>
    <w:basedOn w:val="1"/>
    <w:qFormat/>
    <w:uiPriority w:val="0"/>
    <w:pPr>
      <w:adjustRightInd/>
      <w:spacing w:line="360" w:lineRule="auto"/>
    </w:pPr>
    <w:rPr>
      <w:rFonts w:ascii="宋体" w:hAnsi="宋体"/>
      <w:szCs w:val="20"/>
    </w:rPr>
  </w:style>
  <w:style w:type="paragraph" w:customStyle="1" w:styleId="754">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5">
    <w:name w:val="Char Char Char Char Char Char Char Char Char Char Char1 Char"/>
    <w:basedOn w:val="1"/>
    <w:qFormat/>
    <w:uiPriority w:val="0"/>
    <w:pPr>
      <w:adjustRightInd/>
    </w:pPr>
    <w:rPr>
      <w:rFonts w:ascii="Tahoma" w:hAnsi="Tahoma"/>
      <w:sz w:val="24"/>
    </w:rPr>
  </w:style>
  <w:style w:type="paragraph" w:customStyle="1" w:styleId="756">
    <w:name w:val="Char Char Char Char11"/>
    <w:basedOn w:val="1"/>
    <w:qFormat/>
    <w:uiPriority w:val="0"/>
    <w:rPr>
      <w:rFonts w:ascii="Tahoma" w:hAnsi="Tahoma"/>
      <w:sz w:val="24"/>
      <w:szCs w:val="20"/>
    </w:rPr>
  </w:style>
  <w:style w:type="paragraph" w:customStyle="1" w:styleId="757">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8">
    <w:name w:val="Char Char Char Char"/>
    <w:basedOn w:val="1"/>
    <w:qFormat/>
    <w:uiPriority w:val="0"/>
    <w:rPr>
      <w:rFonts w:ascii="Tahoma" w:hAnsi="Tahoma"/>
      <w:sz w:val="24"/>
      <w:szCs w:val="20"/>
    </w:rPr>
  </w:style>
  <w:style w:type="paragraph" w:customStyle="1" w:styleId="759">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60">
    <w:name w:val="Char19"/>
    <w:basedOn w:val="1"/>
    <w:qFormat/>
    <w:uiPriority w:val="0"/>
    <w:pPr>
      <w:adjustRightInd/>
    </w:pPr>
    <w:rPr>
      <w:szCs w:val="20"/>
    </w:rPr>
  </w:style>
  <w:style w:type="paragraph" w:customStyle="1" w:styleId="761">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2">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3">
    <w:name w:val="_Style 5"/>
    <w:basedOn w:val="1"/>
    <w:qFormat/>
    <w:uiPriority w:val="34"/>
    <w:pPr>
      <w:adjustRightInd/>
      <w:ind w:firstLine="420" w:firstLineChars="200"/>
    </w:pPr>
    <w:rPr>
      <w:rFonts w:eastAsia="仿宋_GB2312"/>
      <w:sz w:val="28"/>
    </w:rPr>
  </w:style>
  <w:style w:type="paragraph" w:customStyle="1" w:styleId="764">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5">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6">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7">
    <w:name w:val="标书表格字体格式"/>
    <w:next w:val="761"/>
    <w:qFormat/>
    <w:uiPriority w:val="0"/>
    <w:rPr>
      <w:rFonts w:ascii="Times New Roman" w:hAnsi="Times New Roman" w:eastAsia="宋体" w:cs="Times New Roman"/>
      <w:kern w:val="2"/>
      <w:sz w:val="21"/>
      <w:szCs w:val="24"/>
      <w:lang w:val="en-US" w:eastAsia="zh-CN" w:bidi="ar-SA"/>
    </w:rPr>
  </w:style>
  <w:style w:type="paragraph" w:customStyle="1" w:styleId="768">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9">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70">
    <w:name w:val="修订3"/>
    <w:qFormat/>
    <w:uiPriority w:val="0"/>
    <w:rPr>
      <w:rFonts w:ascii="Times New Roman" w:hAnsi="Times New Roman" w:eastAsia="宋体" w:cs="Times New Roman"/>
      <w:kern w:val="2"/>
      <w:sz w:val="21"/>
      <w:lang w:val="en-US" w:eastAsia="zh-CN" w:bidi="ar-SA"/>
    </w:rPr>
  </w:style>
  <w:style w:type="paragraph" w:customStyle="1" w:styleId="771">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2">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3">
    <w:name w:val="表文字"/>
    <w:qFormat/>
    <w:uiPriority w:val="0"/>
    <w:rPr>
      <w:rFonts w:ascii="宋体" w:hAnsi="Times New Roman" w:eastAsia="宋体" w:cs="Times New Roman"/>
      <w:kern w:val="2"/>
      <w:lang w:val="en-US" w:eastAsia="zh-CN" w:bidi="ar-SA"/>
    </w:rPr>
  </w:style>
  <w:style w:type="paragraph" w:customStyle="1" w:styleId="774">
    <w:name w:val="MM Title"/>
    <w:basedOn w:val="64"/>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5">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6">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7">
    <w:name w:val="Char Char Char Char Char Char Char Char2"/>
    <w:basedOn w:val="1"/>
    <w:qFormat/>
    <w:uiPriority w:val="0"/>
    <w:pPr>
      <w:tabs>
        <w:tab w:val="left" w:pos="360"/>
      </w:tabs>
    </w:pPr>
    <w:rPr>
      <w:sz w:val="24"/>
      <w:szCs w:val="20"/>
    </w:rPr>
  </w:style>
  <w:style w:type="paragraph" w:customStyle="1" w:styleId="778">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9">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80">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81">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3">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4">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5">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6">
    <w:name w:val="p0"/>
    <w:basedOn w:val="1"/>
    <w:qFormat/>
    <w:uiPriority w:val="0"/>
    <w:pPr>
      <w:widowControl/>
      <w:adjustRightInd/>
    </w:pPr>
    <w:rPr>
      <w:kern w:val="0"/>
      <w:szCs w:val="21"/>
    </w:rPr>
  </w:style>
  <w:style w:type="paragraph" w:customStyle="1" w:styleId="787">
    <w:name w:val="Char6"/>
    <w:basedOn w:val="1"/>
    <w:qFormat/>
    <w:uiPriority w:val="0"/>
    <w:rPr>
      <w:rFonts w:ascii="仿宋_GB2312" w:eastAsia="仿宋_GB2312"/>
      <w:b/>
      <w:sz w:val="32"/>
      <w:szCs w:val="32"/>
    </w:rPr>
  </w:style>
  <w:style w:type="paragraph" w:customStyle="1" w:styleId="788">
    <w:name w:val="Char111"/>
    <w:basedOn w:val="1"/>
    <w:qFormat/>
    <w:uiPriority w:val="0"/>
    <w:rPr>
      <w:rFonts w:ascii="仿宋_GB2312" w:eastAsia="仿宋_GB2312"/>
      <w:b/>
      <w:sz w:val="32"/>
      <w:szCs w:val="32"/>
    </w:rPr>
  </w:style>
  <w:style w:type="paragraph" w:customStyle="1" w:styleId="789">
    <w:name w:val="标题3"/>
    <w:basedOn w:val="4"/>
    <w:next w:val="58"/>
    <w:qFormat/>
    <w:uiPriority w:val="0"/>
    <w:pPr>
      <w:tabs>
        <w:tab w:val="clear" w:pos="900"/>
      </w:tabs>
      <w:spacing w:after="0" w:line="360" w:lineRule="auto"/>
    </w:pPr>
    <w:rPr>
      <w:rFonts w:ascii="仿宋" w:hAnsi="仿宋" w:eastAsia="仿宋" w:cs="仿宋"/>
    </w:rPr>
  </w:style>
  <w:style w:type="paragraph" w:customStyle="1" w:styleId="790">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91">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2">
    <w:name w:val="Char1 Char Char Char2"/>
    <w:basedOn w:val="1"/>
    <w:qFormat/>
    <w:uiPriority w:val="0"/>
    <w:pPr>
      <w:adjustRightInd/>
      <w:ind w:firstLine="200" w:firstLineChars="200"/>
    </w:pPr>
    <w:rPr>
      <w:rFonts w:ascii="Tahoma" w:hAnsi="Tahoma"/>
      <w:sz w:val="24"/>
      <w:szCs w:val="20"/>
    </w:rPr>
  </w:style>
  <w:style w:type="paragraph" w:customStyle="1" w:styleId="793">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4">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5">
    <w:name w:val="Char Char Char Char Char Char Char2"/>
    <w:basedOn w:val="1"/>
    <w:qFormat/>
    <w:uiPriority w:val="0"/>
    <w:rPr>
      <w:rFonts w:ascii="仿宋_GB2312" w:eastAsia="仿宋_GB2312"/>
      <w:b/>
      <w:sz w:val="32"/>
      <w:szCs w:val="32"/>
    </w:rPr>
  </w:style>
  <w:style w:type="paragraph" w:customStyle="1" w:styleId="796">
    <w:name w:val="五级条标题"/>
    <w:basedOn w:val="797"/>
    <w:next w:val="642"/>
    <w:qFormat/>
    <w:uiPriority w:val="0"/>
    <w:pPr>
      <w:tabs>
        <w:tab w:val="left" w:pos="1260"/>
        <w:tab w:val="left" w:pos="1680"/>
        <w:tab w:val="left" w:pos="2100"/>
        <w:tab w:val="left" w:pos="2940"/>
        <w:tab w:val="left" w:pos="3360"/>
      </w:tabs>
      <w:ind w:left="3360"/>
      <w:outlineLvl w:val="6"/>
    </w:pPr>
  </w:style>
  <w:style w:type="paragraph" w:customStyle="1" w:styleId="797">
    <w:name w:val="四级条标题"/>
    <w:basedOn w:val="657"/>
    <w:next w:val="642"/>
    <w:qFormat/>
    <w:uiPriority w:val="0"/>
    <w:pPr>
      <w:tabs>
        <w:tab w:val="clear" w:pos="2520"/>
      </w:tabs>
      <w:ind w:left="2940"/>
      <w:outlineLvl w:val="5"/>
    </w:pPr>
  </w:style>
  <w:style w:type="paragraph" w:customStyle="1" w:styleId="798">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9">
    <w:name w:val="Char23"/>
    <w:basedOn w:val="1"/>
    <w:qFormat/>
    <w:uiPriority w:val="0"/>
    <w:rPr>
      <w:rFonts w:ascii="仿宋_GB2312" w:eastAsia="仿宋_GB2312"/>
      <w:b/>
      <w:sz w:val="32"/>
      <w:szCs w:val="32"/>
    </w:rPr>
  </w:style>
  <w:style w:type="paragraph" w:customStyle="1" w:styleId="800">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801">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2">
    <w:name w:val="首行缩进"/>
    <w:basedOn w:val="1"/>
    <w:qFormat/>
    <w:uiPriority w:val="0"/>
    <w:pPr>
      <w:spacing w:line="360" w:lineRule="auto"/>
      <w:ind w:firstLine="480" w:firstLineChars="200"/>
    </w:pPr>
    <w:rPr>
      <w:rFonts w:ascii="宋体"/>
      <w:sz w:val="24"/>
      <w:szCs w:val="20"/>
    </w:rPr>
  </w:style>
  <w:style w:type="paragraph" w:customStyle="1" w:styleId="803">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4">
    <w:name w:val="单元格左对齐"/>
    <w:basedOn w:val="1"/>
    <w:qFormat/>
    <w:uiPriority w:val="0"/>
    <w:pPr>
      <w:adjustRightInd/>
      <w:spacing w:line="360" w:lineRule="auto"/>
    </w:pPr>
    <w:rPr>
      <w:sz w:val="24"/>
    </w:rPr>
  </w:style>
  <w:style w:type="paragraph" w:customStyle="1" w:styleId="805">
    <w:name w:val="正文主体"/>
    <w:basedOn w:val="626"/>
    <w:qFormat/>
    <w:uiPriority w:val="0"/>
  </w:style>
  <w:style w:type="paragraph" w:customStyle="1" w:styleId="806">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7">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8">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9">
    <w:name w:val="正文（首行缩进2字符）"/>
    <w:basedOn w:val="1"/>
    <w:qFormat/>
    <w:uiPriority w:val="0"/>
    <w:pPr>
      <w:adjustRightInd/>
      <w:spacing w:line="360" w:lineRule="auto"/>
      <w:ind w:firstLine="480" w:firstLineChars="200"/>
    </w:pPr>
    <w:rPr>
      <w:sz w:val="24"/>
      <w:szCs w:val="20"/>
    </w:rPr>
  </w:style>
  <w:style w:type="paragraph" w:customStyle="1" w:styleId="810">
    <w:name w:val="P1"/>
    <w:basedOn w:val="1"/>
    <w:qFormat/>
    <w:uiPriority w:val="0"/>
    <w:pPr>
      <w:adjustRightInd/>
      <w:spacing w:line="288" w:lineRule="auto"/>
      <w:ind w:firstLine="425" w:firstLineChars="200"/>
    </w:pPr>
  </w:style>
  <w:style w:type="paragraph" w:customStyle="1" w:styleId="811">
    <w:name w:val="列表内容"/>
    <w:basedOn w:val="1"/>
    <w:next w:val="1"/>
    <w:qFormat/>
    <w:uiPriority w:val="0"/>
    <w:pPr>
      <w:widowControl/>
      <w:tabs>
        <w:tab w:val="left" w:pos="840"/>
      </w:tabs>
      <w:ind w:left="840" w:hanging="420"/>
      <w:jc w:val="left"/>
    </w:pPr>
    <w:rPr>
      <w:kern w:val="0"/>
      <w:sz w:val="18"/>
    </w:rPr>
  </w:style>
  <w:style w:type="paragraph" w:customStyle="1" w:styleId="812">
    <w:name w:val="Char Char11 Char Char Char1"/>
    <w:basedOn w:val="1"/>
    <w:qFormat/>
    <w:uiPriority w:val="6"/>
    <w:pPr>
      <w:spacing w:line="360" w:lineRule="auto"/>
    </w:pPr>
    <w:rPr>
      <w:szCs w:val="20"/>
    </w:rPr>
  </w:style>
  <w:style w:type="paragraph" w:customStyle="1" w:styleId="813">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4">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5">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6">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7">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8">
    <w:name w:val="默认段落字体 Para Char Char Char Char"/>
    <w:basedOn w:val="1"/>
    <w:qFormat/>
    <w:uiPriority w:val="0"/>
    <w:pPr>
      <w:spacing w:line="360" w:lineRule="auto"/>
    </w:pPr>
    <w:rPr>
      <w:szCs w:val="20"/>
    </w:rPr>
  </w:style>
  <w:style w:type="paragraph" w:customStyle="1" w:styleId="819">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20">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21">
    <w:name w:val="Char2 Char Char Char2"/>
    <w:basedOn w:val="1"/>
    <w:qFormat/>
    <w:uiPriority w:val="0"/>
    <w:rPr>
      <w:rFonts w:ascii="仿宋_GB2312" w:eastAsia="仿宋_GB2312"/>
      <w:b/>
      <w:sz w:val="32"/>
      <w:szCs w:val="32"/>
    </w:rPr>
  </w:style>
  <w:style w:type="paragraph" w:customStyle="1" w:styleId="822">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3">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4">
    <w:name w:val="正文 首行缩进:  2 字符 Char"/>
    <w:basedOn w:val="1"/>
    <w:qFormat/>
    <w:uiPriority w:val="0"/>
    <w:pPr>
      <w:adjustRightInd/>
      <w:spacing w:line="360" w:lineRule="auto"/>
      <w:ind w:firstLine="480"/>
    </w:pPr>
    <w:rPr>
      <w:rFonts w:cs="宋体"/>
      <w:sz w:val="24"/>
      <w:szCs w:val="20"/>
    </w:rPr>
  </w:style>
  <w:style w:type="paragraph" w:customStyle="1" w:styleId="825">
    <w:name w:val="Char Char4 Char Char"/>
    <w:basedOn w:val="1"/>
    <w:qFormat/>
    <w:uiPriority w:val="0"/>
    <w:pPr>
      <w:widowControl/>
      <w:adjustRightInd/>
      <w:spacing w:after="160" w:line="240" w:lineRule="exact"/>
      <w:jc w:val="left"/>
    </w:pPr>
  </w:style>
  <w:style w:type="paragraph" w:customStyle="1" w:styleId="826">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7">
    <w:name w:val="Char Char11 Char Char Char2"/>
    <w:basedOn w:val="1"/>
    <w:qFormat/>
    <w:uiPriority w:val="0"/>
    <w:pPr>
      <w:spacing w:line="360" w:lineRule="auto"/>
    </w:pPr>
    <w:rPr>
      <w:szCs w:val="20"/>
    </w:rPr>
  </w:style>
  <w:style w:type="paragraph" w:customStyle="1" w:styleId="828">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9">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30">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31">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2">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3">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4">
    <w:name w:val="Char311"/>
    <w:basedOn w:val="1"/>
    <w:qFormat/>
    <w:uiPriority w:val="0"/>
    <w:pPr>
      <w:adjustRightInd/>
      <w:ind w:firstLine="200" w:firstLineChars="200"/>
    </w:pPr>
    <w:rPr>
      <w:rFonts w:ascii="Tahoma" w:hAnsi="Tahoma"/>
      <w:sz w:val="24"/>
      <w:szCs w:val="20"/>
    </w:rPr>
  </w:style>
  <w:style w:type="paragraph" w:customStyle="1" w:styleId="835">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6">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7">
    <w:name w:val="正文 内标"/>
    <w:basedOn w:val="752"/>
    <w:qFormat/>
    <w:uiPriority w:val="0"/>
    <w:pPr>
      <w:tabs>
        <w:tab w:val="left" w:pos="0"/>
      </w:tabs>
      <w:ind w:left="900" w:firstLine="0" w:firstLineChars="0"/>
    </w:pPr>
  </w:style>
  <w:style w:type="paragraph" w:customStyle="1" w:styleId="838">
    <w:name w:val="Bulleted List"/>
    <w:basedOn w:val="1"/>
    <w:qFormat/>
    <w:uiPriority w:val="0"/>
    <w:pPr>
      <w:tabs>
        <w:tab w:val="left" w:pos="1260"/>
      </w:tabs>
      <w:adjustRightInd/>
      <w:ind w:left="1260" w:hanging="420"/>
    </w:pPr>
  </w:style>
  <w:style w:type="paragraph" w:customStyle="1" w:styleId="839">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40">
    <w:name w:val="样式 左侧:  0.85 厘米"/>
    <w:basedOn w:val="1"/>
    <w:qFormat/>
    <w:uiPriority w:val="2"/>
    <w:pPr>
      <w:adjustRightInd/>
      <w:spacing w:line="360" w:lineRule="auto"/>
    </w:pPr>
    <w:rPr>
      <w:rFonts w:cs="宋体"/>
      <w:sz w:val="24"/>
      <w:szCs w:val="20"/>
    </w:rPr>
  </w:style>
  <w:style w:type="paragraph" w:customStyle="1" w:styleId="841">
    <w:name w:val="Char Char Char Char Char Char Char Char Char Char Char Char1 Char"/>
    <w:basedOn w:val="1"/>
    <w:qFormat/>
    <w:uiPriority w:val="0"/>
    <w:rPr>
      <w:rFonts w:ascii="Tahoma" w:hAnsi="Tahoma" w:cs="仿宋_GB2312"/>
      <w:sz w:val="24"/>
      <w:szCs w:val="20"/>
    </w:rPr>
  </w:style>
  <w:style w:type="paragraph" w:customStyle="1" w:styleId="842">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43">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4">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5">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6">
    <w:name w:val="Char Char1 Char Char Char Char Char Char"/>
    <w:basedOn w:val="1"/>
    <w:qFormat/>
    <w:uiPriority w:val="0"/>
    <w:rPr>
      <w:rFonts w:ascii="仿宋_GB2312" w:eastAsia="仿宋_GB2312"/>
      <w:b/>
      <w:sz w:val="32"/>
      <w:szCs w:val="20"/>
    </w:rPr>
  </w:style>
  <w:style w:type="paragraph" w:customStyle="1" w:styleId="847">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8">
    <w:name w:val="Char Char1 Char Char Char Char Char Char2"/>
    <w:basedOn w:val="1"/>
    <w:qFormat/>
    <w:uiPriority w:val="0"/>
    <w:rPr>
      <w:rFonts w:ascii="仿宋_GB2312" w:eastAsia="仿宋_GB2312"/>
      <w:b/>
      <w:sz w:val="32"/>
      <w:szCs w:val="20"/>
    </w:rPr>
  </w:style>
  <w:style w:type="paragraph" w:customStyle="1" w:styleId="849">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50">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51">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2">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3">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4">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5">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6">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7">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8">
    <w:name w:val="Char31"/>
    <w:basedOn w:val="1"/>
    <w:qFormat/>
    <w:uiPriority w:val="0"/>
    <w:pPr>
      <w:adjustRightInd/>
    </w:pPr>
    <w:rPr>
      <w:rFonts w:ascii="仿宋_GB2312" w:eastAsia="仿宋_GB2312"/>
      <w:b/>
      <w:sz w:val="32"/>
      <w:szCs w:val="32"/>
    </w:rPr>
  </w:style>
  <w:style w:type="paragraph" w:customStyle="1" w:styleId="859">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60">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6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2">
    <w:name w:val="Char Char1"/>
    <w:basedOn w:val="1"/>
    <w:qFormat/>
    <w:uiPriority w:val="0"/>
    <w:pPr>
      <w:widowControl/>
      <w:spacing w:after="160" w:line="240" w:lineRule="exact"/>
      <w:jc w:val="left"/>
    </w:pPr>
    <w:rPr>
      <w:rFonts w:eastAsia="仿宋_GB2312"/>
      <w:sz w:val="28"/>
    </w:rPr>
  </w:style>
  <w:style w:type="paragraph" w:customStyle="1" w:styleId="863">
    <w:name w:val="Char21"/>
    <w:basedOn w:val="1"/>
    <w:qFormat/>
    <w:uiPriority w:val="0"/>
    <w:pPr>
      <w:adjustRightInd/>
      <w:ind w:firstLine="200" w:firstLineChars="200"/>
    </w:pPr>
    <w:rPr>
      <w:rFonts w:ascii="仿宋_GB2312" w:eastAsia="仿宋_GB2312"/>
      <w:b/>
      <w:sz w:val="32"/>
      <w:szCs w:val="32"/>
    </w:rPr>
  </w:style>
  <w:style w:type="paragraph" w:customStyle="1" w:styleId="864">
    <w:name w:val="列表段落1"/>
    <w:basedOn w:val="1"/>
    <w:qFormat/>
    <w:uiPriority w:val="34"/>
    <w:pPr>
      <w:adjustRightInd/>
      <w:ind w:right="238" w:firstLine="420"/>
    </w:pPr>
    <w:rPr>
      <w:rFonts w:ascii="Calibri" w:hAnsi="Calibri"/>
      <w:sz w:val="24"/>
    </w:rPr>
  </w:style>
  <w:style w:type="paragraph" w:customStyle="1" w:styleId="865">
    <w:name w:val="Char Char110"/>
    <w:basedOn w:val="1"/>
    <w:qFormat/>
    <w:uiPriority w:val="6"/>
    <w:pPr>
      <w:spacing w:line="360" w:lineRule="auto"/>
    </w:pPr>
    <w:rPr>
      <w:rFonts w:ascii="Tahoma" w:hAnsi="Tahoma"/>
      <w:sz w:val="24"/>
      <w:szCs w:val="20"/>
    </w:rPr>
  </w:style>
  <w:style w:type="paragraph" w:customStyle="1" w:styleId="866">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7">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8">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9">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70">
    <w:name w:val="Char Char Char Char Char Char Char Char Char Char Char Char1 Char2"/>
    <w:basedOn w:val="1"/>
    <w:qFormat/>
    <w:uiPriority w:val="0"/>
    <w:rPr>
      <w:rFonts w:ascii="Tahoma" w:hAnsi="Tahoma" w:cs="仿宋_GB2312"/>
      <w:sz w:val="24"/>
      <w:szCs w:val="20"/>
    </w:rPr>
  </w:style>
  <w:style w:type="paragraph" w:customStyle="1" w:styleId="871">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2">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3">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4">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5">
    <w:name w:val="_Style 12"/>
    <w:basedOn w:val="18"/>
    <w:qFormat/>
    <w:uiPriority w:val="0"/>
    <w:pPr>
      <w:snapToGrid w:val="0"/>
      <w:spacing w:line="360" w:lineRule="auto"/>
    </w:pPr>
  </w:style>
  <w:style w:type="paragraph" w:customStyle="1" w:styleId="876">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7">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8">
    <w:name w:val="_Style 94"/>
    <w:basedOn w:val="1"/>
    <w:next w:val="260"/>
    <w:qFormat/>
    <w:uiPriority w:val="34"/>
    <w:pPr>
      <w:adjustRightInd/>
      <w:spacing w:line="360" w:lineRule="auto"/>
      <w:ind w:firstLine="200" w:firstLineChars="200"/>
    </w:pPr>
    <w:rPr>
      <w:rFonts w:ascii="Calibri" w:hAnsi="Calibri"/>
      <w:sz w:val="28"/>
      <w:szCs w:val="20"/>
    </w:rPr>
  </w:style>
  <w:style w:type="paragraph" w:customStyle="1" w:styleId="879">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8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1">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2">
    <w:name w:val="3级标题"/>
    <w:basedOn w:val="674"/>
    <w:qFormat/>
    <w:uiPriority w:val="0"/>
    <w:pPr>
      <w:outlineLvl w:val="2"/>
    </w:pPr>
  </w:style>
  <w:style w:type="paragraph" w:customStyle="1" w:styleId="883">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4">
    <w:name w:val="Char1 Char Char Char3"/>
    <w:basedOn w:val="1"/>
    <w:qFormat/>
    <w:uiPriority w:val="0"/>
    <w:pPr>
      <w:adjustRightInd/>
      <w:ind w:firstLine="200" w:firstLineChars="200"/>
    </w:pPr>
    <w:rPr>
      <w:rFonts w:ascii="Tahoma" w:hAnsi="Tahoma"/>
      <w:sz w:val="24"/>
      <w:szCs w:val="20"/>
    </w:rPr>
  </w:style>
  <w:style w:type="paragraph" w:customStyle="1" w:styleId="885">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6">
    <w:name w:val="MM Empty"/>
    <w:basedOn w:val="1"/>
    <w:qFormat/>
    <w:uiPriority w:val="0"/>
    <w:pPr>
      <w:adjustRightInd/>
    </w:pPr>
  </w:style>
  <w:style w:type="paragraph" w:customStyle="1" w:styleId="887">
    <w:name w:val="Char24"/>
    <w:basedOn w:val="1"/>
    <w:qFormat/>
    <w:uiPriority w:val="0"/>
    <w:rPr>
      <w:rFonts w:ascii="仿宋_GB2312" w:eastAsia="仿宋_GB2312"/>
      <w:b/>
      <w:sz w:val="32"/>
      <w:szCs w:val="32"/>
    </w:rPr>
  </w:style>
  <w:style w:type="paragraph" w:customStyle="1" w:styleId="888">
    <w:name w:val="正文箭头"/>
    <w:basedOn w:val="540"/>
    <w:qFormat/>
    <w:uiPriority w:val="0"/>
  </w:style>
  <w:style w:type="paragraph" w:customStyle="1" w:styleId="889">
    <w:name w:val="U_编号2"/>
    <w:basedOn w:val="1"/>
    <w:qFormat/>
    <w:uiPriority w:val="0"/>
    <w:pPr>
      <w:tabs>
        <w:tab w:val="left" w:pos="785"/>
      </w:tabs>
      <w:adjustRightInd/>
      <w:spacing w:beforeLines="10" w:afterLines="10" w:line="300" w:lineRule="auto"/>
    </w:pPr>
    <w:rPr>
      <w:sz w:val="24"/>
    </w:rPr>
  </w:style>
  <w:style w:type="paragraph" w:customStyle="1" w:styleId="890">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91">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2">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3">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4">
    <w:name w:val="_Style 1"/>
    <w:basedOn w:val="1"/>
    <w:qFormat/>
    <w:uiPriority w:val="34"/>
    <w:pPr>
      <w:adjustRightInd/>
      <w:ind w:firstLine="420" w:firstLineChars="200"/>
    </w:pPr>
    <w:rPr>
      <w:rFonts w:eastAsia="仿宋_GB2312"/>
      <w:sz w:val="28"/>
    </w:rPr>
  </w:style>
  <w:style w:type="paragraph" w:customStyle="1" w:styleId="895">
    <w:name w:val="表格 内容"/>
    <w:basedOn w:val="731"/>
    <w:qFormat/>
    <w:uiPriority w:val="0"/>
    <w:rPr>
      <w:b w:val="0"/>
      <w:sz w:val="20"/>
    </w:rPr>
  </w:style>
  <w:style w:type="paragraph" w:customStyle="1" w:styleId="896">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7">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8">
    <w:name w:val="数字标题5"/>
    <w:basedOn w:val="7"/>
    <w:next w:val="1"/>
    <w:qFormat/>
    <w:uiPriority w:val="0"/>
    <w:pPr>
      <w:tabs>
        <w:tab w:val="left" w:pos="1080"/>
      </w:tabs>
      <w:ind w:left="1080" w:hanging="1080"/>
    </w:pPr>
  </w:style>
  <w:style w:type="paragraph" w:customStyle="1" w:styleId="899">
    <w:name w:val="数字标题1"/>
    <w:basedOn w:val="2"/>
    <w:next w:val="1"/>
    <w:qFormat/>
    <w:uiPriority w:val="0"/>
    <w:pPr>
      <w:tabs>
        <w:tab w:val="left" w:pos="480"/>
      </w:tabs>
      <w:ind w:left="480" w:hanging="480"/>
    </w:pPr>
  </w:style>
  <w:style w:type="paragraph" w:customStyle="1" w:styleId="900">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901">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2">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3">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4">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5">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6">
    <w:name w:val="0"/>
    <w:basedOn w:val="1"/>
    <w:qFormat/>
    <w:uiPriority w:val="0"/>
    <w:pPr>
      <w:widowControl/>
    </w:pPr>
    <w:rPr>
      <w:kern w:val="0"/>
      <w:sz w:val="24"/>
      <w:szCs w:val="20"/>
    </w:rPr>
  </w:style>
  <w:style w:type="paragraph" w:customStyle="1" w:styleId="907">
    <w:name w:val="Char Char113"/>
    <w:basedOn w:val="1"/>
    <w:qFormat/>
    <w:uiPriority w:val="0"/>
    <w:pPr>
      <w:widowControl/>
      <w:spacing w:after="160" w:line="240" w:lineRule="exact"/>
      <w:jc w:val="left"/>
    </w:pPr>
    <w:rPr>
      <w:rFonts w:eastAsia="仿宋_GB2312"/>
      <w:sz w:val="28"/>
    </w:rPr>
  </w:style>
  <w:style w:type="paragraph" w:customStyle="1" w:styleId="908">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9">
    <w:name w:val="_Style 8"/>
    <w:basedOn w:val="1"/>
    <w:qFormat/>
    <w:uiPriority w:val="34"/>
    <w:pPr>
      <w:adjustRightInd/>
      <w:ind w:firstLine="420" w:firstLineChars="200"/>
    </w:pPr>
    <w:rPr>
      <w:rFonts w:eastAsia="仿宋_GB2312"/>
      <w:sz w:val="28"/>
    </w:rPr>
  </w:style>
  <w:style w:type="paragraph" w:customStyle="1" w:styleId="910">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11">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12">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3">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4">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5">
    <w:name w:val="Char Char112"/>
    <w:basedOn w:val="1"/>
    <w:qFormat/>
    <w:uiPriority w:val="6"/>
    <w:pPr>
      <w:widowControl/>
      <w:spacing w:after="160" w:line="240" w:lineRule="exact"/>
      <w:jc w:val="left"/>
    </w:pPr>
    <w:rPr>
      <w:rFonts w:eastAsia="仿宋_GB2312"/>
      <w:sz w:val="28"/>
    </w:rPr>
  </w:style>
  <w:style w:type="paragraph" w:customStyle="1" w:styleId="916">
    <w:name w:val="正文 图"/>
    <w:basedOn w:val="445"/>
    <w:qFormat/>
    <w:uiPriority w:val="0"/>
    <w:pPr>
      <w:adjustRightInd/>
      <w:spacing w:before="0"/>
      <w:ind w:firstLine="0"/>
      <w:jc w:val="center"/>
    </w:pPr>
    <w:rPr>
      <w:rFonts w:ascii="微软雅黑" w:hAnsi="微软雅黑"/>
    </w:rPr>
  </w:style>
  <w:style w:type="paragraph" w:customStyle="1" w:styleId="917">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8">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9">
    <w:name w:val="Thf"/>
    <w:basedOn w:val="564"/>
    <w:qFormat/>
    <w:uiPriority w:val="0"/>
    <w:pPr>
      <w:ind w:left="0"/>
    </w:pPr>
  </w:style>
  <w:style w:type="paragraph" w:customStyle="1" w:styleId="920">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21">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2">
    <w:name w:val="注释"/>
    <w:basedOn w:val="1"/>
    <w:qFormat/>
    <w:uiPriority w:val="0"/>
    <w:pPr>
      <w:adjustRightInd/>
      <w:spacing w:line="360" w:lineRule="auto"/>
      <w:ind w:firstLine="480"/>
    </w:pPr>
    <w:rPr>
      <w:sz w:val="24"/>
    </w:rPr>
  </w:style>
  <w:style w:type="table" w:customStyle="1" w:styleId="923">
    <w:name w:val="网格型2"/>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1"/>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6"/>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3"/>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7">
    <w:name w:val="网格型4"/>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8">
    <w:name w:val="网格型5"/>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9">
    <w:name w:val="列出段落111"/>
    <w:basedOn w:val="1"/>
    <w:qFormat/>
    <w:uiPriority w:val="34"/>
    <w:pPr>
      <w:ind w:firstLine="420" w:firstLineChars="200"/>
    </w:pPr>
  </w:style>
  <w:style w:type="character" w:customStyle="1" w:styleId="930">
    <w:name w:val="交叉引用"/>
    <w:qFormat/>
    <w:uiPriority w:val="1"/>
    <w:rPr>
      <w:rFonts w:ascii="Arial" w:hAnsi="Arial" w:eastAsia="黑体"/>
      <w:snapToGrid w:val="0"/>
      <w:color w:val="0000FF"/>
      <w:kern w:val="0"/>
      <w:sz w:val="20"/>
      <w:szCs w:val="21"/>
      <w:u w:val="single"/>
      <w:lang w:val="en-US" w:eastAsia="zh-CN"/>
    </w:rPr>
  </w:style>
  <w:style w:type="character" w:customStyle="1" w:styleId="931">
    <w:name w:val="正文缩进 字符1"/>
    <w:qFormat/>
    <w:uiPriority w:val="0"/>
    <w:rPr>
      <w:rFonts w:ascii="宋体" w:eastAsia="宋体"/>
      <w:snapToGrid w:val="0"/>
      <w:color w:val="000000"/>
      <w:kern w:val="28"/>
      <w:sz w:val="28"/>
      <w:lang w:val="en-US" w:eastAsia="zh-CN" w:bidi="ar-SA"/>
    </w:rPr>
  </w:style>
  <w:style w:type="character" w:customStyle="1" w:styleId="932">
    <w:name w:val="页脚 字符1"/>
    <w:qFormat/>
    <w:uiPriority w:val="99"/>
    <w:rPr>
      <w:kern w:val="2"/>
      <w:sz w:val="18"/>
      <w:szCs w:val="18"/>
    </w:rPr>
  </w:style>
  <w:style w:type="character" w:customStyle="1" w:styleId="933">
    <w:name w:val="页眉 字符1"/>
    <w:qFormat/>
    <w:uiPriority w:val="99"/>
    <w:rPr>
      <w:kern w:val="2"/>
      <w:sz w:val="18"/>
      <w:szCs w:val="18"/>
    </w:rPr>
  </w:style>
  <w:style w:type="character" w:customStyle="1" w:styleId="934">
    <w:name w:val="尾注文本 Char"/>
    <w:link w:val="39"/>
    <w:qFormat/>
    <w:uiPriority w:val="0"/>
    <w:rPr>
      <w:kern w:val="2"/>
      <w:sz w:val="21"/>
      <w:szCs w:val="24"/>
      <w:lang w:val="zh-CN"/>
    </w:rPr>
  </w:style>
  <w:style w:type="character" w:customStyle="1" w:styleId="935">
    <w:name w:val="无间隔 Char"/>
    <w:link w:val="485"/>
    <w:qFormat/>
    <w:uiPriority w:val="99"/>
    <w:rPr>
      <w:kern w:val="2"/>
      <w:sz w:val="21"/>
      <w:szCs w:val="22"/>
    </w:rPr>
  </w:style>
  <w:style w:type="character" w:customStyle="1" w:styleId="936">
    <w:name w:val="标准文本 Char Char"/>
    <w:link w:val="937"/>
    <w:qFormat/>
    <w:uiPriority w:val="0"/>
    <w:rPr>
      <w:rFonts w:cs="宋体"/>
      <w:kern w:val="2"/>
      <w:sz w:val="24"/>
    </w:rPr>
  </w:style>
  <w:style w:type="paragraph" w:customStyle="1" w:styleId="937">
    <w:name w:val="标准文本"/>
    <w:basedOn w:val="1"/>
    <w:link w:val="936"/>
    <w:qFormat/>
    <w:uiPriority w:val="0"/>
    <w:pPr>
      <w:adjustRightInd/>
      <w:spacing w:line="360" w:lineRule="auto"/>
      <w:ind w:firstLine="480" w:firstLineChars="200"/>
    </w:pPr>
    <w:rPr>
      <w:rFonts w:cs="宋体"/>
      <w:sz w:val="24"/>
      <w:szCs w:val="20"/>
    </w:rPr>
  </w:style>
  <w:style w:type="character" w:customStyle="1" w:styleId="938">
    <w:name w:val="Char Char213"/>
    <w:qFormat/>
    <w:uiPriority w:val="0"/>
    <w:rPr>
      <w:rFonts w:eastAsia="Century Gothic"/>
      <w:b/>
      <w:bCs/>
      <w:kern w:val="44"/>
      <w:sz w:val="32"/>
      <w:szCs w:val="44"/>
      <w:lang w:val="en-US" w:eastAsia="zh-CN" w:bidi="ar-SA"/>
    </w:rPr>
  </w:style>
  <w:style w:type="character" w:customStyle="1" w:styleId="939">
    <w:name w:val="apple-style-span"/>
    <w:qFormat/>
    <w:uiPriority w:val="0"/>
    <w:rPr>
      <w:rFonts w:ascii="Arial" w:hAnsi="Arial" w:eastAsia="黑体" w:cs="Arial"/>
      <w:snapToGrid w:val="0"/>
      <w:kern w:val="0"/>
      <w:szCs w:val="21"/>
    </w:rPr>
  </w:style>
  <w:style w:type="character" w:customStyle="1" w:styleId="940">
    <w:name w:val="15"/>
    <w:qFormat/>
    <w:uiPriority w:val="0"/>
    <w:rPr>
      <w:rFonts w:hint="default" w:ascii="Calibri" w:hAnsi="Calibri"/>
      <w:color w:val="0000FF"/>
      <w:u w:val="single"/>
    </w:rPr>
  </w:style>
  <w:style w:type="character" w:customStyle="1" w:styleId="941">
    <w:name w:val="16"/>
    <w:qFormat/>
    <w:uiPriority w:val="0"/>
    <w:rPr>
      <w:rFonts w:hint="eastAsia" w:ascii="宋体" w:hAnsi="宋体" w:eastAsia="宋体"/>
      <w:color w:val="000000"/>
      <w:sz w:val="20"/>
      <w:szCs w:val="20"/>
    </w:rPr>
  </w:style>
  <w:style w:type="character" w:customStyle="1" w:styleId="942">
    <w:name w:val="edui-unclickable"/>
    <w:qFormat/>
    <w:uiPriority w:val="0"/>
    <w:rPr>
      <w:color w:val="808080"/>
    </w:rPr>
  </w:style>
  <w:style w:type="character" w:customStyle="1" w:styleId="943">
    <w:name w:val="tpc_content1"/>
    <w:qFormat/>
    <w:uiPriority w:val="0"/>
    <w:rPr>
      <w:sz w:val="20"/>
      <w:szCs w:val="20"/>
    </w:rPr>
  </w:style>
  <w:style w:type="character" w:customStyle="1" w:styleId="944">
    <w:name w:val="正文文本缩进 字符"/>
    <w:qFormat/>
    <w:uiPriority w:val="0"/>
    <w:rPr>
      <w:rFonts w:ascii="Century Gothic" w:hAnsi="Century Gothic" w:eastAsia="Century Gothic"/>
      <w:kern w:val="2"/>
      <w:sz w:val="24"/>
      <w:lang w:val="en-US" w:eastAsia="zh-CN" w:bidi="ar-SA"/>
    </w:rPr>
  </w:style>
  <w:style w:type="character" w:customStyle="1" w:styleId="945">
    <w:name w:val="正文文本 2 字符"/>
    <w:qFormat/>
    <w:uiPriority w:val="0"/>
    <w:rPr>
      <w:rFonts w:ascii="Arial" w:hAnsi="Arial" w:eastAsia="宋体"/>
      <w:kern w:val="2"/>
      <w:sz w:val="24"/>
      <w:szCs w:val="24"/>
      <w:lang w:val="en-US" w:eastAsia="zh-CN" w:bidi="ar-SA"/>
    </w:rPr>
  </w:style>
  <w:style w:type="character" w:customStyle="1" w:styleId="946">
    <w:name w:val="edui-clickable2"/>
    <w:qFormat/>
    <w:uiPriority w:val="0"/>
    <w:rPr>
      <w:color w:val="0000FF"/>
      <w:u w:val="single"/>
    </w:rPr>
  </w:style>
  <w:style w:type="character" w:customStyle="1" w:styleId="947">
    <w:name w:val="style1"/>
    <w:qFormat/>
    <w:uiPriority w:val="0"/>
    <w:rPr>
      <w:rFonts w:ascii="Arial" w:hAnsi="Arial" w:eastAsia="黑体" w:cs="Arial"/>
      <w:snapToGrid w:val="0"/>
      <w:kern w:val="0"/>
      <w:szCs w:val="21"/>
    </w:rPr>
  </w:style>
  <w:style w:type="character" w:customStyle="1" w:styleId="948">
    <w:name w:val="zbggtop11 style5"/>
    <w:qFormat/>
    <w:uiPriority w:val="0"/>
    <w:rPr>
      <w:rFonts w:ascii="Arial" w:hAnsi="Arial" w:eastAsia="黑体" w:cs="Arial"/>
      <w:snapToGrid w:val="0"/>
      <w:kern w:val="0"/>
      <w:szCs w:val="21"/>
    </w:rPr>
  </w:style>
  <w:style w:type="character" w:customStyle="1" w:styleId="949">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50">
    <w:name w:val="bulletintext1"/>
    <w:qFormat/>
    <w:uiPriority w:val="0"/>
    <w:rPr>
      <w:color w:val="000000"/>
      <w:sz w:val="18"/>
    </w:rPr>
  </w:style>
  <w:style w:type="paragraph" w:customStyle="1" w:styleId="951">
    <w:name w:val="_Style 947"/>
    <w:basedOn w:val="1"/>
    <w:next w:val="260"/>
    <w:qFormat/>
    <w:uiPriority w:val="34"/>
    <w:pPr>
      <w:adjustRightInd/>
      <w:ind w:firstLine="420" w:firstLineChars="200"/>
    </w:pPr>
  </w:style>
  <w:style w:type="paragraph" w:customStyle="1" w:styleId="952">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3">
    <w:name w:val="纯文本2"/>
    <w:basedOn w:val="1"/>
    <w:qFormat/>
    <w:uiPriority w:val="0"/>
    <w:pPr>
      <w:adjustRightInd/>
      <w:snapToGrid w:val="0"/>
      <w:jc w:val="left"/>
    </w:pPr>
    <w:rPr>
      <w:rFonts w:ascii="Century Gothic" w:hAnsi="楷体_GB2312" w:eastAsia="Century Gothic"/>
      <w:szCs w:val="20"/>
    </w:rPr>
  </w:style>
  <w:style w:type="paragraph" w:customStyle="1" w:styleId="954">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5">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6">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7">
    <w:name w:val="Blockquote"/>
    <w:basedOn w:val="1"/>
    <w:qFormat/>
    <w:uiPriority w:val="0"/>
    <w:pPr>
      <w:autoSpaceDE w:val="0"/>
      <w:autoSpaceDN w:val="0"/>
      <w:spacing w:before="100" w:after="100"/>
      <w:ind w:left="360" w:right="360"/>
      <w:jc w:val="left"/>
    </w:pPr>
    <w:rPr>
      <w:kern w:val="0"/>
      <w:sz w:val="24"/>
      <w:szCs w:val="20"/>
    </w:rPr>
  </w:style>
  <w:style w:type="paragraph" w:customStyle="1" w:styleId="958">
    <w:name w:val="p1"/>
    <w:basedOn w:val="1"/>
    <w:qFormat/>
    <w:uiPriority w:val="0"/>
    <w:pPr>
      <w:widowControl/>
      <w:adjustRightInd/>
      <w:jc w:val="left"/>
    </w:pPr>
    <w:rPr>
      <w:rFonts w:ascii=".PingFang SC" w:eastAsia=".PingFang SC"/>
      <w:color w:val="454545"/>
      <w:kern w:val="0"/>
      <w:sz w:val="18"/>
      <w:szCs w:val="18"/>
    </w:rPr>
  </w:style>
  <w:style w:type="paragraph" w:customStyle="1" w:styleId="959">
    <w:name w:val="Table Paragraph"/>
    <w:basedOn w:val="1"/>
    <w:qFormat/>
    <w:uiPriority w:val="0"/>
    <w:pPr>
      <w:adjustRightInd/>
      <w:jc w:val="left"/>
    </w:pPr>
    <w:rPr>
      <w:rFonts w:ascii="Calibri" w:hAnsi="Calibri"/>
      <w:kern w:val="0"/>
      <w:sz w:val="22"/>
      <w:szCs w:val="22"/>
      <w:lang w:eastAsia="en-US"/>
    </w:rPr>
  </w:style>
  <w:style w:type="paragraph" w:customStyle="1" w:styleId="9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61">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2">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3">
    <w:name w:val="ksfind_class_select1"/>
    <w:basedOn w:val="73"/>
    <w:qFormat/>
    <w:uiPriority w:val="0"/>
    <w:rPr>
      <w:color w:val="000000"/>
      <w:shd w:val="clear" w:color="auto" w:fill="EFD200"/>
    </w:rPr>
  </w:style>
  <w:style w:type="character" w:customStyle="1" w:styleId="964">
    <w:name w:val="font71"/>
    <w:basedOn w:val="73"/>
    <w:qFormat/>
    <w:uiPriority w:val="0"/>
    <w:rPr>
      <w:rFonts w:hint="eastAsia" w:ascii="宋体" w:hAnsi="宋体" w:eastAsia="宋体" w:cs="宋体"/>
      <w:color w:val="000000"/>
      <w:sz w:val="22"/>
      <w:szCs w:val="22"/>
      <w:u w:val="none"/>
    </w:rPr>
  </w:style>
  <w:style w:type="character" w:customStyle="1" w:styleId="965">
    <w:name w:val="font91"/>
    <w:qFormat/>
    <w:uiPriority w:val="0"/>
    <w:rPr>
      <w:rFonts w:hint="eastAsia" w:ascii="仿宋" w:hAnsi="仿宋" w:eastAsia="仿宋" w:cs="仿宋"/>
      <w:color w:val="000000"/>
      <w:sz w:val="22"/>
      <w:szCs w:val="22"/>
      <w:u w:val="none"/>
    </w:rPr>
  </w:style>
  <w:style w:type="paragraph" w:customStyle="1" w:styleId="966">
    <w:name w:val="修订4"/>
    <w:qFormat/>
    <w:uiPriority w:val="99"/>
    <w:rPr>
      <w:rFonts w:ascii="Times New Roman" w:hAnsi="Times New Roman" w:eastAsia="宋体" w:cs="Times New Roman"/>
      <w:kern w:val="2"/>
      <w:sz w:val="21"/>
      <w:szCs w:val="24"/>
      <w:lang w:val="en-US" w:eastAsia="zh-CN" w:bidi="ar-SA"/>
    </w:rPr>
  </w:style>
  <w:style w:type="paragraph" w:customStyle="1" w:styleId="967">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8">
    <w:name w:val="浅色列表1"/>
    <w:basedOn w:val="1"/>
    <w:next w:val="64"/>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9">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emf"/><Relationship Id="rId28" Type="http://schemas.openxmlformats.org/officeDocument/2006/relationships/oleObject" Target="embeddings/oleObject2.bin"/><Relationship Id="rId27" Type="http://schemas.openxmlformats.org/officeDocument/2006/relationships/image" Target="media/image1.emf"/><Relationship Id="rId26" Type="http://schemas.openxmlformats.org/officeDocument/2006/relationships/oleObject" Target="embeddings/oleObject1.bin"/><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111</Pages>
  <Words>32496</Words>
  <Characters>35226</Characters>
  <Lines>338</Lines>
  <Paragraphs>95</Paragraphs>
  <TotalTime>27</TotalTime>
  <ScaleCrop>false</ScaleCrop>
  <LinksUpToDate>false</LinksUpToDate>
  <CharactersWithSpaces>36027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WPS_1681343649</cp:lastModifiedBy>
  <cp:lastPrinted>2026-05-12T09:06:00Z</cp:lastPrinted>
  <dcterms:modified xsi:type="dcterms:W3CDTF">2026-05-15T03:34:06Z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A6119E3A5B054CA9BF0BA578D2F82807_13</vt:lpwstr>
  </property>
  <property fmtid="{D5CDD505-2E9C-101B-9397-08002B2CF9AE}" pid="5" name="KSOTemplateDocerSaveRecord">
    <vt:lpwstr>eyJoZGlkIjoiNDBmNDRlYWQwMGE3MDJlYzMxYTg0MDQ4NTI2NWUwNDkiLCJ1c2VySWQiOiI1NDM5Nzg5MzUifQ==</vt:lpwstr>
  </property>
</Properties>
</file>