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F3DEF">
      <w:pPr>
        <w:adjustRightInd/>
        <w:spacing w:line="360" w:lineRule="auto"/>
        <w:jc w:val="center"/>
        <w:rPr>
          <w:rFonts w:hint="eastAsia" w:ascii="仿宋" w:hAnsi="仿宋" w:eastAsia="仿宋" w:cs="仿宋"/>
          <w:b/>
          <w:bCs/>
          <w:i w:val="0"/>
          <w:iCs w:val="0"/>
          <w:color w:val="000000" w:themeColor="text1"/>
          <w:sz w:val="56"/>
          <w:szCs w:val="56"/>
          <w:highlight w:val="none"/>
          <w:lang w:eastAsia="zh-CN"/>
          <w14:textFill>
            <w14:solidFill>
              <w14:schemeClr w14:val="tx1"/>
            </w14:solidFill>
          </w14:textFill>
        </w:rPr>
      </w:pPr>
      <w:bookmarkStart w:id="185" w:name="_GoBack"/>
      <w:bookmarkEnd w:id="185"/>
      <w:bookmarkStart w:id="0" w:name="_Hlt67893495"/>
      <w:bookmarkEnd w:id="0"/>
      <w:r>
        <w:rPr>
          <w:rFonts w:hint="eastAsia" w:ascii="仿宋" w:hAnsi="仿宋" w:eastAsia="仿宋" w:cs="仿宋"/>
          <w:b/>
          <w:bCs/>
          <w:i w:val="0"/>
          <w:iCs w:val="0"/>
          <w:color w:val="000000" w:themeColor="text1"/>
          <w:sz w:val="44"/>
          <w:szCs w:val="44"/>
          <w:highlight w:val="none"/>
          <w:lang w:eastAsia="zh-CN"/>
          <w14:textFill>
            <w14:solidFill>
              <w14:schemeClr w14:val="tx1"/>
            </w14:solidFill>
          </w14:textFill>
        </w:rPr>
        <w:t>绍兴市公共交通集团有限公司2026年度空调设施、办公设备维修及配件采购项目</w:t>
      </w:r>
    </w:p>
    <w:p w14:paraId="5402C974">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p>
    <w:p w14:paraId="0DEAA7B2">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公</w:t>
      </w:r>
    </w:p>
    <w:p w14:paraId="3B999A9A">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开</w:t>
      </w:r>
    </w:p>
    <w:p w14:paraId="7036B2F7">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招</w:t>
      </w:r>
    </w:p>
    <w:p w14:paraId="23058CE5">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标</w:t>
      </w:r>
    </w:p>
    <w:p w14:paraId="5F03B87E">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文</w:t>
      </w:r>
    </w:p>
    <w:p w14:paraId="755DAF80">
      <w:pPr>
        <w:jc w:val="center"/>
        <w:outlineLvl w:val="0"/>
        <w:rPr>
          <w:rFonts w:ascii="仿宋" w:hAnsi="仿宋" w:eastAsia="仿宋" w:cs="仿宋"/>
          <w:i w:val="0"/>
          <w:iCs w:val="0"/>
          <w:color w:val="000000" w:themeColor="text1"/>
          <w:sz w:val="44"/>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件</w:t>
      </w:r>
    </w:p>
    <w:p w14:paraId="2ED77AA7">
      <w:pPr>
        <w:adjustRightInd/>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r>
        <w:rPr>
          <w:rFonts w:hint="eastAsia" w:ascii="仿宋" w:hAnsi="仿宋" w:eastAsia="仿宋" w:cs="仿宋"/>
          <w:b/>
          <w:i w:val="0"/>
          <w:iCs w:val="0"/>
          <w:color w:val="000000" w:themeColor="text1"/>
          <w:sz w:val="44"/>
          <w:szCs w:val="44"/>
          <w:highlight w:val="none"/>
          <w14:textFill>
            <w14:solidFill>
              <w14:schemeClr w14:val="tx1"/>
            </w14:solidFill>
          </w14:textFill>
        </w:rPr>
        <w:t>（电子招投标）</w:t>
      </w:r>
    </w:p>
    <w:p w14:paraId="2DF0F2DD">
      <w:pPr>
        <w:spacing w:line="360" w:lineRule="auto"/>
        <w:rPr>
          <w:rFonts w:ascii="仿宋" w:hAnsi="仿宋" w:eastAsia="仿宋" w:cs="仿宋"/>
          <w:b/>
          <w:i w:val="0"/>
          <w:iCs w:val="0"/>
          <w:color w:val="000000" w:themeColor="text1"/>
          <w:sz w:val="44"/>
          <w:szCs w:val="44"/>
          <w:highlight w:val="none"/>
          <w14:textFill>
            <w14:solidFill>
              <w14:schemeClr w14:val="tx1"/>
            </w14:solidFill>
          </w14:textFill>
        </w:rPr>
      </w:pPr>
    </w:p>
    <w:p w14:paraId="4B0BBFB9">
      <w:pPr>
        <w:jc w:val="cente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pPr>
      <w:r>
        <w:rPr>
          <w:rFonts w:hint="eastAsia" w:ascii="仿宋" w:hAnsi="仿宋" w:eastAsia="仿宋" w:cs="仿宋"/>
          <w:b/>
          <w:i w:val="0"/>
          <w:iCs w:val="0"/>
          <w:color w:val="000000" w:themeColor="text1"/>
          <w:sz w:val="28"/>
          <w:szCs w:val="28"/>
          <w:highlight w:val="none"/>
          <w14:textFill>
            <w14:solidFill>
              <w14:schemeClr w14:val="tx1"/>
            </w14:solidFill>
          </w14:textFill>
        </w:rPr>
        <w:t>招标编号</w:t>
      </w:r>
      <w:r>
        <w:rPr>
          <w:rFonts w:ascii="仿宋" w:hAnsi="仿宋" w:eastAsia="仿宋" w:cs="仿宋"/>
          <w:b/>
          <w:i w:val="0"/>
          <w:iCs w:val="0"/>
          <w:color w:val="000000" w:themeColor="text1"/>
          <w:sz w:val="28"/>
          <w:szCs w:val="28"/>
          <w:highlight w:val="none"/>
          <w14:textFill>
            <w14:solidFill>
              <w14:schemeClr w14:val="tx1"/>
            </w14:solidFill>
          </w14:textFill>
        </w:rPr>
        <w:t>:</w:t>
      </w:r>
      <w: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t>ZJZL2026055</w:t>
      </w:r>
    </w:p>
    <w:tbl>
      <w:tblPr>
        <w:tblStyle w:val="63"/>
        <w:tblW w:w="82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83"/>
        <w:gridCol w:w="5753"/>
      </w:tblGrid>
      <w:tr w14:paraId="0585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3B802E36">
            <w:pPr>
              <w:autoSpaceDE w:val="0"/>
              <w:autoSpaceDN w:val="0"/>
              <w:spacing w:before="100" w:after="100" w:afterAutospacing="1" w:line="440" w:lineRule="exact"/>
              <w:ind w:left="360" w:right="360"/>
              <w:jc w:val="cente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spacing w:val="0"/>
                <w:w w:val="93"/>
                <w:kern w:val="0"/>
                <w:sz w:val="28"/>
                <w:szCs w:val="28"/>
                <w:highlight w:val="none"/>
                <w14:textFill>
                  <w14:solidFill>
                    <w14:schemeClr w14:val="tx1"/>
                  </w14:solidFill>
                </w14:textFill>
              </w:rPr>
              <w:t>采购单位</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w:t>
            </w:r>
          </w:p>
        </w:tc>
        <w:tc>
          <w:tcPr>
            <w:tcW w:w="5753" w:type="dxa"/>
            <w:vAlign w:val="center"/>
          </w:tcPr>
          <w:p w14:paraId="1958A9CB">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w:t>
            </w:r>
          </w:p>
        </w:tc>
      </w:tr>
      <w:tr w14:paraId="26D54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39F9E7A0">
            <w:pPr>
              <w:autoSpaceDE w:val="0"/>
              <w:autoSpaceDN w:val="0"/>
              <w:spacing w:before="100" w:after="100" w:afterAutospacing="1" w:line="440" w:lineRule="exact"/>
              <w:ind w:left="0" w:right="360"/>
              <w:jc w:val="right"/>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采购代理机</w:t>
            </w:r>
            <w:r>
              <w:rPr>
                <w:rFonts w:hint="eastAsia" w:ascii="仿宋" w:hAnsi="仿宋" w:eastAsia="仿宋" w:cs="仿宋"/>
                <w:i w:val="0"/>
                <w:iCs w:val="0"/>
                <w:color w:val="000000" w:themeColor="text1"/>
                <w:spacing w:val="30"/>
                <w:w w:val="93"/>
                <w:kern w:val="0"/>
                <w:sz w:val="28"/>
                <w:szCs w:val="28"/>
                <w:highlight w:val="none"/>
                <w14:textFill>
                  <w14:solidFill>
                    <w14:schemeClr w14:val="tx1"/>
                  </w14:solidFill>
                </w14:textFill>
              </w:rPr>
              <w:t>构</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2FDD4C79">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浙江筑脸全过程工程咨询有限公司</w:t>
            </w:r>
          </w:p>
        </w:tc>
      </w:tr>
      <w:tr w14:paraId="0E897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2483" w:type="dxa"/>
            <w:vAlign w:val="center"/>
          </w:tcPr>
          <w:p w14:paraId="7AAD3613">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pacing w:val="93"/>
                <w:kern w:val="0"/>
                <w:sz w:val="28"/>
                <w:szCs w:val="28"/>
                <w:highlight w:val="none"/>
                <w:fitText w:val="1680" w:id="1650094075"/>
                <w14:textFill>
                  <w14:solidFill>
                    <w14:schemeClr w14:val="tx1"/>
                  </w14:solidFill>
                </w14:textFill>
              </w:rPr>
              <w:t>监督单</w:t>
            </w:r>
            <w:r>
              <w:rPr>
                <w:rFonts w:hint="eastAsia" w:ascii="仿宋" w:hAnsi="仿宋" w:eastAsia="仿宋" w:cs="仿宋"/>
                <w:i w:val="0"/>
                <w:iCs w:val="0"/>
                <w:color w:val="000000" w:themeColor="text1"/>
                <w:spacing w:val="1"/>
                <w:kern w:val="0"/>
                <w:sz w:val="28"/>
                <w:szCs w:val="28"/>
                <w:highlight w:val="none"/>
                <w:fitText w:val="1680" w:id="1650094075"/>
                <w14:textFill>
                  <w14:solidFill>
                    <w14:schemeClr w14:val="tx1"/>
                  </w14:solidFill>
                </w14:textFill>
              </w:rPr>
              <w:t>位</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3AD86A44">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绍兴市公共交通集团有限公司纪检监察部</w:t>
            </w:r>
          </w:p>
        </w:tc>
      </w:tr>
      <w:tr w14:paraId="6DBCC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236" w:type="dxa"/>
            <w:gridSpan w:val="2"/>
            <w:vAlign w:val="center"/>
          </w:tcPr>
          <w:p w14:paraId="499BA700">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z w:val="28"/>
                <w:szCs w:val="28"/>
                <w:highlight w:val="none"/>
                <w14:textFill>
                  <w14:solidFill>
                    <w14:schemeClr w14:val="tx1"/>
                  </w14:solidFill>
                </w14:textFill>
              </w:rPr>
              <w:t>二○二</w:t>
            </w:r>
            <w:r>
              <w:rPr>
                <w:rFonts w:hint="eastAsia" w:ascii="仿宋" w:hAnsi="仿宋" w:eastAsia="仿宋" w:cs="仿宋"/>
                <w:i w:val="0"/>
                <w:iCs w:val="0"/>
                <w:color w:val="000000" w:themeColor="text1"/>
                <w:sz w:val="28"/>
                <w:szCs w:val="28"/>
                <w:highlight w:val="none"/>
                <w:lang w:eastAsia="zh-CN"/>
                <w14:textFill>
                  <w14:solidFill>
                    <w14:schemeClr w14:val="tx1"/>
                  </w14:solidFill>
                </w14:textFill>
              </w:rPr>
              <w:t>六</w:t>
            </w:r>
            <w:r>
              <w:rPr>
                <w:rFonts w:hint="eastAsia" w:ascii="仿宋" w:hAnsi="仿宋" w:eastAsia="仿宋" w:cs="仿宋"/>
                <w:i w:val="0"/>
                <w:iCs w:val="0"/>
                <w:color w:val="000000" w:themeColor="text1"/>
                <w:sz w:val="28"/>
                <w:szCs w:val="28"/>
                <w:highlight w:val="none"/>
                <w14:textFill>
                  <w14:solidFill>
                    <w14:schemeClr w14:val="tx1"/>
                  </w14:solidFill>
                </w14:textFill>
              </w:rPr>
              <w:t>年</w:t>
            </w:r>
            <w:r>
              <w:rPr>
                <w:rFonts w:hint="eastAsia" w:ascii="仿宋" w:hAnsi="仿宋" w:eastAsia="仿宋" w:cs="仿宋"/>
                <w:i w:val="0"/>
                <w:iCs w:val="0"/>
                <w:color w:val="000000" w:themeColor="text1"/>
                <w:sz w:val="28"/>
                <w:szCs w:val="28"/>
                <w:highlight w:val="none"/>
                <w:lang w:val="en-US" w:eastAsia="zh-CN"/>
                <w14:textFill>
                  <w14:solidFill>
                    <w14:schemeClr w14:val="tx1"/>
                  </w14:solidFill>
                </w14:textFill>
              </w:rPr>
              <w:t>五</w:t>
            </w:r>
            <w:r>
              <w:rPr>
                <w:rFonts w:hint="eastAsia" w:ascii="仿宋" w:hAnsi="仿宋" w:eastAsia="仿宋" w:cs="仿宋"/>
                <w:i w:val="0"/>
                <w:iCs w:val="0"/>
                <w:color w:val="000000" w:themeColor="text1"/>
                <w:sz w:val="28"/>
                <w:szCs w:val="28"/>
                <w:highlight w:val="none"/>
                <w14:textFill>
                  <w14:solidFill>
                    <w14:schemeClr w14:val="tx1"/>
                  </w14:solidFill>
                </w14:textFill>
              </w:rPr>
              <w:t>月</w:t>
            </w:r>
          </w:p>
        </w:tc>
      </w:tr>
    </w:tbl>
    <w:p w14:paraId="2C50CD63">
      <w:pPr>
        <w:pStyle w:val="637"/>
        <w:rPr>
          <w:rFonts w:ascii="仿宋" w:hAnsi="仿宋" w:eastAsia="仿宋" w:cs="仿宋"/>
          <w:i w:val="0"/>
          <w:iCs w:val="0"/>
          <w:color w:val="000000" w:themeColor="text1"/>
          <w:highlight w:val="none"/>
          <w14:textFill>
            <w14:solidFill>
              <w14:schemeClr w14:val="tx1"/>
            </w14:solidFill>
          </w14:textFill>
        </w:rPr>
        <w:sectPr>
          <w:headerReference r:id="rId4" w:type="first"/>
          <w:footerReference r:id="rId6" w:type="first"/>
          <w:headerReference r:id="rId3" w:type="default"/>
          <w:footerReference r:id="rId5" w:type="even"/>
          <w:pgSz w:w="11906" w:h="16838"/>
          <w:pgMar w:top="1814" w:right="1474" w:bottom="1814" w:left="1474" w:header="851" w:footer="992" w:gutter="0"/>
          <w:pgNumType w:start="1"/>
          <w:cols w:space="720" w:num="1"/>
          <w:titlePg/>
          <w:docGrid w:linePitch="312" w:charSpace="0"/>
        </w:sectPr>
      </w:pPr>
    </w:p>
    <w:p w14:paraId="11FF51D7">
      <w:pPr>
        <w:spacing w:line="360" w:lineRule="auto"/>
        <w:jc w:val="center"/>
        <w:rPr>
          <w:rFonts w:ascii="仿宋" w:hAnsi="仿宋" w:eastAsia="仿宋" w:cs="仿宋"/>
          <w:i w:val="0"/>
          <w:iCs w:val="0"/>
          <w:color w:val="000000" w:themeColor="text1"/>
          <w:sz w:val="24"/>
          <w:highlight w:val="none"/>
          <w14:textFill>
            <w14:solidFill>
              <w14:schemeClr w14:val="tx1"/>
            </w14:solidFill>
          </w14:textFill>
        </w:rPr>
      </w:pPr>
    </w:p>
    <w:p w14:paraId="6F0DC43A">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bookmarkStart w:id="1" w:name="_Hlt91233176"/>
      <w:bookmarkEnd w:id="1"/>
      <w:bookmarkStart w:id="2" w:name="_Toc91899869"/>
      <w:r>
        <w:rPr>
          <w:rFonts w:hint="eastAsia" w:ascii="仿宋" w:hAnsi="仿宋" w:eastAsia="仿宋" w:cs="仿宋"/>
          <w:b/>
          <w:i w:val="0"/>
          <w:iCs w:val="0"/>
          <w:color w:val="000000" w:themeColor="text1"/>
          <w:sz w:val="44"/>
          <w:szCs w:val="44"/>
          <w:highlight w:val="none"/>
          <w14:textFill>
            <w14:solidFill>
              <w14:schemeClr w14:val="tx1"/>
            </w14:solidFill>
          </w14:textFill>
        </w:rPr>
        <w:t>目录</w:t>
      </w:r>
    </w:p>
    <w:p w14:paraId="74D4835B">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p>
    <w:p w14:paraId="07D9F1D8">
      <w:pPr>
        <w:spacing w:line="360" w:lineRule="auto"/>
        <w:jc w:val="center"/>
        <w:rPr>
          <w:rFonts w:ascii="仿宋" w:hAnsi="仿宋" w:eastAsia="仿宋" w:cs="仿宋"/>
          <w:i w:val="0"/>
          <w:iCs w:val="0"/>
          <w:color w:val="000000" w:themeColor="text1"/>
          <w:highlight w:val="none"/>
          <w14:textFill>
            <w14:solidFill>
              <w14:schemeClr w14:val="tx1"/>
            </w14:solidFill>
          </w14:textFill>
        </w:rPr>
      </w:pPr>
    </w:p>
    <w:p w14:paraId="7A059D4E">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第一部分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招标公告</w:t>
      </w:r>
    </w:p>
    <w:p w14:paraId="25FFE3D3">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第二部分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投标须知</w:t>
      </w:r>
    </w:p>
    <w:p w14:paraId="0330BFB5">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第三部分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招标项目范围及要求</w:t>
      </w:r>
    </w:p>
    <w:p w14:paraId="1CCDC7D9">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合同的主要条款</w:t>
      </w:r>
    </w:p>
    <w:p w14:paraId="72947CF2">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第五部分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65038519">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第六部分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投标文件及其附件格式</w:t>
      </w:r>
    </w:p>
    <w:p w14:paraId="4E5A3A68">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8B14B35">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379F3C8">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73DAE7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90FFEB2">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948F3A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8E6D59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2CCAD1B">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193E830">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D30ED1A">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743285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3C16525">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269EFE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A2D4F91">
      <w:pPr>
        <w:spacing w:line="360" w:lineRule="auto"/>
        <w:rPr>
          <w:rFonts w:ascii="仿宋" w:hAnsi="仿宋" w:eastAsia="仿宋" w:cs="仿宋"/>
          <w:i w:val="0"/>
          <w:iCs w:val="0"/>
          <w:color w:val="000000" w:themeColor="text1"/>
          <w:sz w:val="24"/>
          <w:highlight w:val="none"/>
          <w14:textFill>
            <w14:solidFill>
              <w14:schemeClr w14:val="tx1"/>
            </w14:solidFill>
          </w14:textFill>
        </w:rPr>
      </w:pPr>
    </w:p>
    <w:bookmarkEnd w:id="2"/>
    <w:p w14:paraId="5E0C5DAA">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sectPr>
          <w:headerReference r:id="rId8" w:type="first"/>
          <w:footerReference r:id="rId11" w:type="first"/>
          <w:headerReference r:id="rId7" w:type="default"/>
          <w:footerReference r:id="rId9" w:type="default"/>
          <w:footerReference r:id="rId10" w:type="even"/>
          <w:pgSz w:w="11906" w:h="16838"/>
          <w:pgMar w:top="1814" w:right="1474" w:bottom="1814" w:left="1474" w:header="851" w:footer="992" w:gutter="0"/>
          <w:cols w:space="720" w:num="1"/>
          <w:titlePg/>
          <w:docGrid w:linePitch="312" w:charSpace="0"/>
        </w:sectPr>
      </w:pPr>
      <w:bookmarkStart w:id="3" w:name="_Hlt74649545"/>
      <w:bookmarkEnd w:id="3"/>
      <w:bookmarkStart w:id="4" w:name="_Hlt74707423"/>
      <w:bookmarkEnd w:id="4"/>
      <w:bookmarkStart w:id="5" w:name="_Hlt74728647"/>
      <w:bookmarkEnd w:id="5"/>
      <w:bookmarkStart w:id="6" w:name="_Hlt74729822"/>
      <w:bookmarkEnd w:id="6"/>
      <w:bookmarkStart w:id="7" w:name="第二部分"/>
      <w:bookmarkStart w:id="8" w:name="_Toc91899870"/>
      <w:bookmarkStart w:id="9" w:name="_Toc91899871"/>
    </w:p>
    <w:p w14:paraId="396FCDED">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第一部分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招标公告</w:t>
      </w:r>
    </w:p>
    <w:p w14:paraId="31721CC9">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项目概况：</w:t>
      </w:r>
    </w:p>
    <w:p w14:paraId="4F25D4A5">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Cs/>
          <w:i w:val="0"/>
          <w:iCs w:val="0"/>
          <w:color w:val="000000" w:themeColor="text1"/>
          <w:sz w:val="24"/>
          <w:highlight w:val="none"/>
          <w:u w:val="single"/>
          <w:lang w:eastAsia="zh-CN"/>
          <w14:textFill>
            <w14:solidFill>
              <w14:schemeClr w14:val="tx1"/>
            </w14:solidFill>
          </w14:textFill>
        </w:rPr>
        <w:t>绍兴市公共交通集团有限公司2026年度空调设施、办公设备维修及配件采购项目</w:t>
      </w:r>
      <w:r>
        <w:rPr>
          <w:rFonts w:hint="eastAsia" w:ascii="仿宋" w:hAnsi="仿宋" w:eastAsia="仿宋" w:cs="仿宋"/>
          <w:i w:val="0"/>
          <w:iCs w:val="0"/>
          <w:color w:val="000000" w:themeColor="text1"/>
          <w:sz w:val="24"/>
          <w:highlight w:val="none"/>
          <w14:textFill>
            <w14:solidFill>
              <w14:schemeClr w14:val="tx1"/>
            </w14:solidFill>
          </w14:textFill>
        </w:rPr>
        <w:t>的潜在</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w:t>
      </w:r>
      <w:r>
        <w:rPr>
          <w:rStyle w:val="74"/>
          <w:rFonts w:hint="default" w:ascii="仿宋" w:hAnsi="仿宋" w:eastAsia="仿宋" w:cs="仿宋"/>
          <w:i w:val="0"/>
          <w:iCs w:val="0"/>
          <w:color w:val="000000" w:themeColor="text1"/>
          <w:sz w:val="24"/>
          <w:highlight w:val="none"/>
          <w:u w:val="none"/>
          <w14:textFill>
            <w14:solidFill>
              <w14:schemeClr w14:val="tx1"/>
            </w14:solidFill>
          </w14:textFill>
        </w:rPr>
        <w:t>https://ygcg.sxjypt.com</w:t>
      </w:r>
      <w:r>
        <w:rPr>
          <w:rStyle w:val="74"/>
          <w:rFonts w:ascii="仿宋" w:hAnsi="仿宋" w:eastAsia="仿宋" w:cs="仿宋"/>
          <w:i w:val="0"/>
          <w:iCs w:val="0"/>
          <w:snapToGrid/>
          <w:color w:val="000000" w:themeColor="text1"/>
          <w:kern w:val="2"/>
          <w:sz w:val="24"/>
          <w:szCs w:val="24"/>
          <w:highlight w:val="none"/>
          <w:u w:val="none"/>
          <w14:textFill>
            <w14:solidFill>
              <w14:schemeClr w14:val="tx1"/>
            </w14:solidFill>
          </w14:textFill>
        </w:rPr>
        <w:t>）获取（下载）招标文件，并于202</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6</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年</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06</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月</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05</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日</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09</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点</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30</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分</w:t>
      </w:r>
      <w:r>
        <w:rPr>
          <w:rStyle w:val="74"/>
          <w:rFonts w:ascii="仿宋" w:hAnsi="仿宋" w:eastAsia="仿宋" w:cs="仿宋"/>
          <w:bCs/>
          <w:i w:val="0"/>
          <w:iCs w:val="0"/>
          <w:snapToGrid/>
          <w:color w:val="000000" w:themeColor="text1"/>
          <w:kern w:val="2"/>
          <w:sz w:val="24"/>
          <w:szCs w:val="24"/>
          <w:highlight w:val="none"/>
          <w:u w:val="none"/>
          <w14:textFill>
            <w14:solidFill>
              <w14:schemeClr w14:val="tx1"/>
            </w14:solidFill>
          </w14:textFill>
        </w:rPr>
        <w:t>00秒</w:t>
      </w:r>
      <w:r>
        <w:rPr>
          <w:rFonts w:hint="eastAsia" w:ascii="仿宋" w:hAnsi="仿宋" w:eastAsia="仿宋" w:cs="仿宋"/>
          <w:bCs/>
          <w:i w:val="0"/>
          <w:iCs w:val="0"/>
          <w:color w:val="000000" w:themeColor="text1"/>
          <w:sz w:val="24"/>
          <w:highlight w:val="none"/>
          <w14:textFill>
            <w14:solidFill>
              <w14:schemeClr w14:val="tx1"/>
            </w14:solidFill>
          </w14:textFill>
        </w:rPr>
        <w:t>（北京时间）前</w:t>
      </w:r>
      <w:r>
        <w:rPr>
          <w:rFonts w:hint="eastAsia" w:ascii="仿宋" w:hAnsi="仿宋" w:eastAsia="仿宋" w:cs="仿宋"/>
          <w:i w:val="0"/>
          <w:iCs w:val="0"/>
          <w:color w:val="000000" w:themeColor="text1"/>
          <w:sz w:val="24"/>
          <w:highlight w:val="none"/>
          <w14:textFill>
            <w14:solidFill>
              <w14:schemeClr w14:val="tx1"/>
            </w14:solidFill>
          </w14:textFill>
        </w:rPr>
        <w:t>递交（上传）投标文件。</w:t>
      </w:r>
    </w:p>
    <w:p w14:paraId="13172766">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一、项目基本情况</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79AF736F">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项目编号：</w:t>
      </w:r>
      <w:r>
        <w:rPr>
          <w:rFonts w:hint="eastAsia" w:ascii="仿宋" w:hAnsi="仿宋" w:eastAsia="仿宋" w:cs="仿宋"/>
          <w:b/>
          <w:i w:val="0"/>
          <w:iCs w:val="0"/>
          <w:color w:val="000000" w:themeColor="text1"/>
          <w:sz w:val="24"/>
          <w:highlight w:val="none"/>
          <w:lang w:eastAsia="zh-CN"/>
          <w14:textFill>
            <w14:solidFill>
              <w14:schemeClr w14:val="tx1"/>
            </w14:solidFill>
          </w14:textFill>
        </w:rPr>
        <w:t>ZJZL2026055</w:t>
      </w:r>
    </w:p>
    <w:p w14:paraId="1FBDB32E">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项目名称：</w:t>
      </w:r>
      <w:r>
        <w:rPr>
          <w:rFonts w:hint="eastAsia" w:ascii="仿宋" w:hAnsi="仿宋" w:eastAsia="仿宋" w:cs="仿宋"/>
          <w:b/>
          <w:i w:val="0"/>
          <w:iCs w:val="0"/>
          <w:color w:val="000000" w:themeColor="text1"/>
          <w:sz w:val="24"/>
          <w:highlight w:val="none"/>
          <w:lang w:eastAsia="zh-CN"/>
          <w14:textFill>
            <w14:solidFill>
              <w14:schemeClr w14:val="tx1"/>
            </w14:solidFill>
          </w14:textFill>
        </w:rPr>
        <w:t>绍兴市公共交通集团有限公司2026年度空调设施、办公设备维修及配件采购项目</w:t>
      </w:r>
    </w:p>
    <w:p w14:paraId="28098F9A">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预算金额（元）：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400000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0EBE9A68">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最高限价（元）：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400000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6C11C757">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采购需求：</w:t>
      </w:r>
    </w:p>
    <w:p w14:paraId="1A5EB6D8">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标项一：</w:t>
      </w:r>
    </w:p>
    <w:p w14:paraId="7E95629E">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lang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标项名称：</w:t>
      </w:r>
      <w:r>
        <w:rPr>
          <w:rFonts w:hint="eastAsia" w:ascii="仿宋" w:hAnsi="仿宋" w:eastAsia="仿宋" w:cs="仿宋"/>
          <w:color w:val="000000" w:themeColor="text1"/>
          <w:sz w:val="24"/>
          <w:lang w:eastAsia="zh-CN"/>
          <w14:textFill>
            <w14:solidFill>
              <w14:schemeClr w14:val="tx1"/>
            </w14:solidFill>
          </w14:textFill>
        </w:rPr>
        <w:t>绍兴市公共交通集团有限公司2026年度空调设施维修及配件服务采购项目</w:t>
      </w:r>
    </w:p>
    <w:p w14:paraId="0014E47D">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数量：1</w:t>
      </w:r>
    </w:p>
    <w:p w14:paraId="2367E89B">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预算金额（</w:t>
      </w:r>
      <w:r>
        <w:rPr>
          <w:rFonts w:hint="eastAsia" w:ascii="仿宋" w:hAnsi="仿宋" w:eastAsia="仿宋" w:cs="仿宋"/>
          <w:color w:val="000000" w:themeColor="text1"/>
          <w:sz w:val="24"/>
          <w:highlight w:val="none"/>
          <w14:textFill>
            <w14:solidFill>
              <w14:schemeClr w14:val="tx1"/>
            </w14:solidFill>
          </w14:textFill>
        </w:rPr>
        <w:t>元</w:t>
      </w:r>
      <w:r>
        <w:rPr>
          <w:rFonts w:hint="eastAsia" w:ascii="仿宋" w:hAnsi="仿宋" w:eastAsia="仿宋" w:cs="仿宋"/>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220000</w:t>
      </w:r>
      <w:r>
        <w:rPr>
          <w:rFonts w:hint="eastAsia" w:ascii="仿宋" w:hAnsi="仿宋" w:eastAsia="仿宋" w:cs="仿宋"/>
          <w:color w:val="000000" w:themeColor="text1"/>
          <w:sz w:val="24"/>
          <w:highlight w:val="none"/>
          <w14:textFill>
            <w14:solidFill>
              <w14:schemeClr w14:val="tx1"/>
            </w14:solidFill>
          </w14:textFill>
        </w:rPr>
        <w:t xml:space="preserve">.00 </w:t>
      </w:r>
    </w:p>
    <w:p w14:paraId="47C4EB7C">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简要规格描述或项目基本概况介绍、用途：</w:t>
      </w:r>
      <w:r>
        <w:rPr>
          <w:rFonts w:hint="eastAsia" w:ascii="仿宋" w:hAnsi="仿宋" w:eastAsia="仿宋" w:cs="仿宋"/>
          <w:b/>
          <w:color w:val="000000" w:themeColor="text1"/>
          <w:sz w:val="24"/>
          <w:highlight w:val="none"/>
          <w14:textFill>
            <w14:solidFill>
              <w14:schemeClr w14:val="tx1"/>
            </w14:solidFill>
          </w14:textFill>
        </w:rPr>
        <w:t>详见招标文件。</w:t>
      </w:r>
    </w:p>
    <w:p w14:paraId="6A9A9869">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w:t>
      </w:r>
      <w:r>
        <w:rPr>
          <w:rFonts w:hint="eastAsia" w:ascii="仿宋" w:hAnsi="仿宋" w:eastAsia="仿宋" w:cs="仿宋"/>
          <w:bCs/>
          <w:color w:val="000000" w:themeColor="text1"/>
          <w:sz w:val="24"/>
          <w:highlight w:val="none"/>
          <w:lang w:eastAsia="zh-CN"/>
          <w14:textFill>
            <w14:solidFill>
              <w14:schemeClr w14:val="tx1"/>
            </w14:solidFill>
          </w14:textFill>
        </w:rPr>
        <w:t>二</w:t>
      </w:r>
      <w:r>
        <w:rPr>
          <w:rFonts w:hint="eastAsia" w:ascii="仿宋" w:hAnsi="仿宋" w:eastAsia="仿宋" w:cs="仿宋"/>
          <w:bCs/>
          <w:color w:val="000000" w:themeColor="text1"/>
          <w:sz w:val="24"/>
          <w:highlight w:val="none"/>
          <w14:textFill>
            <w14:solidFill>
              <w14:schemeClr w14:val="tx1"/>
            </w14:solidFill>
          </w14:textFill>
        </w:rPr>
        <w:t>：</w:t>
      </w:r>
    </w:p>
    <w:p w14:paraId="197D66C4">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lang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标项名称：</w:t>
      </w:r>
      <w:r>
        <w:rPr>
          <w:rFonts w:hint="eastAsia" w:ascii="仿宋" w:hAnsi="仿宋" w:eastAsia="仿宋" w:cs="仿宋"/>
          <w:color w:val="000000" w:themeColor="text1"/>
          <w:sz w:val="24"/>
          <w:lang w:eastAsia="zh-CN"/>
          <w14:textFill>
            <w14:solidFill>
              <w14:schemeClr w14:val="tx1"/>
            </w14:solidFill>
          </w14:textFill>
        </w:rPr>
        <w:t>绍兴市公共交通集团有限公司2026年度办公设备维修及配件采购项目</w:t>
      </w:r>
    </w:p>
    <w:p w14:paraId="613F247A">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数量：1</w:t>
      </w:r>
    </w:p>
    <w:p w14:paraId="46337CA2">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预算金额（</w:t>
      </w:r>
      <w:r>
        <w:rPr>
          <w:rFonts w:hint="eastAsia" w:ascii="仿宋" w:hAnsi="仿宋" w:eastAsia="仿宋" w:cs="仿宋"/>
          <w:color w:val="000000" w:themeColor="text1"/>
          <w:sz w:val="24"/>
          <w:highlight w:val="none"/>
          <w14:textFill>
            <w14:solidFill>
              <w14:schemeClr w14:val="tx1"/>
            </w14:solidFill>
          </w14:textFill>
        </w:rPr>
        <w:t>元</w:t>
      </w:r>
      <w:r>
        <w:rPr>
          <w:rFonts w:hint="eastAsia" w:ascii="仿宋" w:hAnsi="仿宋" w:eastAsia="仿宋" w:cs="仿宋"/>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180000</w:t>
      </w:r>
      <w:r>
        <w:rPr>
          <w:rFonts w:hint="eastAsia" w:ascii="仿宋" w:hAnsi="仿宋" w:eastAsia="仿宋" w:cs="仿宋"/>
          <w:color w:val="000000" w:themeColor="text1"/>
          <w:sz w:val="24"/>
          <w:highlight w:val="none"/>
          <w14:textFill>
            <w14:solidFill>
              <w14:schemeClr w14:val="tx1"/>
            </w14:solidFill>
          </w14:textFill>
        </w:rPr>
        <w:t xml:space="preserve">.00 </w:t>
      </w:r>
    </w:p>
    <w:p w14:paraId="7EC0EC10">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简要规格描述或项目基本概况介绍、用途：</w:t>
      </w:r>
      <w:r>
        <w:rPr>
          <w:rFonts w:hint="eastAsia" w:ascii="仿宋" w:hAnsi="仿宋" w:eastAsia="仿宋" w:cs="仿宋"/>
          <w:b/>
          <w:color w:val="000000" w:themeColor="text1"/>
          <w:sz w:val="24"/>
          <w:highlight w:val="none"/>
          <w14:textFill>
            <w14:solidFill>
              <w14:schemeClr w14:val="tx1"/>
            </w14:solidFill>
          </w14:textFill>
        </w:rPr>
        <w:t>详见招标文件。</w:t>
      </w:r>
    </w:p>
    <w:p w14:paraId="47741987">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备注：（1）允许投标人</w:t>
      </w:r>
      <w:r>
        <w:rPr>
          <w:rFonts w:hint="eastAsia" w:ascii="仿宋" w:hAnsi="仿宋" w:eastAsia="仿宋" w:cs="仿宋"/>
          <w:color w:val="000000" w:themeColor="text1"/>
          <w:sz w:val="24"/>
          <w:highlight w:val="none"/>
          <w:lang w:eastAsia="zh-CN"/>
          <w14:textFill>
            <w14:solidFill>
              <w14:schemeClr w14:val="tx1"/>
            </w14:solidFill>
          </w14:textFill>
        </w:rPr>
        <w:t>同时投标</w:t>
      </w:r>
      <w:r>
        <w:rPr>
          <w:rFonts w:hint="eastAsia" w:ascii="仿宋" w:hAnsi="仿宋" w:eastAsia="仿宋" w:cs="仿宋"/>
          <w:color w:val="000000" w:themeColor="text1"/>
          <w:sz w:val="24"/>
          <w:highlight w:val="none"/>
          <w14:textFill>
            <w14:solidFill>
              <w14:schemeClr w14:val="tx1"/>
            </w14:solidFill>
          </w14:textFill>
        </w:rPr>
        <w:t>所有标项。（2）允许投标人</w:t>
      </w:r>
      <w:r>
        <w:rPr>
          <w:rFonts w:hint="eastAsia" w:ascii="仿宋" w:hAnsi="仿宋" w:eastAsia="仿宋" w:cs="仿宋"/>
          <w:color w:val="000000" w:themeColor="text1"/>
          <w:sz w:val="24"/>
          <w:highlight w:val="none"/>
          <w:lang w:eastAsia="zh-CN"/>
          <w14:textFill>
            <w14:solidFill>
              <w14:schemeClr w14:val="tx1"/>
            </w14:solidFill>
          </w14:textFill>
        </w:rPr>
        <w:t>同时中标</w:t>
      </w:r>
      <w:r>
        <w:rPr>
          <w:rFonts w:hint="eastAsia" w:ascii="仿宋" w:hAnsi="仿宋" w:eastAsia="仿宋" w:cs="仿宋"/>
          <w:color w:val="000000" w:themeColor="text1"/>
          <w:sz w:val="24"/>
          <w:highlight w:val="none"/>
          <w14:textFill>
            <w14:solidFill>
              <w14:schemeClr w14:val="tx1"/>
            </w14:solidFill>
          </w14:textFill>
        </w:rPr>
        <w:t>所有标项</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）若一家投标人同时投多个标项的，</w:t>
      </w:r>
      <w:r>
        <w:rPr>
          <w:rFonts w:hint="eastAsia" w:ascii="仿宋" w:hAnsi="仿宋" w:eastAsia="仿宋" w:cs="仿宋"/>
          <w:color w:val="000000" w:themeColor="text1"/>
          <w:sz w:val="24"/>
          <w:highlight w:val="none"/>
          <w:lang w:eastAsia="zh-CN"/>
          <w14:textFill>
            <w14:solidFill>
              <w14:schemeClr w14:val="tx1"/>
            </w14:solidFill>
          </w14:textFill>
        </w:rPr>
        <w:t>投标文件</w:t>
      </w:r>
      <w:r>
        <w:rPr>
          <w:rFonts w:hint="eastAsia" w:ascii="仿宋" w:hAnsi="仿宋" w:eastAsia="仿宋" w:cs="仿宋"/>
          <w:color w:val="000000" w:themeColor="text1"/>
          <w:sz w:val="24"/>
          <w:highlight w:val="none"/>
          <w14:textFill>
            <w14:solidFill>
              <w14:schemeClr w14:val="tx1"/>
            </w14:solidFill>
          </w14:textFill>
        </w:rPr>
        <w:t>必须按标项分别</w:t>
      </w:r>
      <w:r>
        <w:rPr>
          <w:rFonts w:hint="eastAsia" w:ascii="仿宋" w:hAnsi="仿宋" w:eastAsia="仿宋" w:cs="仿宋"/>
          <w:color w:val="000000" w:themeColor="text1"/>
          <w:sz w:val="24"/>
          <w:highlight w:val="none"/>
          <w:lang w:eastAsia="zh-CN"/>
          <w14:textFill>
            <w14:solidFill>
              <w14:schemeClr w14:val="tx1"/>
            </w14:solidFill>
          </w14:textFill>
        </w:rPr>
        <w:t>制作</w:t>
      </w:r>
      <w:r>
        <w:rPr>
          <w:rFonts w:hint="eastAsia" w:ascii="仿宋" w:hAnsi="仿宋" w:eastAsia="仿宋" w:cs="仿宋"/>
          <w:color w:val="000000" w:themeColor="text1"/>
          <w:sz w:val="24"/>
          <w:highlight w:val="none"/>
          <w14:textFill>
            <w14:solidFill>
              <w14:schemeClr w14:val="tx1"/>
            </w14:solidFill>
          </w14:textFill>
        </w:rPr>
        <w:t>，并在封面上分别注明所投标</w:t>
      </w:r>
      <w:r>
        <w:rPr>
          <w:rFonts w:hint="eastAsia" w:ascii="仿宋" w:hAnsi="仿宋" w:eastAsia="仿宋" w:cs="仿宋"/>
          <w:color w:val="000000" w:themeColor="text1"/>
          <w:sz w:val="24"/>
          <w:highlight w:val="none"/>
          <w:lang w:eastAsia="zh-CN"/>
          <w14:textFill>
            <w14:solidFill>
              <w14:schemeClr w14:val="tx1"/>
            </w14:solidFill>
          </w14:textFill>
        </w:rPr>
        <w:t>项</w:t>
      </w:r>
      <w:r>
        <w:rPr>
          <w:rFonts w:hint="eastAsia" w:ascii="仿宋" w:hAnsi="仿宋" w:eastAsia="仿宋" w:cs="仿宋"/>
          <w:color w:val="000000" w:themeColor="text1"/>
          <w:sz w:val="24"/>
          <w:highlight w:val="none"/>
          <w14:textFill>
            <w14:solidFill>
              <w14:schemeClr w14:val="tx1"/>
            </w14:solidFill>
          </w14:textFill>
        </w:rPr>
        <w:t>名称</w:t>
      </w:r>
      <w:r>
        <w:rPr>
          <w:rFonts w:hint="eastAsia" w:ascii="仿宋" w:hAnsi="仿宋" w:eastAsia="仿宋" w:cs="仿宋"/>
          <w:color w:val="000000" w:themeColor="text1"/>
          <w:sz w:val="24"/>
          <w:highlight w:val="none"/>
          <w:lang w:eastAsia="zh-CN"/>
          <w14:textFill>
            <w14:solidFill>
              <w14:schemeClr w14:val="tx1"/>
            </w14:solidFill>
          </w14:textFill>
        </w:rPr>
        <w:t>。</w:t>
      </w:r>
    </w:p>
    <w:p w14:paraId="55618690">
      <w:pPr>
        <w:spacing w:line="44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合同履行期限</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bCs/>
          <w:color w:val="000000" w:themeColor="text1"/>
          <w:sz w:val="24"/>
          <w:highlight w:val="none"/>
          <w14:textFill>
            <w14:solidFill>
              <w14:schemeClr w14:val="tx1"/>
            </w14:solidFill>
          </w14:textFill>
        </w:rPr>
        <w:t>按双方合同约定条款执行。</w:t>
      </w:r>
    </w:p>
    <w:p w14:paraId="19BFACB3">
      <w:pPr>
        <w:spacing w:line="440" w:lineRule="exact"/>
        <w:ind w:firstLine="482" w:firstLineChars="200"/>
        <w:rPr>
          <w:rFonts w:ascii="仿宋" w:hAnsi="仿宋" w:eastAsia="仿宋" w:cs="仿宋"/>
          <w:b/>
          <w:i w:val="0"/>
          <w:iCs w:val="0"/>
          <w:color w:val="auto"/>
          <w:highlight w:val="none"/>
        </w:rPr>
      </w:pPr>
      <w:r>
        <w:rPr>
          <w:rFonts w:hint="eastAsia" w:ascii="仿宋" w:hAnsi="仿宋" w:eastAsia="仿宋" w:cs="仿宋"/>
          <w:b/>
          <w:i w:val="0"/>
          <w:iCs w:val="0"/>
          <w:color w:val="auto"/>
          <w:sz w:val="24"/>
          <w:highlight w:val="none"/>
        </w:rPr>
        <w:t>本项目接受联合体投标：</w:t>
      </w:r>
      <w:r>
        <w:rPr>
          <w:rFonts w:ascii="仿宋" w:hAnsi="仿宋" w:eastAsia="仿宋" w:cs="仿宋"/>
          <w:b/>
          <w:i w:val="0"/>
          <w:iCs w:val="0"/>
          <w:color w:val="auto"/>
          <w:sz w:val="24"/>
          <w:highlight w:val="none"/>
        </w:rPr>
        <w:t>否。</w:t>
      </w:r>
    </w:p>
    <w:p w14:paraId="2ED13621">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二、申请人的资格要求：</w:t>
      </w:r>
    </w:p>
    <w:p w14:paraId="42E17839">
      <w:pPr>
        <w:spacing w:line="440" w:lineRule="exact"/>
        <w:ind w:firstLine="480" w:firstLineChars="200"/>
        <w:rPr>
          <w:rFonts w:ascii="仿宋" w:hAnsi="仿宋" w:eastAsia="仿宋" w:cs="仿宋"/>
          <w:i w:val="0"/>
          <w:iCs w:val="0"/>
          <w:snapToGrid w:val="0"/>
          <w:color w:val="000000" w:themeColor="text1"/>
          <w:kern w:val="28"/>
          <w:sz w:val="24"/>
          <w:szCs w:val="20"/>
          <w:highlight w:val="none"/>
          <w14:textFill>
            <w14:solidFill>
              <w14:schemeClr w14:val="tx1"/>
            </w14:solidFill>
          </w14:textFill>
        </w:rPr>
      </w:pP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1.</w:t>
      </w:r>
      <w:r>
        <w:rPr>
          <w:rFonts w:hint="eastAsia" w:ascii="仿宋" w:hAnsi="仿宋" w:eastAsia="仿宋" w:cs="仿宋"/>
          <w:i w:val="0"/>
          <w:iCs w:val="0"/>
          <w:snapToGrid w:val="0"/>
          <w:color w:val="000000" w:themeColor="text1"/>
          <w:kern w:val="28"/>
          <w:sz w:val="24"/>
          <w:szCs w:val="20"/>
          <w:highlight w:val="none"/>
          <w14:textFill>
            <w14:solidFill>
              <w14:schemeClr w14:val="tx1"/>
            </w14:solidFill>
          </w14:textFill>
        </w:rPr>
        <w:t>未被“信用中国”（</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www.creditchina.gov.cn)、中国政府采购网（www.ccgp.gov.cn）列入失信被执行人、</w:t>
      </w:r>
      <w:r>
        <w:rPr>
          <w:rFonts w:hint="eastAsia" w:ascii="仿宋" w:hAnsi="仿宋" w:eastAsia="仿宋" w:cs="仿宋"/>
          <w:snapToGrid w:val="0"/>
          <w:color w:val="000000" w:themeColor="text1"/>
          <w:kern w:val="28"/>
          <w:sz w:val="24"/>
          <w:szCs w:val="20"/>
          <w:highlight w:val="none"/>
          <w14:textFill>
            <w14:solidFill>
              <w14:schemeClr w14:val="tx1"/>
            </w14:solidFill>
          </w14:textFill>
        </w:rPr>
        <w:t>重大税收违法失信主体</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、政府采购严重违法失信行为记录名单；</w:t>
      </w:r>
    </w:p>
    <w:p w14:paraId="64598FA6">
      <w:pPr>
        <w:spacing w:line="440" w:lineRule="exact"/>
        <w:ind w:firstLine="480" w:firstLineChars="200"/>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i w:val="0"/>
          <w:iCs w:val="0"/>
          <w:snapToGrid w:val="0"/>
          <w:color w:val="000000" w:themeColor="text1"/>
          <w:kern w:val="28"/>
          <w:sz w:val="24"/>
          <w:szCs w:val="20"/>
          <w:highlight w:val="none"/>
          <w:lang w:val="en-US" w:eastAsia="zh-CN"/>
          <w14:textFill>
            <w14:solidFill>
              <w14:schemeClr w14:val="tx1"/>
            </w14:solidFill>
          </w14:textFill>
        </w:rPr>
        <w:t>2</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.落实采购政策需满足的资格要求：</w:t>
      </w:r>
      <w:r>
        <w:rPr>
          <w:rFonts w:hint="eastAsia" w:ascii="仿宋" w:hAnsi="仿宋" w:eastAsia="仿宋" w:cs="仿宋"/>
          <w:b/>
          <w:bCs/>
          <w:i w:val="0"/>
          <w:iCs w:val="0"/>
          <w:color w:val="000000" w:themeColor="text1"/>
          <w:sz w:val="24"/>
          <w:highlight w:val="none"/>
          <w14:textFill>
            <w14:solidFill>
              <w14:schemeClr w14:val="tx1"/>
            </w14:solidFill>
          </w14:textFill>
        </w:rPr>
        <w:t>无；</w:t>
      </w:r>
    </w:p>
    <w:p w14:paraId="5C9A515C">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.本项目的特定资格要求：</w:t>
      </w:r>
      <w:r>
        <w:rPr>
          <w:rFonts w:hint="eastAsia" w:ascii="仿宋" w:hAnsi="仿宋" w:eastAsia="仿宋" w:cs="仿宋"/>
          <w:b/>
          <w:bCs/>
          <w:i w:val="0"/>
          <w:iCs w:val="0"/>
          <w:color w:val="000000" w:themeColor="text1"/>
          <w:sz w:val="24"/>
          <w:highlight w:val="none"/>
          <w:u w:val="none"/>
          <w14:textFill>
            <w14:solidFill>
              <w14:schemeClr w14:val="tx1"/>
            </w14:solidFill>
          </w14:textFill>
        </w:rPr>
        <w:t>无</w:t>
      </w:r>
      <w:r>
        <w:rPr>
          <w:rFonts w:hint="eastAsia" w:ascii="仿宋" w:hAnsi="仿宋" w:eastAsia="仿宋" w:cs="仿宋"/>
          <w:b/>
          <w:bCs/>
          <w:i w:val="0"/>
          <w:iCs w:val="0"/>
          <w:color w:val="000000" w:themeColor="text1"/>
          <w:sz w:val="24"/>
          <w:highlight w:val="none"/>
          <w14:textFill>
            <w14:solidFill>
              <w14:schemeClr w14:val="tx1"/>
            </w14:solidFill>
          </w14:textFill>
        </w:rPr>
        <w:t>；</w:t>
      </w:r>
    </w:p>
    <w:p w14:paraId="472D6C8F">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ascii="仿宋" w:hAnsi="仿宋" w:eastAsia="仿宋" w:cs="仿宋"/>
          <w:i w:val="0"/>
          <w:iCs w:val="0"/>
          <w:color w:val="000000" w:themeColor="text1"/>
          <w:sz w:val="24"/>
          <w:highlight w:val="none"/>
          <w14:textFill>
            <w14:solidFill>
              <w14:schemeClr w14:val="tx1"/>
            </w14:solidFill>
          </w14:textFill>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1ACB462B">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三、获取招标文件</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457C1388">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05</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12</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至</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06</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04</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hint="eastAsia" w:ascii="仿宋" w:hAnsi="仿宋" w:eastAsia="仿宋" w:cs="仿宋"/>
          <w:i w:val="0"/>
          <w:iCs w:val="0"/>
          <w:color w:val="000000" w:themeColor="text1"/>
          <w:sz w:val="24"/>
          <w:highlight w:val="none"/>
          <w14:textFill>
            <w14:solidFill>
              <w14:schemeClr w14:val="tx1"/>
            </w14:solidFill>
          </w14:textFill>
        </w:rPr>
        <w:t>，每天上午</w:t>
      </w:r>
      <w:r>
        <w:rPr>
          <w:rFonts w:ascii="仿宋" w:hAnsi="仿宋" w:eastAsia="仿宋" w:cs="仿宋"/>
          <w:i w:val="0"/>
          <w:iCs w:val="0"/>
          <w:color w:val="000000" w:themeColor="text1"/>
          <w:sz w:val="24"/>
          <w:highlight w:val="none"/>
          <w14:textFill>
            <w14:solidFill>
              <w14:schemeClr w14:val="tx1"/>
            </w14:solidFill>
          </w14:textFill>
        </w:rPr>
        <w:t xml:space="preserve">00:00至12:00 </w:t>
      </w:r>
      <w:r>
        <w:rPr>
          <w:rFonts w:hint="eastAsia" w:ascii="仿宋" w:hAnsi="仿宋" w:eastAsia="仿宋" w:cs="仿宋"/>
          <w:i w:val="0"/>
          <w:iCs w:val="0"/>
          <w:color w:val="000000" w:themeColor="text1"/>
          <w:sz w:val="24"/>
          <w:highlight w:val="none"/>
          <w14:textFill>
            <w14:solidFill>
              <w14:schemeClr w14:val="tx1"/>
            </w14:solidFill>
          </w14:textFill>
        </w:rPr>
        <w:t>，下午</w:t>
      </w:r>
      <w:r>
        <w:rPr>
          <w:rFonts w:ascii="仿宋" w:hAnsi="仿宋" w:eastAsia="仿宋" w:cs="仿宋"/>
          <w:i w:val="0"/>
          <w:iCs w:val="0"/>
          <w:color w:val="000000" w:themeColor="text1"/>
          <w:sz w:val="24"/>
          <w:highlight w:val="none"/>
          <w14:textFill>
            <w14:solidFill>
              <w14:schemeClr w14:val="tx1"/>
            </w14:solidFill>
          </w14:textFill>
        </w:rPr>
        <w:t>12:00至23:59（北京时间，线上获取法定节假日均可）</w:t>
      </w:r>
    </w:p>
    <w:p w14:paraId="6FA91FD2">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 xml:space="preserve">） </w:t>
      </w:r>
    </w:p>
    <w:p w14:paraId="57C21915">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方式：</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供应商登录</w:t>
      </w:r>
      <w:r>
        <w:rPr>
          <w:rFonts w:hint="default" w:ascii="仿宋" w:hAnsi="仿宋" w:eastAsia="仿宋" w:cs="仿宋"/>
          <w:i w:val="0"/>
          <w:iCs w:val="0"/>
          <w:color w:val="000000" w:themeColor="text1"/>
          <w:sz w:val="24"/>
          <w:highlight w:val="none"/>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，在线申请获取采购文件（在绍兴市阳光采购服务平台主页“供应商入口”登录后，点击【网上报名】-【项目报名】，找到对应项目，点击报名。完成后在【已报名项目】-【报名详细】中获取招标文件）。</w:t>
      </w:r>
    </w:p>
    <w:p w14:paraId="0E6D1525">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售价（元）：</w:t>
      </w:r>
      <w:r>
        <w:rPr>
          <w:rFonts w:ascii="仿宋" w:hAnsi="仿宋" w:eastAsia="仿宋" w:cs="仿宋"/>
          <w:i w:val="0"/>
          <w:iCs w:val="0"/>
          <w:color w:val="000000" w:themeColor="text1"/>
          <w:sz w:val="24"/>
          <w:highlight w:val="none"/>
          <w14:textFill>
            <w14:solidFill>
              <w14:schemeClr w14:val="tx1"/>
            </w14:solidFill>
          </w14:textFill>
        </w:rPr>
        <w:t>0</w:t>
      </w:r>
    </w:p>
    <w:p w14:paraId="7562A992">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四、提交投标文件截止时间、开标时间和地点（网址）</w:t>
      </w:r>
    </w:p>
    <w:p w14:paraId="53316783">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提交投标文件截止时间：</w:t>
      </w:r>
      <w:r>
        <w:rPr>
          <w:rFonts w:ascii="仿宋" w:hAnsi="仿宋" w:eastAsia="仿宋" w:cs="仿宋"/>
          <w:i w:val="0"/>
          <w:iCs w:val="0"/>
          <w:color w:val="000000" w:themeColor="text1"/>
          <w:sz w:val="24"/>
          <w:highlight w:val="none"/>
          <w:u w:val="single"/>
          <w14:textFill>
            <w14:solidFill>
              <w14:schemeClr w14:val="tx1"/>
            </w14:solidFill>
          </w14:textFill>
        </w:rPr>
        <w:t xml:space="preserve"> 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14:textFill>
            <w14:solidFill>
              <w14:schemeClr w14:val="tx1"/>
            </w14:solidFill>
          </w14:textFill>
        </w:rPr>
        <w:t>06月05日09</w:t>
      </w:r>
      <w:r>
        <w:rPr>
          <w:rFonts w:ascii="仿宋" w:hAnsi="仿宋" w:eastAsia="仿宋" w:cs="仿宋"/>
          <w:i w:val="0"/>
          <w:iCs w:val="0"/>
          <w:color w:val="000000" w:themeColor="text1"/>
          <w:sz w:val="24"/>
          <w:highlight w:val="none"/>
          <w:u w:val="single"/>
          <w14:textFill>
            <w14:solidFill>
              <w14:schemeClr w14:val="tx1"/>
            </w14:solidFill>
          </w14:textFill>
        </w:rPr>
        <w:t>点</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30</w:t>
      </w:r>
      <w:r>
        <w:rPr>
          <w:rFonts w:ascii="仿宋" w:hAnsi="仿宋" w:eastAsia="仿宋" w:cs="仿宋"/>
          <w:i w:val="0"/>
          <w:iCs w:val="0"/>
          <w:color w:val="000000" w:themeColor="text1"/>
          <w:sz w:val="24"/>
          <w:highlight w:val="none"/>
          <w:u w:val="single"/>
          <w14:textFill>
            <w14:solidFill>
              <w14:schemeClr w14:val="tx1"/>
            </w14:solidFill>
          </w14:textFill>
        </w:rPr>
        <w:t>分00秒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0DA65690">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1372E991">
      <w:pPr>
        <w:spacing w:line="440" w:lineRule="exact"/>
        <w:ind w:firstLine="482" w:firstLineChars="200"/>
        <w:rPr>
          <w:rFonts w:ascii="仿宋" w:hAnsi="仿宋" w:eastAsia="仿宋" w:cs="仿宋"/>
          <w:bCs/>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年06月05日09点</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30</w:t>
      </w:r>
      <w:r>
        <w:rPr>
          <w:rFonts w:hint="eastAsia" w:ascii="仿宋" w:hAnsi="仿宋" w:eastAsia="仿宋" w:cs="仿宋"/>
          <w:i w:val="0"/>
          <w:iCs w:val="0"/>
          <w:color w:val="000000" w:themeColor="text1"/>
          <w:sz w:val="24"/>
          <w:highlight w:val="none"/>
          <w:u w:val="single"/>
          <w14:textFill>
            <w14:solidFill>
              <w14:schemeClr w14:val="tx1"/>
            </w14:solidFill>
          </w14:textFill>
        </w:rPr>
        <w:t>分</w:t>
      </w:r>
      <w:r>
        <w:rPr>
          <w:rFonts w:ascii="仿宋" w:hAnsi="仿宋" w:eastAsia="仿宋" w:cs="仿宋"/>
          <w:i w:val="0"/>
          <w:iCs w:val="0"/>
          <w:color w:val="000000" w:themeColor="text1"/>
          <w:sz w:val="24"/>
          <w:highlight w:val="none"/>
          <w:u w:val="single"/>
          <w14:textFill>
            <w14:solidFill>
              <w14:schemeClr w14:val="tx1"/>
            </w14:solidFill>
          </w14:textFill>
        </w:rPr>
        <w:t>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556BF192">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7041C60C">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五</w:t>
      </w:r>
      <w:r>
        <w:rPr>
          <w:rFonts w:hint="eastAsia" w:ascii="仿宋" w:hAnsi="仿宋" w:eastAsia="仿宋" w:cs="仿宋"/>
          <w:b/>
          <w:i w:val="0"/>
          <w:iCs w:val="0"/>
          <w:color w:val="000000" w:themeColor="text1"/>
          <w:sz w:val="24"/>
          <w:highlight w:val="none"/>
          <w14:textFill>
            <w14:solidFill>
              <w14:schemeClr w14:val="tx1"/>
            </w14:solidFill>
          </w14:textFill>
        </w:rPr>
        <w:t>、其他补充事宜</w:t>
      </w:r>
    </w:p>
    <w:p w14:paraId="7369F061">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认为招标文件使自己的权益受到损害的，可以在招标文件获取期间，在绍兴市阳光采购服务平台以书面形式向</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和采购代理机构提出质疑。质疑</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、采购代理机构的答复不满意或者</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、采购代理机构未在规定的时间内作出答复的，</w:t>
      </w:r>
      <w:r>
        <w:rPr>
          <w:rFonts w:hint="eastAsia" w:ascii="仿宋" w:hAnsi="仿宋" w:eastAsia="仿宋" w:cs="仿宋"/>
          <w:i w:val="0"/>
          <w:iCs w:val="0"/>
          <w:color w:val="000000" w:themeColor="text1"/>
          <w:sz w:val="24"/>
          <w:highlight w:val="none"/>
          <w:u w:val="single"/>
          <w14:textFill>
            <w14:solidFill>
              <w14:schemeClr w14:val="tx1"/>
            </w14:solidFill>
          </w14:textFill>
        </w:rPr>
        <w:t>可以在答复期</w:t>
      </w:r>
      <w:r>
        <w:rPr>
          <w:rFonts w:hint="eastAsia" w:ascii="仿宋" w:hAnsi="仿宋" w:eastAsia="仿宋" w:cs="仿宋"/>
          <w:i w:val="0"/>
          <w:iCs w:val="0"/>
          <w:color w:val="auto"/>
          <w:sz w:val="24"/>
          <w:highlight w:val="none"/>
          <w:u w:val="single"/>
        </w:rPr>
        <w:t>满后</w:t>
      </w:r>
      <w:r>
        <w:rPr>
          <w:rFonts w:hint="eastAsia" w:ascii="仿宋" w:hAnsi="仿宋" w:eastAsia="仿宋" w:cs="仿宋"/>
          <w:i w:val="0"/>
          <w:iCs w:val="0"/>
          <w:color w:val="auto"/>
          <w:sz w:val="24"/>
          <w:highlight w:val="none"/>
          <w:u w:val="single"/>
          <w:lang w:val="en-US" w:eastAsia="zh-CN"/>
        </w:rPr>
        <w:t>15</w:t>
      </w:r>
      <w:r>
        <w:rPr>
          <w:rFonts w:hint="eastAsia" w:ascii="仿宋" w:hAnsi="仿宋" w:eastAsia="仿宋" w:cs="仿宋"/>
          <w:i w:val="0"/>
          <w:iCs w:val="0"/>
          <w:color w:val="auto"/>
          <w:sz w:val="24"/>
          <w:highlight w:val="none"/>
          <w:u w:val="single"/>
        </w:rPr>
        <w:t>个工作日内向</w:t>
      </w:r>
      <w:r>
        <w:rPr>
          <w:rFonts w:hint="eastAsia" w:ascii="仿宋" w:hAnsi="仿宋" w:eastAsia="仿宋" w:cs="仿宋"/>
          <w:i w:val="0"/>
          <w:iCs w:val="0"/>
          <w:color w:val="auto"/>
          <w:sz w:val="24"/>
          <w:highlight w:val="none"/>
          <w:u w:val="single"/>
          <w:lang w:val="en-US" w:eastAsia="zh-CN"/>
        </w:rPr>
        <w:t>本项目采购</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单位</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0570106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1E9370BA">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p w14:paraId="717C29D5">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4.本项目为非依法必须招标项目。</w:t>
      </w:r>
    </w:p>
    <w:p w14:paraId="04B4E3DE">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648ABDD0">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bookmarkStart w:id="10" w:name="_Toc35393637"/>
      <w:bookmarkStart w:id="11" w:name="_Toc28359096"/>
      <w:bookmarkStart w:id="12" w:name="_Toc28359019"/>
      <w:bookmarkStart w:id="13" w:name="_Toc35393806"/>
      <w:r>
        <w:rPr>
          <w:rFonts w:hint="eastAsia" w:ascii="仿宋" w:eastAsia="仿宋" w:cs="仿宋"/>
          <w:b w:val="0"/>
          <w:bCs w:val="0"/>
          <w:i w:val="0"/>
          <w:iCs w:val="0"/>
          <w:color w:val="000000" w:themeColor="text1"/>
          <w:sz w:val="24"/>
          <w:szCs w:val="24"/>
          <w:highlight w:val="none"/>
          <w14:textFill>
            <w14:solidFill>
              <w14:schemeClr w14:val="tx1"/>
            </w14:solidFill>
          </w14:textFill>
        </w:rPr>
        <w:t>1.采购单位信息</w:t>
      </w:r>
    </w:p>
    <w:p w14:paraId="7107318E">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w:t>
      </w:r>
    </w:p>
    <w:p w14:paraId="5FBEE88A">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38B44FAA">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传    真：/</w:t>
      </w:r>
    </w:p>
    <w:p w14:paraId="206DAB21">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项目联系人（询问）：骆工</w:t>
      </w:r>
    </w:p>
    <w:p w14:paraId="3AFADB84">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项目联系方式（询问）：0575-88023892</w:t>
      </w:r>
    </w:p>
    <w:p w14:paraId="59084339">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质疑联系人：许工 </w:t>
      </w:r>
    </w:p>
    <w:p w14:paraId="35E4E8B1">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质疑联系方式：0575-88318786</w:t>
      </w:r>
    </w:p>
    <w:p w14:paraId="6F1E6ABA">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2.采购代理机构信息                  </w:t>
      </w:r>
    </w:p>
    <w:p w14:paraId="44C1A1FD">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名称：浙江筑脸全过程工程咨询有限公司</w:t>
      </w:r>
    </w:p>
    <w:p w14:paraId="528A7BC1">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地址：绍兴市越城区环城西路396#5号</w:t>
      </w:r>
    </w:p>
    <w:p w14:paraId="6F631A69">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传真：/ </w:t>
      </w:r>
    </w:p>
    <w:p w14:paraId="60F2E27B">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项目联系人（询问）：李国虎、金伟城</w:t>
      </w:r>
    </w:p>
    <w:p w14:paraId="20F9F60C">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项目联系方式（询问）：13867518936</w:t>
      </w:r>
    </w:p>
    <w:p w14:paraId="326DBA1E">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质疑联系人：金波浩</w:t>
      </w:r>
    </w:p>
    <w:p w14:paraId="210BD27D">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质疑联系方式：18069556899</w:t>
      </w:r>
    </w:p>
    <w:p w14:paraId="5633E7F4">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3.监督单位信息 </w:t>
      </w:r>
    </w:p>
    <w:p w14:paraId="0CF2026B">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称：绍兴市公共交通集团有限公司纪检监察部</w:t>
      </w:r>
    </w:p>
    <w:p w14:paraId="4E521587">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30DAAE89">
      <w:pPr>
        <w:pStyle w:val="4"/>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联 系 人：郑林飞</w:t>
      </w:r>
    </w:p>
    <w:p w14:paraId="29C9AAA3">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监督投诉电话：0575-88376900</w:t>
      </w:r>
      <w:bookmarkEnd w:id="10"/>
      <w:bookmarkEnd w:id="11"/>
      <w:bookmarkEnd w:id="12"/>
      <w:bookmarkEnd w:id="13"/>
    </w:p>
    <w:p w14:paraId="2411E147">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p>
    <w:p w14:paraId="2ECCC61C">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若对项目采购电子交易系统操作有疑问，拨打绍兴市阳光采购服务平台服务热线0575-</w:t>
      </w: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88163066</w:t>
      </w:r>
      <w:r>
        <w:rPr>
          <w:rFonts w:hint="eastAsia" w:ascii="仿宋" w:hAnsi="仿宋" w:eastAsia="仿宋" w:cs="仿宋"/>
          <w:i w:val="0"/>
          <w:iCs w:val="0"/>
          <w:color w:val="000000" w:themeColor="text1"/>
          <w:sz w:val="24"/>
          <w:highlight w:val="none"/>
          <w14:textFill>
            <w14:solidFill>
              <w14:schemeClr w14:val="tx1"/>
            </w14:solidFill>
          </w14:textFill>
        </w:rPr>
        <w:t>获取热线服务帮助。</w:t>
      </w:r>
    </w:p>
    <w:p w14:paraId="46AE5BD5">
      <w:pPr>
        <w:spacing w:line="440" w:lineRule="exact"/>
        <w:ind w:firstLine="480"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CA问题</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详见https://ygcg.sxjypt.com/detail?articleId=298。</w:t>
      </w:r>
    </w:p>
    <w:p w14:paraId="5CE8A531">
      <w:pPr>
        <w:widowControl/>
        <w:adjustRightInd/>
        <w:jc w:val="left"/>
        <w:rPr>
          <w:rFonts w:ascii="仿宋" w:hAnsi="仿宋" w:eastAsia="仿宋" w:cs="仿宋"/>
          <w:i w:val="0"/>
          <w:iCs w:val="0"/>
          <w:snapToGrid w:val="0"/>
          <w:color w:val="000000" w:themeColor="text1"/>
          <w:highlight w:val="none"/>
          <w14:textFill>
            <w14:solidFill>
              <w14:schemeClr w14:val="tx1"/>
            </w14:solidFill>
          </w14:textFill>
        </w:rPr>
      </w:pPr>
      <w:r>
        <w:rPr>
          <w:rFonts w:ascii="仿宋" w:hAnsi="仿宋" w:eastAsia="仿宋" w:cs="仿宋"/>
          <w:b/>
          <w:i w:val="0"/>
          <w:iCs w:val="0"/>
          <w:color w:val="000000" w:themeColor="text1"/>
          <w:sz w:val="36"/>
          <w:szCs w:val="20"/>
          <w:highlight w:val="none"/>
          <w14:textFill>
            <w14:solidFill>
              <w14:schemeClr w14:val="tx1"/>
            </w14:solidFill>
          </w14:textFill>
        </w:rPr>
        <w:br w:type="page"/>
      </w:r>
    </w:p>
    <w:bookmarkEnd w:id="7"/>
    <w:bookmarkEnd w:id="8"/>
    <w:p w14:paraId="6FAB08C9">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第二部分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投标须知</w:t>
      </w:r>
    </w:p>
    <w:p w14:paraId="2D76FC5E">
      <w:pPr>
        <w:adjustRightInd/>
        <w:spacing w:line="360" w:lineRule="auto"/>
        <w:ind w:firstLine="3845" w:firstLineChars="1197"/>
        <w:outlineLvl w:val="0"/>
        <w:rPr>
          <w:rFonts w:ascii="仿宋" w:hAnsi="仿宋" w:eastAsia="仿宋" w:cs="仿宋"/>
          <w:b/>
          <w:i w:val="0"/>
          <w:iCs w:val="0"/>
          <w:color w:val="000000" w:themeColor="text1"/>
          <w:sz w:val="32"/>
          <w:szCs w:val="20"/>
          <w:highlight w:val="none"/>
          <w14:textFill>
            <w14:solidFill>
              <w14:schemeClr w14:val="tx1"/>
            </w14:solidFill>
          </w14:textFill>
        </w:rPr>
      </w:pPr>
      <w:r>
        <w:rPr>
          <w:rFonts w:hint="eastAsia" w:ascii="仿宋" w:hAnsi="仿宋" w:eastAsia="仿宋" w:cs="仿宋"/>
          <w:b/>
          <w:i w:val="0"/>
          <w:iCs w:val="0"/>
          <w:color w:val="000000" w:themeColor="text1"/>
          <w:sz w:val="32"/>
          <w:szCs w:val="20"/>
          <w:highlight w:val="none"/>
          <w14:textFill>
            <w14:solidFill>
              <w14:schemeClr w14:val="tx1"/>
            </w14:solidFill>
          </w14:textFill>
        </w:rPr>
        <w:t>前附表</w:t>
      </w:r>
    </w:p>
    <w:tbl>
      <w:tblPr>
        <w:tblStyle w:val="63"/>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7706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hRule="atLeast"/>
          <w:jc w:val="center"/>
        </w:trPr>
        <w:tc>
          <w:tcPr>
            <w:tcW w:w="870" w:type="dxa"/>
            <w:vAlign w:val="center"/>
          </w:tcPr>
          <w:p w14:paraId="69F169A2">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序号</w:t>
            </w:r>
          </w:p>
        </w:tc>
        <w:tc>
          <w:tcPr>
            <w:tcW w:w="8370" w:type="dxa"/>
            <w:gridSpan w:val="2"/>
            <w:vAlign w:val="center"/>
          </w:tcPr>
          <w:p w14:paraId="0E292DE1">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内　　　　容</w:t>
            </w:r>
          </w:p>
        </w:tc>
      </w:tr>
      <w:tr w14:paraId="709E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5D4B7F5F">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p>
        </w:tc>
        <w:tc>
          <w:tcPr>
            <w:tcW w:w="8370" w:type="dxa"/>
            <w:gridSpan w:val="2"/>
            <w:vAlign w:val="center"/>
          </w:tcPr>
          <w:p w14:paraId="54F8DBD1">
            <w:pPr>
              <w:autoSpaceDE w:val="0"/>
              <w:autoSpaceDN w:val="0"/>
              <w:snapToGrid w:val="0"/>
              <w:spacing w:line="440" w:lineRule="exact"/>
              <w:textAlignment w:val="center"/>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按照项目要求特许资格、资信证明文件（如果有）：</w:t>
            </w:r>
          </w:p>
          <w:p w14:paraId="5E00FC62">
            <w:pPr>
              <w:autoSpaceDE w:val="0"/>
              <w:autoSpaceDN w:val="0"/>
              <w:spacing w:line="440" w:lineRule="exact"/>
              <w:ind w:firstLine="480" w:firstLineChars="2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法律和行政法规规定或授权有关部门规定供应商或产品进入市场须先行取得相关认证或许可的，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须在投标文件中提供相关的认证或许可证明材料。未经认证、许可，或者虽经认证、许可但相关资质证书已经失效的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，不能推荐、确认为中标供应商。</w:t>
            </w:r>
          </w:p>
        </w:tc>
      </w:tr>
      <w:tr w14:paraId="6F0E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70" w:type="dxa"/>
            <w:vAlign w:val="center"/>
          </w:tcPr>
          <w:p w14:paraId="20971F29">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p>
        </w:tc>
        <w:tc>
          <w:tcPr>
            <w:tcW w:w="8370" w:type="dxa"/>
            <w:gridSpan w:val="2"/>
            <w:vAlign w:val="center"/>
          </w:tcPr>
          <w:p w14:paraId="0BD9B33D">
            <w:pPr>
              <w:autoSpaceDE w:val="0"/>
              <w:autoSpaceDN w:val="0"/>
              <w:snapToGrid w:val="0"/>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资格审查方式：</w:t>
            </w:r>
            <w:r>
              <w:rPr>
                <w:rFonts w:ascii="仿宋" w:hAnsi="仿宋" w:eastAsia="仿宋" w:cs="仿宋"/>
                <w:b/>
                <w:i w:val="0"/>
                <w:iCs w:val="0"/>
                <w:color w:val="000000" w:themeColor="text1"/>
                <w:sz w:val="24"/>
                <w:highlight w:val="none"/>
                <w14:textFill>
                  <w14:solidFill>
                    <w14:schemeClr w14:val="tx1"/>
                  </w14:solidFill>
                </w14:textFill>
              </w:rPr>
              <w:t>资格后审。</w:t>
            </w:r>
          </w:p>
        </w:tc>
      </w:tr>
      <w:tr w14:paraId="6B9E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1681088A">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w:t>
            </w:r>
          </w:p>
        </w:tc>
        <w:tc>
          <w:tcPr>
            <w:tcW w:w="8370" w:type="dxa"/>
            <w:gridSpan w:val="2"/>
            <w:vAlign w:val="center"/>
          </w:tcPr>
          <w:p w14:paraId="40D80855">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投标有效期：</w:t>
            </w:r>
            <w:r>
              <w:rPr>
                <w:rFonts w:hint="eastAsia" w:ascii="仿宋" w:hAnsi="仿宋" w:eastAsia="仿宋" w:cs="仿宋"/>
                <w:i w:val="0"/>
                <w:iCs w:val="0"/>
                <w:color w:val="000000" w:themeColor="text1"/>
                <w:sz w:val="24"/>
                <w:highlight w:val="none"/>
                <w14:textFill>
                  <w14:solidFill>
                    <w14:schemeClr w14:val="tx1"/>
                  </w14:solidFill>
                </w14:textFill>
              </w:rPr>
              <w:t>投标有效期为从提交投标文件的截止</w:t>
            </w:r>
            <w:r>
              <w:rPr>
                <w:rFonts w:hint="eastAsia"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90 </w:t>
            </w:r>
            <w:r>
              <w:rPr>
                <w:rFonts w:ascii="仿宋" w:hAnsi="仿宋" w:eastAsia="仿宋" w:cs="仿宋"/>
                <w:i w:val="0"/>
                <w:iCs w:val="0"/>
                <w:color w:val="auto"/>
                <w:sz w:val="24"/>
                <w:highlight w:val="none"/>
              </w:rPr>
              <w:t>天。</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的投标文件中承</w:t>
            </w:r>
            <w:r>
              <w:rPr>
                <w:rFonts w:hint="eastAsia" w:ascii="仿宋" w:hAnsi="仿宋" w:eastAsia="仿宋" w:cs="仿宋"/>
                <w:b/>
                <w:i w:val="0"/>
                <w:iCs w:val="0"/>
                <w:color w:val="000000" w:themeColor="text1"/>
                <w:sz w:val="24"/>
                <w:szCs w:val="21"/>
                <w:highlight w:val="none"/>
                <w14:textFill>
                  <w14:solidFill>
                    <w14:schemeClr w14:val="tx1"/>
                  </w14:solidFill>
                </w14:textFill>
              </w:rPr>
              <w:t>诺的投标有效期少于招标文件中载明的投标有效期的，投标无效。</w:t>
            </w:r>
          </w:p>
        </w:tc>
      </w:tr>
      <w:tr w14:paraId="7DF4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064C8869">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p>
        </w:tc>
        <w:tc>
          <w:tcPr>
            <w:tcW w:w="8370" w:type="dxa"/>
            <w:gridSpan w:val="2"/>
            <w:vAlign w:val="center"/>
          </w:tcPr>
          <w:p w14:paraId="1137FF1B">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转包：</w:t>
            </w:r>
            <w:r>
              <w:rPr>
                <w:rFonts w:hint="eastAsia" w:ascii="仿宋" w:hAnsi="仿宋" w:eastAsia="仿宋" w:cs="仿宋"/>
                <w:i w:val="0"/>
                <w:iCs w:val="0"/>
                <w:color w:val="000000" w:themeColor="text1"/>
                <w:sz w:val="24"/>
                <w:highlight w:val="none"/>
                <w14:textFill>
                  <w14:solidFill>
                    <w14:schemeClr w14:val="tx1"/>
                  </w14:solidFill>
                </w14:textFill>
              </w:rPr>
              <w:t>本项目不得转包。</w:t>
            </w:r>
          </w:p>
        </w:tc>
      </w:tr>
      <w:tr w14:paraId="499B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70F61226">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w:t>
            </w:r>
          </w:p>
        </w:tc>
        <w:tc>
          <w:tcPr>
            <w:tcW w:w="8370" w:type="dxa"/>
            <w:gridSpan w:val="2"/>
            <w:vAlign w:val="center"/>
          </w:tcPr>
          <w:p w14:paraId="669E52AD">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分包：</w:t>
            </w:r>
            <w:r>
              <w:rPr>
                <w:rFonts w:ascii="仿宋" w:hAnsi="仿宋" w:eastAsia="仿宋" w:cs="仿宋"/>
                <w:i w:val="0"/>
                <w:iCs w:val="0"/>
                <w:strike/>
                <w:color w:val="000000" w:themeColor="text1"/>
                <w:kern w:val="0"/>
                <w:sz w:val="24"/>
                <w:highlight w:val="none"/>
                <w14:textFill>
                  <w14:solidFill>
                    <w14:schemeClr w14:val="tx1"/>
                  </w14:solidFill>
                </w14:textFill>
              </w:rPr>
              <w:t>☐ A</w:t>
            </w:r>
            <w:r>
              <w:rPr>
                <w:rFonts w:hint="eastAsia" w:ascii="仿宋" w:hAnsi="仿宋" w:eastAsia="仿宋" w:cs="仿宋"/>
                <w:i w:val="0"/>
                <w:iCs w:val="0"/>
                <w:strike/>
                <w:color w:val="000000" w:themeColor="text1"/>
                <w:sz w:val="24"/>
                <w:highlight w:val="none"/>
                <w14:textFill>
                  <w14:solidFill>
                    <w14:schemeClr w14:val="tx1"/>
                  </w14:solidFill>
                </w14:textFill>
              </w:rPr>
              <w:t>同意将非主体、非关键性的</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工作分包。（应明确具体分包工作内容）</w:t>
            </w:r>
          </w:p>
          <w:p w14:paraId="1144580E">
            <w:pPr>
              <w:autoSpaceDE w:val="0"/>
              <w:autoSpaceDN w:val="0"/>
              <w:spacing w:line="440" w:lineRule="exact"/>
              <w:ind w:firstLine="720" w:firstLineChars="3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kern w:val="0"/>
                <w:sz w:val="24"/>
                <w:highlight w:val="none"/>
                <w:lang w:eastAsia="zh-CN"/>
                <w14:textFill>
                  <w14:solidFill>
                    <w14:schemeClr w14:val="tx1"/>
                  </w14:solidFill>
                </w14:textFill>
              </w:rPr>
              <w:t>☑</w:t>
            </w:r>
            <w:r>
              <w:rPr>
                <w:rFonts w:ascii="仿宋" w:hAnsi="仿宋" w:eastAsia="仿宋" w:cs="仿宋"/>
                <w:i w:val="0"/>
                <w:iCs w:val="0"/>
                <w:strike w:val="0"/>
                <w:color w:val="000000" w:themeColor="text1"/>
                <w:kern w:val="0"/>
                <w:sz w:val="24"/>
                <w:highlight w:val="none"/>
                <w14:textFill>
                  <w14:solidFill>
                    <w14:schemeClr w14:val="tx1"/>
                  </w14:solidFill>
                </w14:textFill>
              </w:rPr>
              <w:t xml:space="preserve"> B</w:t>
            </w:r>
            <w:r>
              <w:rPr>
                <w:rFonts w:hint="eastAsia" w:ascii="仿宋" w:hAnsi="仿宋" w:eastAsia="仿宋" w:cs="仿宋"/>
                <w:i w:val="0"/>
                <w:iCs w:val="0"/>
                <w:strike w:val="0"/>
                <w:color w:val="000000" w:themeColor="text1"/>
                <w:sz w:val="24"/>
                <w:highlight w:val="none"/>
                <w14:textFill>
                  <w14:solidFill>
                    <w14:schemeClr w14:val="tx1"/>
                  </w14:solidFill>
                </w14:textFill>
              </w:rPr>
              <w:t>不同意分包。</w:t>
            </w:r>
          </w:p>
        </w:tc>
      </w:tr>
      <w:tr w14:paraId="6B90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12146A64">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w:t>
            </w:r>
          </w:p>
        </w:tc>
        <w:tc>
          <w:tcPr>
            <w:tcW w:w="8370" w:type="dxa"/>
            <w:gridSpan w:val="2"/>
            <w:vAlign w:val="center"/>
          </w:tcPr>
          <w:p w14:paraId="2E405632">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投标文件份数：</w:t>
            </w:r>
            <w:r>
              <w:rPr>
                <w:rFonts w:hint="eastAsia" w:ascii="仿宋" w:hAnsi="仿宋" w:eastAsia="仿宋" w:cs="仿宋"/>
                <w:i w:val="0"/>
                <w:iCs w:val="0"/>
                <w:color w:val="000000" w:themeColor="text1"/>
                <w:sz w:val="24"/>
                <w:highlight w:val="none"/>
                <w14:textFill>
                  <w14:solidFill>
                    <w14:schemeClr w14:val="tx1"/>
                  </w14:solidFill>
                </w14:textFill>
              </w:rPr>
              <w:t>本项目实行网上投标，供应商于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提供电子投标文件。</w:t>
            </w:r>
          </w:p>
        </w:tc>
      </w:tr>
      <w:tr w14:paraId="49C5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029DEF58">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w:t>
            </w:r>
          </w:p>
        </w:tc>
        <w:tc>
          <w:tcPr>
            <w:tcW w:w="8370" w:type="dxa"/>
            <w:gridSpan w:val="2"/>
            <w:vAlign w:val="center"/>
          </w:tcPr>
          <w:p w14:paraId="263A6D74">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开标前答疑会或现场考察：</w:t>
            </w:r>
          </w:p>
          <w:p w14:paraId="1F65F187">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A</w:t>
            </w:r>
            <w:r>
              <w:rPr>
                <w:rFonts w:hint="eastAsia" w:ascii="仿宋" w:hAnsi="仿宋" w:eastAsia="仿宋" w:cs="仿宋"/>
                <w:i w:val="0"/>
                <w:iCs w:val="0"/>
                <w:strike/>
                <w:color w:val="000000" w:themeColor="text1"/>
                <w:sz w:val="24"/>
                <w:highlight w:val="none"/>
                <w14:textFill>
                  <w14:solidFill>
                    <w14:schemeClr w14:val="tx1"/>
                  </w14:solidFill>
                </w14:textFill>
              </w:rPr>
              <w:t>不组织。</w:t>
            </w:r>
          </w:p>
          <w:p w14:paraId="1483C2D5">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kern w:val="0"/>
                <w:sz w:val="24"/>
                <w:highlight w:val="none"/>
                <w14:textFill>
                  <w14:solidFill>
                    <w14:schemeClr w14:val="tx1"/>
                  </w14:solidFill>
                </w14:textFill>
              </w:rPr>
              <w:t>☐B组织，</w:t>
            </w:r>
            <w:r>
              <w:rPr>
                <w:rFonts w:hint="eastAsia" w:ascii="仿宋" w:hAnsi="仿宋" w:eastAsia="仿宋" w:cs="仿宋"/>
                <w:i w:val="0"/>
                <w:iCs w:val="0"/>
                <w:strike/>
                <w:color w:val="000000" w:themeColor="text1"/>
                <w:sz w:val="24"/>
                <w:highlight w:val="none"/>
                <w14:textFill>
                  <w14:solidFill>
                    <w14:schemeClr w14:val="tx1"/>
                  </w14:solidFill>
                </w14:textFill>
              </w:rPr>
              <w:t>时间</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,地点</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，联系人</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，联系方式</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szCs w:val="20"/>
                <w:highlight w:val="none"/>
                <w14:textFill>
                  <w14:solidFill>
                    <w14:schemeClr w14:val="tx1"/>
                  </w14:solidFill>
                </w14:textFill>
              </w:rPr>
              <w:t>。</w:t>
            </w:r>
          </w:p>
        </w:tc>
      </w:tr>
      <w:tr w14:paraId="63E1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233BA6A">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6864BAB8">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 xml:space="preserve">投标保证金: </w:t>
            </w:r>
            <w:r>
              <w:rPr>
                <w:rFonts w:hint="eastAsia" w:ascii="仿宋" w:hAnsi="仿宋" w:eastAsia="仿宋" w:cs="仿宋"/>
                <w:b/>
                <w:bCs/>
                <w:i w:val="0"/>
                <w:iCs w:val="0"/>
                <w:strike/>
                <w:color w:val="auto"/>
                <w:kern w:val="0"/>
                <w:sz w:val="24"/>
                <w:highlight w:val="none"/>
                <w:u w:val="single"/>
                <w:lang w:eastAsia="zh-CN"/>
              </w:rPr>
              <w:t xml:space="preserve"> </w:t>
            </w:r>
            <w:r>
              <w:rPr>
                <w:rFonts w:hint="eastAsia" w:ascii="仿宋" w:hAnsi="仿宋" w:eastAsia="仿宋" w:cs="仿宋"/>
                <w:b/>
                <w:bCs/>
                <w:i w:val="0"/>
                <w:iCs w:val="0"/>
                <w:strike/>
                <w:color w:val="auto"/>
                <w:kern w:val="0"/>
                <w:sz w:val="24"/>
                <w:highlight w:val="none"/>
                <w:u w:val="single"/>
                <w:lang w:val="en-US" w:eastAsia="zh-CN"/>
              </w:rPr>
              <w:t xml:space="preserve">    </w:t>
            </w:r>
            <w:r>
              <w:rPr>
                <w:rFonts w:hint="eastAsia" w:ascii="仿宋" w:hAnsi="仿宋" w:eastAsia="仿宋" w:cs="仿宋"/>
                <w:b/>
                <w:bCs/>
                <w:i w:val="0"/>
                <w:iCs w:val="0"/>
                <w:strike/>
                <w:color w:val="auto"/>
                <w:kern w:val="0"/>
                <w:sz w:val="24"/>
                <w:highlight w:val="none"/>
              </w:rPr>
              <w:t>元</w:t>
            </w:r>
            <w:r>
              <w:rPr>
                <w:rFonts w:hint="eastAsia" w:ascii="仿宋" w:hAnsi="仿宋" w:eastAsia="仿宋" w:cs="仿宋"/>
                <w:i w:val="0"/>
                <w:iCs w:val="0"/>
                <w:strike/>
                <w:color w:val="auto"/>
                <w:kern w:val="0"/>
                <w:sz w:val="24"/>
                <w:highlight w:val="none"/>
              </w:rPr>
              <w:t>。</w:t>
            </w:r>
          </w:p>
          <w:p w14:paraId="6E9B43AA">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投标保证金的到账截止时间：</w:t>
            </w:r>
            <w:r>
              <w:rPr>
                <w:rFonts w:hint="eastAsia" w:ascii="仿宋" w:hAnsi="仿宋" w:eastAsia="仿宋" w:cs="仿宋"/>
                <w:i w:val="0"/>
                <w:iCs w:val="0"/>
                <w:strike/>
                <w:color w:val="auto"/>
                <w:kern w:val="0"/>
                <w:sz w:val="24"/>
                <w:highlight w:val="none"/>
              </w:rPr>
              <w:t>202</w:t>
            </w:r>
            <w:r>
              <w:rPr>
                <w:rFonts w:hint="eastAsia" w:ascii="仿宋" w:hAnsi="仿宋" w:eastAsia="仿宋" w:cs="仿宋"/>
                <w:i w:val="0"/>
                <w:iCs w:val="0"/>
                <w:strike/>
                <w:color w:val="auto"/>
                <w:kern w:val="0"/>
                <w:sz w:val="24"/>
                <w:highlight w:val="none"/>
                <w:lang w:val="en-US" w:eastAsia="zh-CN"/>
              </w:rPr>
              <w:t xml:space="preserve"> </w:t>
            </w:r>
            <w:r>
              <w:rPr>
                <w:rFonts w:hint="eastAsia" w:ascii="仿宋" w:hAnsi="仿宋" w:eastAsia="仿宋" w:cs="仿宋"/>
                <w:i w:val="0"/>
                <w:iCs w:val="0"/>
                <w:strike/>
                <w:color w:val="auto"/>
                <w:kern w:val="0"/>
                <w:sz w:val="24"/>
                <w:highlight w:val="none"/>
              </w:rPr>
              <w:t>年 月 日 15</w:t>
            </w:r>
            <w:r>
              <w:rPr>
                <w:rFonts w:hint="eastAsia" w:ascii="仿宋" w:hAnsi="仿宋" w:eastAsia="仿宋" w:cs="仿宋"/>
                <w:i w:val="0"/>
                <w:iCs w:val="0"/>
                <w:strike/>
                <w:color w:val="auto"/>
                <w:kern w:val="0"/>
                <w:sz w:val="24"/>
                <w:highlight w:val="none"/>
                <w:lang w:val="en-US" w:eastAsia="zh-CN"/>
              </w:rPr>
              <w:t>点</w:t>
            </w:r>
            <w:r>
              <w:rPr>
                <w:rFonts w:hint="eastAsia" w:ascii="仿宋" w:hAnsi="仿宋" w:eastAsia="仿宋" w:cs="仿宋"/>
                <w:i w:val="0"/>
                <w:iCs w:val="0"/>
                <w:strike/>
                <w:color w:val="auto"/>
                <w:kern w:val="0"/>
                <w:sz w:val="24"/>
                <w:highlight w:val="none"/>
              </w:rPr>
              <w:t>00</w:t>
            </w:r>
            <w:r>
              <w:rPr>
                <w:rFonts w:hint="eastAsia" w:ascii="仿宋" w:hAnsi="仿宋" w:eastAsia="仿宋" w:cs="仿宋"/>
                <w:i w:val="0"/>
                <w:iCs w:val="0"/>
                <w:strike/>
                <w:color w:val="auto"/>
                <w:kern w:val="0"/>
                <w:sz w:val="24"/>
                <w:highlight w:val="none"/>
                <w:lang w:val="en-US" w:eastAsia="zh-CN"/>
              </w:rPr>
              <w:t>分00秒</w:t>
            </w:r>
            <w:r>
              <w:rPr>
                <w:rFonts w:hint="eastAsia" w:ascii="仿宋" w:hAnsi="仿宋" w:eastAsia="仿宋" w:cs="仿宋"/>
                <w:i w:val="0"/>
                <w:iCs w:val="0"/>
                <w:strike/>
                <w:color w:val="auto"/>
                <w:sz w:val="24"/>
                <w:highlight w:val="none"/>
              </w:rPr>
              <w:t>（北京时间）</w:t>
            </w:r>
            <w:r>
              <w:rPr>
                <w:rFonts w:hint="eastAsia" w:ascii="仿宋" w:hAnsi="仿宋" w:eastAsia="仿宋" w:cs="仿宋"/>
                <w:i w:val="0"/>
                <w:iCs w:val="0"/>
                <w:strike/>
                <w:color w:val="auto"/>
                <w:kern w:val="0"/>
                <w:sz w:val="24"/>
                <w:highlight w:val="none"/>
              </w:rPr>
              <w:t>。项目报名</w:t>
            </w:r>
            <w:r>
              <w:rPr>
                <w:rFonts w:hint="eastAsia" w:ascii="仿宋" w:hAnsi="仿宋" w:eastAsia="仿宋" w:cs="仿宋"/>
                <w:i w:val="0"/>
                <w:iCs w:val="0"/>
                <w:strike/>
                <w:color w:val="auto"/>
                <w:kern w:val="0"/>
                <w:sz w:val="24"/>
                <w:highlight w:val="none"/>
                <w:lang w:val="en-US" w:eastAsia="zh-CN"/>
              </w:rPr>
              <w:t>成功</w:t>
            </w:r>
            <w:r>
              <w:rPr>
                <w:rFonts w:hint="eastAsia" w:ascii="仿宋" w:hAnsi="仿宋" w:eastAsia="仿宋" w:cs="仿宋"/>
                <w:i w:val="0"/>
                <w:iCs w:val="0"/>
                <w:strike/>
                <w:color w:val="auto"/>
                <w:kern w:val="0"/>
                <w:sz w:val="24"/>
                <w:highlight w:val="none"/>
              </w:rPr>
              <w:t>后，</w:t>
            </w:r>
            <w:r>
              <w:rPr>
                <w:rFonts w:hint="eastAsia" w:ascii="仿宋" w:hAnsi="仿宋" w:eastAsia="仿宋" w:cs="仿宋"/>
                <w:i w:val="0"/>
                <w:iCs w:val="0"/>
                <w:strike/>
                <w:color w:val="auto"/>
                <w:kern w:val="0"/>
                <w:sz w:val="24"/>
                <w:highlight w:val="none"/>
                <w:lang w:val="en-US" w:eastAsia="zh-CN"/>
              </w:rPr>
              <w:t>供应商</w:t>
            </w:r>
            <w:r>
              <w:rPr>
                <w:rFonts w:hint="default" w:ascii="仿宋" w:hAnsi="仿宋" w:eastAsia="仿宋" w:cs="仿宋"/>
                <w:i w:val="0"/>
                <w:iCs w:val="0"/>
                <w:strike/>
                <w:color w:val="auto"/>
                <w:kern w:val="0"/>
                <w:sz w:val="24"/>
                <w:highlight w:val="none"/>
                <w:lang w:val="en-US"/>
              </w:rPr>
              <w:t>通过</w:t>
            </w:r>
            <w:r>
              <w:rPr>
                <w:rFonts w:hint="eastAsia" w:ascii="仿宋" w:hAnsi="仿宋" w:eastAsia="仿宋" w:cs="仿宋"/>
                <w:i w:val="0"/>
                <w:iCs w:val="0"/>
                <w:strike/>
                <w:color w:val="auto"/>
                <w:kern w:val="0"/>
                <w:sz w:val="24"/>
                <w:highlight w:val="none"/>
                <w:lang w:val="en-US" w:eastAsia="zh-CN"/>
              </w:rPr>
              <w:t>登录</w:t>
            </w:r>
            <w:r>
              <w:rPr>
                <w:rFonts w:hint="eastAsia" w:ascii="仿宋" w:hAnsi="仿宋" w:eastAsia="仿宋" w:cs="仿宋"/>
                <w:i w:val="0"/>
                <w:iCs w:val="0"/>
                <w:strike/>
                <w:color w:val="auto"/>
                <w:kern w:val="0"/>
                <w:sz w:val="24"/>
                <w:highlight w:val="none"/>
              </w:rPr>
              <w:t>绍兴市阳光采购服务平台在本项目中</w:t>
            </w:r>
            <w:r>
              <w:rPr>
                <w:rFonts w:hint="eastAsia" w:ascii="仿宋" w:hAnsi="仿宋" w:eastAsia="仿宋" w:cs="仿宋"/>
                <w:i w:val="0"/>
                <w:iCs w:val="0"/>
                <w:strike/>
                <w:color w:val="auto"/>
                <w:kern w:val="0"/>
                <w:sz w:val="24"/>
                <w:highlight w:val="none"/>
                <w:lang w:val="en-US" w:eastAsia="zh-CN"/>
              </w:rPr>
              <w:t>获取</w:t>
            </w:r>
            <w:r>
              <w:rPr>
                <w:rFonts w:hint="eastAsia" w:ascii="仿宋" w:hAnsi="仿宋" w:eastAsia="仿宋" w:cs="仿宋"/>
                <w:i w:val="0"/>
                <w:iCs w:val="0"/>
                <w:strike/>
                <w:color w:val="auto"/>
                <w:kern w:val="0"/>
                <w:sz w:val="24"/>
                <w:highlight w:val="none"/>
              </w:rPr>
              <w:t>相应的虚拟子账号，</w:t>
            </w:r>
            <w:r>
              <w:rPr>
                <w:rFonts w:hint="eastAsia" w:ascii="仿宋" w:hAnsi="仿宋" w:eastAsia="仿宋" w:cs="仿宋"/>
                <w:i w:val="0"/>
                <w:iCs w:val="0"/>
                <w:strike/>
                <w:color w:val="auto"/>
                <w:kern w:val="0"/>
                <w:sz w:val="24"/>
                <w:highlight w:val="none"/>
                <w:lang w:val="en-US" w:eastAsia="zh-CN"/>
              </w:rPr>
              <w:t>并</w:t>
            </w:r>
            <w:r>
              <w:rPr>
                <w:rFonts w:hint="eastAsia" w:ascii="仿宋" w:hAnsi="仿宋" w:eastAsia="仿宋" w:cs="仿宋"/>
                <w:i w:val="0"/>
                <w:iCs w:val="0"/>
                <w:strike/>
                <w:color w:val="auto"/>
                <w:kern w:val="0"/>
                <w:sz w:val="24"/>
                <w:highlight w:val="none"/>
              </w:rPr>
              <w:t>将保证金由</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w:t>
            </w:r>
            <w:r>
              <w:rPr>
                <w:rFonts w:hint="eastAsia" w:ascii="仿宋" w:hAnsi="仿宋" w:eastAsia="仿宋" w:cs="仿宋"/>
                <w:b/>
                <w:bCs/>
                <w:i w:val="0"/>
                <w:iCs w:val="0"/>
                <w:strike/>
                <w:color w:val="auto"/>
                <w:kern w:val="0"/>
                <w:sz w:val="24"/>
                <w:highlight w:val="none"/>
              </w:rPr>
              <w:t>账户</w:t>
            </w:r>
            <w:r>
              <w:rPr>
                <w:rFonts w:hint="eastAsia" w:ascii="仿宋" w:hAnsi="仿宋" w:eastAsia="仿宋" w:cs="仿宋"/>
                <w:b/>
                <w:bCs/>
                <w:i w:val="0"/>
                <w:iCs w:val="0"/>
                <w:strike/>
                <w:color w:val="auto"/>
                <w:kern w:val="0"/>
                <w:sz w:val="24"/>
                <w:highlight w:val="none"/>
                <w:lang w:val="en-US" w:eastAsia="zh-CN"/>
              </w:rPr>
              <w:t>/基本账户</w:t>
            </w:r>
            <w:r>
              <w:rPr>
                <w:rFonts w:hint="eastAsia" w:ascii="仿宋" w:hAnsi="仿宋" w:eastAsia="仿宋" w:cs="仿宋"/>
                <w:i w:val="0"/>
                <w:iCs w:val="0"/>
                <w:strike/>
                <w:color w:val="auto"/>
                <w:kern w:val="0"/>
                <w:sz w:val="24"/>
                <w:highlight w:val="none"/>
              </w:rPr>
              <w:t>一次性缴入该虚拟子账号。</w:t>
            </w:r>
          </w:p>
          <w:p w14:paraId="11F2E63D">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投标保证金退还期限：</w:t>
            </w:r>
            <w:r>
              <w:rPr>
                <w:rFonts w:hint="eastAsia" w:ascii="仿宋" w:hAnsi="仿宋" w:eastAsia="仿宋" w:cs="仿宋"/>
                <w:i w:val="0"/>
                <w:iCs w:val="0"/>
                <w:strike/>
                <w:color w:val="auto"/>
                <w:kern w:val="0"/>
                <w:sz w:val="24"/>
                <w:highlight w:val="none"/>
              </w:rPr>
              <w:t>未中标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的投标保证金在结果公示无异议结束后 5 日内退还，中标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的投标保证金在合同签订后 5 日内退还。</w:t>
            </w:r>
          </w:p>
          <w:p w14:paraId="6A1C1254">
            <w:pPr>
              <w:autoSpaceDE w:val="0"/>
              <w:autoSpaceDN w:val="0"/>
              <w:spacing w:line="440" w:lineRule="exact"/>
              <w:jc w:val="left"/>
              <w:textAlignment w:val="center"/>
              <w:rPr>
                <w:rFonts w:hint="eastAsia" w:ascii="仿宋" w:hAnsi="仿宋" w:eastAsia="仿宋" w:cs="仿宋"/>
                <w:i w:val="0"/>
                <w:iCs w:val="0"/>
                <w:strike/>
                <w:color w:val="000000" w:themeColor="text1"/>
                <w:kern w:val="0"/>
                <w:sz w:val="24"/>
                <w:highlight w:val="none"/>
                <w:lang w:val="en-US" w:eastAsia="zh-CN"/>
                <w14:textFill>
                  <w14:solidFill>
                    <w14:schemeClr w14:val="tx1"/>
                  </w14:solidFill>
                </w14:textFill>
              </w:rPr>
            </w:pPr>
            <w:r>
              <w:rPr>
                <w:rFonts w:hint="eastAsia" w:ascii="仿宋" w:hAnsi="仿宋" w:eastAsia="仿宋" w:cs="仿宋"/>
                <w:b/>
                <w:bCs/>
                <w:i w:val="0"/>
                <w:iCs w:val="0"/>
                <w:strike/>
                <w:color w:val="auto"/>
                <w:kern w:val="0"/>
                <w:sz w:val="24"/>
                <w:highlight w:val="none"/>
              </w:rPr>
              <w:t>如</w:t>
            </w:r>
            <w:r>
              <w:rPr>
                <w:rFonts w:hint="eastAsia" w:ascii="仿宋" w:hAnsi="仿宋" w:eastAsia="仿宋" w:cs="仿宋"/>
                <w:b/>
                <w:bCs/>
                <w:i w:val="0"/>
                <w:iCs w:val="0"/>
                <w:strike/>
                <w:color w:val="auto"/>
                <w:kern w:val="0"/>
                <w:sz w:val="24"/>
                <w:highlight w:val="none"/>
                <w:lang w:val="en-US" w:eastAsia="zh-CN"/>
              </w:rPr>
              <w:t>供应商</w:t>
            </w:r>
            <w:r>
              <w:rPr>
                <w:rFonts w:hint="eastAsia" w:ascii="仿宋" w:hAnsi="仿宋" w:eastAsia="仿宋" w:cs="仿宋"/>
                <w:b/>
                <w:bCs/>
                <w:i w:val="0"/>
                <w:iCs w:val="0"/>
                <w:strike/>
                <w:color w:val="auto"/>
                <w:kern w:val="0"/>
                <w:sz w:val="24"/>
                <w:highlight w:val="none"/>
              </w:rPr>
              <w:t>选择电子保函方式缴纳投标保证金的：</w:t>
            </w:r>
            <w:r>
              <w:rPr>
                <w:rFonts w:hint="eastAsia" w:ascii="仿宋" w:hAnsi="仿宋" w:eastAsia="仿宋" w:cs="仿宋"/>
                <w:b w:val="0"/>
                <w:bCs w:val="0"/>
                <w:i w:val="0"/>
                <w:iCs w:val="0"/>
                <w:strike/>
                <w:color w:val="auto"/>
                <w:kern w:val="0"/>
                <w:sz w:val="24"/>
                <w:highlight w:val="none"/>
              </w:rPr>
              <w:t>登录绍兴市阳光采购服务平台</w:t>
            </w:r>
            <w:r>
              <w:rPr>
                <w:rFonts w:hint="eastAsia" w:ascii="仿宋" w:hAnsi="仿宋" w:eastAsia="仿宋" w:cs="仿宋"/>
                <w:i w:val="0"/>
                <w:iCs w:val="0"/>
                <w:strike/>
                <w:color w:val="auto"/>
                <w:kern w:val="0"/>
                <w:sz w:val="24"/>
                <w:highlight w:val="none"/>
              </w:rPr>
              <w:t>在本项目中购买电子保函（具体</w:t>
            </w:r>
            <w:r>
              <w:rPr>
                <w:rFonts w:hint="eastAsia" w:ascii="仿宋" w:hAnsi="仿宋" w:eastAsia="仿宋" w:cs="仿宋"/>
                <w:i w:val="0"/>
                <w:iCs w:val="0"/>
                <w:strike/>
                <w:color w:val="auto"/>
                <w:kern w:val="0"/>
                <w:sz w:val="24"/>
                <w:highlight w:val="none"/>
                <w:lang w:val="en-US" w:eastAsia="zh-CN"/>
              </w:rPr>
              <w:t>详见“</w:t>
            </w:r>
            <w:r>
              <w:rPr>
                <w:rFonts w:hint="eastAsia" w:ascii="仿宋" w:hAnsi="仿宋" w:eastAsia="仿宋" w:cs="仿宋"/>
                <w:i w:val="0"/>
                <w:iCs w:val="0"/>
                <w:strike/>
                <w:color w:val="auto"/>
                <w:kern w:val="0"/>
                <w:sz w:val="24"/>
                <w:highlight w:val="none"/>
              </w:rPr>
              <w:t>绍兴市阳光采购服务平台电子保函操作指南</w:t>
            </w:r>
            <w:r>
              <w:rPr>
                <w:rFonts w:hint="eastAsia" w:ascii="仿宋" w:hAnsi="仿宋" w:eastAsia="仿宋" w:cs="仿宋"/>
                <w:i w:val="0"/>
                <w:iCs w:val="0"/>
                <w:strike/>
                <w:color w:val="auto"/>
                <w:kern w:val="0"/>
                <w:sz w:val="24"/>
                <w:highlight w:val="none"/>
                <w:lang w:val="en-US" w:eastAsia="zh-CN"/>
              </w:rPr>
              <w:t>”</w:t>
            </w:r>
            <w:r>
              <w:rPr>
                <w:rFonts w:hint="eastAsia" w:ascii="仿宋" w:hAnsi="仿宋" w:eastAsia="仿宋" w:cs="仿宋"/>
                <w:i w:val="0"/>
                <w:iCs w:val="0"/>
                <w:strike/>
                <w:color w:val="auto"/>
                <w:kern w:val="0"/>
                <w:sz w:val="24"/>
                <w:highlight w:val="none"/>
              </w:rPr>
              <w:t>https://ygcg.sxjypt.com/detail?articleId=353）</w:t>
            </w:r>
            <w:r>
              <w:rPr>
                <w:rFonts w:hint="eastAsia" w:ascii="仿宋" w:hAnsi="仿宋" w:eastAsia="仿宋" w:cs="仿宋"/>
                <w:i w:val="0"/>
                <w:iCs w:val="0"/>
                <w:strike/>
                <w:color w:val="auto"/>
                <w:kern w:val="0"/>
                <w:sz w:val="24"/>
                <w:highlight w:val="none"/>
                <w:lang w:eastAsia="zh-CN"/>
              </w:rPr>
              <w:t>。</w:t>
            </w:r>
          </w:p>
        </w:tc>
      </w:tr>
      <w:tr w14:paraId="16B4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7F30A5B3">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9</w:t>
            </w:r>
          </w:p>
        </w:tc>
        <w:tc>
          <w:tcPr>
            <w:tcW w:w="8370" w:type="dxa"/>
            <w:gridSpan w:val="2"/>
            <w:vAlign w:val="center"/>
          </w:tcPr>
          <w:p w14:paraId="149AACAC">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样品提供：</w:t>
            </w:r>
          </w:p>
          <w:p w14:paraId="26D4B4D0">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A</w:t>
            </w:r>
            <w:r>
              <w:rPr>
                <w:rFonts w:hint="eastAsia" w:ascii="仿宋" w:hAnsi="仿宋" w:eastAsia="仿宋" w:cs="仿宋"/>
                <w:i w:val="0"/>
                <w:iCs w:val="0"/>
                <w:strike/>
                <w:color w:val="000000" w:themeColor="text1"/>
                <w:sz w:val="24"/>
                <w:highlight w:val="none"/>
                <w14:textFill>
                  <w14:solidFill>
                    <w14:schemeClr w14:val="tx1"/>
                  </w14:solidFill>
                </w14:textFill>
              </w:rPr>
              <w:t>不要求提供。</w:t>
            </w:r>
          </w:p>
          <w:p w14:paraId="630772A6">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B要求提供，</w:t>
            </w:r>
          </w:p>
          <w:p w14:paraId="026DE759">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1）</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样品</w:t>
            </w:r>
            <w:r>
              <w:rPr>
                <w:rFonts w:hint="eastAsia" w:ascii="仿宋" w:hAnsi="仿宋" w:eastAsia="仿宋" w:cs="仿宋"/>
                <w:i w:val="0"/>
                <w:iCs w:val="0"/>
                <w:strike/>
                <w:snapToGrid w:val="0"/>
                <w:color w:val="000000" w:themeColor="text1"/>
                <w:kern w:val="28"/>
                <w:sz w:val="24"/>
                <w:highlight w:val="none"/>
                <w:u w:val="single"/>
                <w14:textFill>
                  <w14:solidFill>
                    <w14:schemeClr w14:val="tx1"/>
                  </w14:solidFill>
                </w14:textFill>
              </w:rPr>
              <w:t>：</w:t>
            </w:r>
            <w:r>
              <w:rPr>
                <w:rFonts w:ascii="仿宋" w:hAnsi="仿宋" w:eastAsia="仿宋" w:cs="仿宋"/>
                <w:i w:val="0"/>
                <w:iCs w:val="0"/>
                <w:strike/>
                <w:snapToGrid w:val="0"/>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7295B22C">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2）</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样品制作的标准和要求</w:t>
            </w:r>
            <w:r>
              <w:rPr>
                <w:rFonts w:hint="eastAsia" w:ascii="仿宋" w:hAnsi="仿宋" w:eastAsia="仿宋" w:cs="仿宋"/>
                <w:i w:val="0"/>
                <w:iCs w:val="0"/>
                <w:strike/>
                <w:snapToGrid w:val="0"/>
                <w:color w:val="000000" w:themeColor="text1"/>
                <w:kern w:val="28"/>
                <w:sz w:val="24"/>
                <w:highlight w:val="none"/>
                <w:u w:val="single"/>
                <w14:textFill>
                  <w14:solidFill>
                    <w14:schemeClr w14:val="tx1"/>
                  </w14:solidFill>
                </w14:textFill>
              </w:rPr>
              <w:t>：</w:t>
            </w:r>
            <w:r>
              <w:rPr>
                <w:rFonts w:ascii="仿宋" w:hAnsi="仿宋" w:eastAsia="仿宋" w:cs="仿宋"/>
                <w:i w:val="0"/>
                <w:iCs w:val="0"/>
                <w:strike/>
                <w:snapToGrid w:val="0"/>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7B8FB5F6">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3）样品的评审方法以及标准</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：详见</w:t>
            </w:r>
            <w:r>
              <w:rPr>
                <w:rFonts w:hint="eastAsia" w:ascii="仿宋" w:hAnsi="仿宋" w:eastAsia="仿宋" w:cs="仿宋"/>
                <w:i w:val="0"/>
                <w:iCs w:val="0"/>
                <w:strike/>
                <w:snapToGrid w:val="0"/>
                <w:color w:val="000000" w:themeColor="text1"/>
                <w:kern w:val="28"/>
                <w:sz w:val="24"/>
                <w:highlight w:val="none"/>
                <w:lang w:eastAsia="zh-CN"/>
                <w14:textFill>
                  <w14:solidFill>
                    <w14:schemeClr w14:val="tx1"/>
                  </w14:solidFill>
                </w14:textFill>
              </w:rPr>
              <w:t>“</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第五部分</w:t>
            </w:r>
            <w:r>
              <w:rPr>
                <w:rFonts w:hint="eastAsia" w:ascii="仿宋" w:hAnsi="仿宋" w:eastAsia="仿宋" w:cs="仿宋"/>
                <w:b w:val="0"/>
                <w:i w:val="0"/>
                <w:iCs w:val="0"/>
                <w:strike/>
                <w:color w:val="000000" w:themeColor="text1"/>
                <w:kern w:val="0"/>
                <w:sz w:val="24"/>
                <w:szCs w:val="24"/>
                <w:highlight w:val="none"/>
                <w:lang w:val="en-US" w:eastAsia="zh-CN"/>
                <w14:textFill>
                  <w14:solidFill>
                    <w14:schemeClr w14:val="tx1"/>
                  </w14:solidFill>
                </w14:textFill>
              </w:rPr>
              <w:t xml:space="preserve"> </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评</w:t>
            </w:r>
            <w:r>
              <w:rPr>
                <w:rFonts w:hint="eastAsia" w:ascii="仿宋" w:hAnsi="仿宋" w:eastAsia="仿宋" w:cs="仿宋"/>
                <w:b w:val="0"/>
                <w:i w:val="0"/>
                <w:iCs w:val="0"/>
                <w:strike/>
                <w:color w:val="000000" w:themeColor="text1"/>
                <w:kern w:val="0"/>
                <w:sz w:val="24"/>
                <w:szCs w:val="24"/>
                <w:highlight w:val="none"/>
                <w:lang w:val="en-US" w:eastAsia="zh-CN"/>
                <w14:textFill>
                  <w14:solidFill>
                    <w14:schemeClr w14:val="tx1"/>
                  </w14:solidFill>
                </w14:textFill>
              </w:rPr>
              <w:t>审</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方法及标准</w:t>
            </w:r>
            <w:r>
              <w:rPr>
                <w:rFonts w:hint="eastAsia" w:ascii="仿宋" w:hAnsi="仿宋" w:eastAsia="仿宋" w:cs="仿宋"/>
                <w:i w:val="0"/>
                <w:iCs w:val="0"/>
                <w:strike/>
                <w:snapToGrid w:val="0"/>
                <w:color w:val="000000" w:themeColor="text1"/>
                <w:kern w:val="28"/>
                <w:sz w:val="24"/>
                <w:highlight w:val="none"/>
                <w:lang w:eastAsia="zh-CN"/>
                <w14:textFill>
                  <w14:solidFill>
                    <w14:schemeClr w14:val="tx1"/>
                  </w14:solidFill>
                </w14:textFill>
              </w:rPr>
              <w:t>”</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6CE5A9AD">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4）是否需要随样品提交检测报告：</w:t>
            </w:r>
            <w:r>
              <w:rPr>
                <w:rFonts w:hint="eastAsia" w:ascii="仿宋" w:hAnsi="仿宋" w:eastAsia="仿宋" w:cs="仿宋"/>
                <w:i w:val="0"/>
                <w:iCs w:val="0"/>
                <w:strike/>
                <w:color w:val="000000" w:themeColor="text1"/>
                <w:kern w:val="0"/>
                <w:sz w:val="24"/>
                <w:highlight w:val="none"/>
                <w14:textFill>
                  <w14:solidFill>
                    <w14:schemeClr w14:val="tx1"/>
                  </w14:solidFill>
                </w14:textFill>
              </w:rPr>
              <w:t>□否；□是，检测机构的要求</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；检测内容</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1209DF3F">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5）</w:t>
            </w:r>
            <w:r>
              <w:rPr>
                <w:rFonts w:hint="eastAsia" w:ascii="仿宋" w:hAnsi="仿宋" w:eastAsia="仿宋" w:cs="仿宋"/>
                <w:i w:val="0"/>
                <w:iCs w:val="0"/>
                <w:strike/>
                <w:color w:val="000000" w:themeColor="text1"/>
                <w:sz w:val="24"/>
                <w:highlight w:val="none"/>
                <w14:textFill>
                  <w14:solidFill>
                    <w14:schemeClr w14:val="tx1"/>
                  </w14:solidFill>
                </w14:textFill>
              </w:rPr>
              <w:t>提供样品的时间</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；地点</w:t>
            </w:r>
            <w:r>
              <w:rPr>
                <w:rFonts w:hint="eastAsia" w:ascii="仿宋" w:hAnsi="仿宋" w:eastAsia="仿宋" w:cs="仿宋"/>
                <w:i w:val="0"/>
                <w:iCs w:val="0"/>
                <w:strike/>
                <w:color w:val="000000" w:themeColor="text1"/>
                <w:kern w:val="0"/>
                <w:sz w:val="24"/>
                <w:highlight w:val="none"/>
                <w:u w:val="single"/>
                <w14:textFill>
                  <w14:solidFill>
                    <w14:schemeClr w14:val="tx1"/>
                  </w14:solidFill>
                </w14:textFill>
              </w:rPr>
              <w:t>：</w:t>
            </w:r>
            <w:r>
              <w:rPr>
                <w:rFonts w:ascii="仿宋" w:hAnsi="仿宋" w:eastAsia="仿宋" w:cs="仿宋"/>
                <w:i w:val="0"/>
                <w:iCs w:val="0"/>
                <w:strike/>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；联系人</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kern w:val="28"/>
                <w:sz w:val="24"/>
                <w:highlight w:val="none"/>
                <w14:textFill>
                  <w14:solidFill>
                    <w14:schemeClr w14:val="tx1"/>
                  </w14:solidFill>
                </w14:textFill>
              </w:rPr>
              <w:t>联系电话</w:t>
            </w:r>
            <w:r>
              <w:rPr>
                <w:rFonts w:hint="eastAsia" w:ascii="仿宋" w:hAnsi="仿宋" w:eastAsia="仿宋" w:cs="仿宋"/>
                <w:i w:val="0"/>
                <w:iCs w:val="0"/>
                <w:strike/>
                <w:color w:val="000000" w:themeColor="text1"/>
                <w:kern w:val="28"/>
                <w:sz w:val="24"/>
                <w:highlight w:val="none"/>
                <w:u w:val="single"/>
                <w14:textFill>
                  <w14:solidFill>
                    <w14:schemeClr w14:val="tx1"/>
                  </w14:solidFill>
                </w14:textFill>
              </w:rPr>
              <w:t>：</w:t>
            </w:r>
            <w:r>
              <w:rPr>
                <w:rFonts w:ascii="仿宋" w:hAnsi="仿宋" w:eastAsia="仿宋" w:cs="仿宋"/>
                <w:i w:val="0"/>
                <w:iCs w:val="0"/>
                <w:strike/>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。请</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strike/>
                <w:color w:val="000000" w:themeColor="text1"/>
                <w:sz w:val="24"/>
                <w:highlight w:val="none"/>
                <w14:textFill>
                  <w14:solidFill>
                    <w14:schemeClr w14:val="tx1"/>
                  </w14:solidFill>
                </w14:textFill>
              </w:rPr>
              <w:t>在上述时间内提供样品并按规定位置安装完毕。超过截止时间的，采购人或采购代理机构将不予接收，并将清场并封闭样品现场。</w:t>
            </w:r>
          </w:p>
          <w:p w14:paraId="4636A091">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29E9FE9B">
            <w:pPr>
              <w:autoSpaceDE w:val="0"/>
              <w:autoSpaceDN w:val="0"/>
              <w:spacing w:line="440" w:lineRule="exact"/>
              <w:jc w:val="lef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7）制作、运输、安装和保管样品所发生的一切费用由</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供应商</w:t>
            </w:r>
            <w:r>
              <w:rPr>
                <w:rFonts w:ascii="仿宋" w:hAnsi="仿宋" w:eastAsia="仿宋" w:cs="仿宋"/>
                <w:i w:val="0"/>
                <w:iCs w:val="0"/>
                <w:strike/>
                <w:color w:val="000000" w:themeColor="text1"/>
                <w:sz w:val="24"/>
                <w:highlight w:val="none"/>
                <w14:textFill>
                  <w14:solidFill>
                    <w14:schemeClr w14:val="tx1"/>
                  </w14:solidFill>
                </w14:textFill>
              </w:rPr>
              <w:t>自理。</w:t>
            </w:r>
          </w:p>
        </w:tc>
      </w:tr>
      <w:tr w14:paraId="5533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448E9BBD">
            <w:pPr>
              <w:autoSpaceDE w:val="0"/>
              <w:autoSpaceDN w:val="0"/>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10</w:t>
            </w:r>
          </w:p>
        </w:tc>
        <w:tc>
          <w:tcPr>
            <w:tcW w:w="8370" w:type="dxa"/>
            <w:gridSpan w:val="2"/>
            <w:vAlign w:val="center"/>
          </w:tcPr>
          <w:p w14:paraId="5D60B642">
            <w:pPr>
              <w:autoSpaceDE w:val="0"/>
              <w:autoSpaceDN w:val="0"/>
              <w:spacing w:line="440" w:lineRule="exact"/>
              <w:textAlignment w:val="center"/>
              <w:rPr>
                <w:rFonts w:ascii="仿宋_GB2312" w:hAnsi="宋体" w:eastAsia="仿宋_GB2312"/>
                <w:b/>
                <w:i w:val="0"/>
                <w:iCs w:val="0"/>
                <w:strike/>
                <w:color w:val="000000" w:themeColor="text1"/>
                <w:sz w:val="24"/>
                <w:highlight w:val="none"/>
                <w14:textFill>
                  <w14:solidFill>
                    <w14:schemeClr w14:val="tx1"/>
                  </w14:solidFill>
                </w14:textFill>
              </w:rPr>
            </w:pPr>
            <w:r>
              <w:rPr>
                <w:rFonts w:hint="eastAsia" w:ascii="仿宋_GB2312" w:hAnsi="宋体" w:eastAsia="仿宋_GB2312"/>
                <w:b/>
                <w:i w:val="0"/>
                <w:iCs w:val="0"/>
                <w:strike/>
                <w:color w:val="000000" w:themeColor="text1"/>
                <w:sz w:val="24"/>
                <w:highlight w:val="none"/>
                <w14:textFill>
                  <w14:solidFill>
                    <w14:schemeClr w14:val="tx1"/>
                  </w14:solidFill>
                </w14:textFill>
              </w:rPr>
              <w:t>讲解演示：</w:t>
            </w:r>
          </w:p>
          <w:p w14:paraId="778FE0AF">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A无讲解演示。</w:t>
            </w:r>
          </w:p>
          <w:p w14:paraId="1BF223A4">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B有讲解演示：</w:t>
            </w:r>
          </w:p>
          <w:p w14:paraId="66299BF7">
            <w:pPr>
              <w:autoSpaceDE w:val="0"/>
              <w:autoSpaceDN w:val="0"/>
              <w:spacing w:line="440" w:lineRule="exact"/>
              <w:textAlignment w:val="center"/>
              <w:rPr>
                <w:rFonts w:ascii="仿宋" w:hAnsi="仿宋" w:eastAsia="仿宋" w:cs="仿宋"/>
                <w:i w:val="0"/>
                <w:iCs w:val="0"/>
                <w:strike/>
                <w:color w:val="000000" w:themeColor="text1"/>
                <w:sz w:val="24"/>
                <w:highlight w:val="none"/>
                <w:lang w:val="zh-CN"/>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ascii="仿宋" w:hAnsi="仿宋" w:eastAsia="仿宋" w:cs="仿宋"/>
                <w:i w:val="0"/>
                <w:iCs w:val="0"/>
                <w:strike/>
                <w:color w:val="000000" w:themeColor="text1"/>
                <w:sz w:val="24"/>
                <w:highlight w:val="none"/>
                <w:lang w:val="zh-CN"/>
                <w14:textFill>
                  <w14:solidFill>
                    <w14:schemeClr w14:val="tx1"/>
                  </w14:solidFill>
                </w14:textFill>
              </w:rPr>
              <w:t>1）在评标时安排每个供应商进行讲解演示。</w:t>
            </w:r>
            <w:r>
              <w:rPr>
                <w:rFonts w:hint="eastAsia" w:ascii="仿宋" w:hAnsi="仿宋" w:eastAsia="仿宋" w:cs="仿宋"/>
                <w:i w:val="0"/>
                <w:iCs w:val="0"/>
                <w:strike/>
                <w:color w:val="000000" w:themeColor="text1"/>
                <w:sz w:val="24"/>
                <w:highlight w:val="none"/>
                <w:lang w:val="zh-CN"/>
                <w14:textFill>
                  <w14:solidFill>
                    <w14:schemeClr w14:val="tx1"/>
                  </w14:solidFill>
                </w14:textFill>
              </w:rPr>
              <w:t>每个供应商时间不超过</w:t>
            </w:r>
            <w:r>
              <w:rPr>
                <w:rFonts w:ascii="仿宋" w:hAnsi="仿宋" w:eastAsia="仿宋" w:cs="仿宋"/>
                <w:i w:val="0"/>
                <w:iCs w:val="0"/>
                <w:strike/>
                <w:color w:val="000000" w:themeColor="text1"/>
                <w:sz w:val="24"/>
                <w:highlight w:val="none"/>
                <w:u w:val="single"/>
                <w:lang w:val="zh-CN"/>
                <w14:textFill>
                  <w14:solidFill>
                    <w14:schemeClr w14:val="tx1"/>
                  </w14:solidFill>
                </w14:textFill>
              </w:rPr>
              <w:t>15</w:t>
            </w:r>
            <w:r>
              <w:rPr>
                <w:rFonts w:hint="eastAsia" w:ascii="仿宋" w:hAnsi="仿宋" w:eastAsia="仿宋" w:cs="仿宋"/>
                <w:i w:val="0"/>
                <w:iCs w:val="0"/>
                <w:strike/>
                <w:color w:val="000000" w:themeColor="text1"/>
                <w:sz w:val="24"/>
                <w:highlight w:val="none"/>
                <w:lang w:val="zh-CN"/>
                <w14:textFill>
                  <w14:solidFill>
                    <w14:schemeClr w14:val="tx1"/>
                  </w14:solidFill>
                </w14:textFill>
              </w:rPr>
              <w:t>分钟，讲解次序以投标文件解密时间先后次序为准。讲解演示结束后按要求解答</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strike/>
                <w:color w:val="000000" w:themeColor="text1"/>
                <w:sz w:val="24"/>
                <w:highlight w:val="none"/>
                <w:lang w:val="zh-CN"/>
                <w14:textFill>
                  <w14:solidFill>
                    <w14:schemeClr w14:val="tx1"/>
                  </w14:solidFill>
                </w14:textFill>
              </w:rPr>
              <w:t>提问。</w:t>
            </w:r>
          </w:p>
          <w:p w14:paraId="4703BBAE">
            <w:pPr>
              <w:autoSpaceDE w:val="0"/>
              <w:autoSpaceDN w:val="0"/>
              <w:spacing w:line="440" w:lineRule="exact"/>
              <w:textAlignment w:val="center"/>
              <w:rPr>
                <w:rFonts w:ascii="仿宋" w:hAnsi="仿宋" w:eastAsia="仿宋" w:cs="仿宋"/>
                <w:i w:val="0"/>
                <w:iCs w:val="0"/>
                <w:strike/>
                <w:color w:val="000000" w:themeColor="text1"/>
                <w:sz w:val="24"/>
                <w:highlight w:val="none"/>
                <w:lang w:val="zh-CN"/>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ascii="仿宋" w:hAnsi="仿宋" w:eastAsia="仿宋" w:cs="仿宋"/>
                <w:i w:val="0"/>
                <w:iCs w:val="0"/>
                <w:strike/>
                <w:color w:val="000000" w:themeColor="text1"/>
                <w:sz w:val="24"/>
                <w:highlight w:val="none"/>
                <w:lang w:val="zh-CN"/>
                <w14:textFill>
                  <w14:solidFill>
                    <w14:schemeClr w14:val="tx1"/>
                  </w14:solidFill>
                </w14:textFill>
              </w:rPr>
              <w:t>2）</w:t>
            </w:r>
            <w:r>
              <w:rPr>
                <w:rFonts w:hint="eastAsia" w:ascii="仿宋" w:hAnsi="仿宋" w:eastAsia="仿宋" w:cs="仿宋"/>
                <w:i w:val="0"/>
                <w:iCs w:val="0"/>
                <w:strike/>
                <w:color w:val="000000" w:themeColor="text1"/>
                <w:sz w:val="24"/>
                <w:highlight w:val="none"/>
                <w:lang w:val="zh-CN"/>
                <w14:textFill>
                  <w14:solidFill>
                    <w14:schemeClr w14:val="tx1"/>
                  </w14:solidFill>
                </w14:textFill>
              </w:rPr>
              <w:t>现场讲解地点为</w:t>
            </w:r>
            <w:r>
              <w:rPr>
                <w:rFonts w:ascii="仿宋" w:hAnsi="仿宋" w:eastAsia="仿宋" w:cs="仿宋"/>
                <w:i w:val="0"/>
                <w:iCs w:val="0"/>
                <w:strike/>
                <w:color w:val="000000" w:themeColor="text1"/>
                <w:sz w:val="24"/>
                <w:highlight w:val="none"/>
                <w:u w:val="single"/>
                <w:lang w:val="zh-CN"/>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可补充现场演示的其他要求，如人数、凭证、所需设备等</w:t>
            </w: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p>
          <w:p w14:paraId="0C4FB780">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注：因供应商自身原因导致无法演示或者演示效果不理想的，责任自负。</w:t>
            </w:r>
          </w:p>
        </w:tc>
      </w:tr>
      <w:tr w14:paraId="2DDE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AB6B44C">
            <w:pPr>
              <w:autoSpaceDE w:val="0"/>
              <w:autoSpaceDN w:val="0"/>
              <w:spacing w:line="440" w:lineRule="exact"/>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108B0340">
            <w:pPr>
              <w:autoSpaceDE w:val="0"/>
              <w:autoSpaceDN w:val="0"/>
              <w:snapToGrid w:val="0"/>
              <w:spacing w:line="440" w:lineRule="exact"/>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3D307B21">
            <w:pPr>
              <w:autoSpaceDE w:val="0"/>
              <w:autoSpaceDN w:val="0"/>
              <w:spacing w:line="440" w:lineRule="exact"/>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52591343">
            <w:pPr>
              <w:autoSpaceDE w:val="0"/>
              <w:autoSpaceDN w:val="0"/>
              <w:snapToGrid w:val="0"/>
              <w:spacing w:line="440" w:lineRule="exact"/>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color w:val="auto"/>
                <w:kern w:val="0"/>
                <w:sz w:val="24"/>
                <w:highlight w:val="none"/>
              </w:rPr>
              <w:t>原因，仍有满足需求的国内产品要求参与采购竞争的，采购人及其委托的采购代理机构不对其加以限制，将按照公平竞争原则实施采购。</w:t>
            </w:r>
          </w:p>
        </w:tc>
      </w:tr>
      <w:tr w14:paraId="61D3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1FA597A4">
            <w:pPr>
              <w:autoSpaceDE w:val="0"/>
              <w:autoSpaceDN w:val="0"/>
              <w:spacing w:line="44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14B7F875">
            <w:pPr>
              <w:autoSpaceDE w:val="0"/>
              <w:autoSpaceDN w:val="0"/>
              <w:snapToGrid w:val="0"/>
              <w:spacing w:line="440" w:lineRule="exact"/>
              <w:ind w:left="14"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5C6A191A">
            <w:pPr>
              <w:autoSpaceDE w:val="0"/>
              <w:autoSpaceDN w:val="0"/>
              <w:spacing w:line="440" w:lineRule="exact"/>
              <w:textAlignment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strike w:val="0"/>
                <w:color w:val="auto"/>
                <w:kern w:val="0"/>
                <w:sz w:val="24"/>
                <w:highlight w:val="none"/>
              </w:rPr>
              <w:t>A</w:t>
            </w:r>
            <w:r>
              <w:rPr>
                <w:rFonts w:hint="eastAsia" w:ascii="仿宋" w:hAnsi="仿宋" w:eastAsia="仿宋" w:cs="仿宋"/>
                <w:i w:val="0"/>
                <w:iCs w:val="0"/>
                <w:strike w:val="0"/>
                <w:color w:val="auto"/>
                <w:sz w:val="24"/>
                <w:highlight w:val="none"/>
              </w:rPr>
              <w:t>货物类，单一产品或</w:t>
            </w:r>
            <w:r>
              <w:rPr>
                <w:rFonts w:hint="eastAsia" w:ascii="仿宋" w:hAnsi="仿宋" w:eastAsia="仿宋" w:cs="仿宋"/>
                <w:i w:val="0"/>
                <w:iCs w:val="0"/>
                <w:strike w:val="0"/>
                <w:color w:val="auto"/>
                <w:kern w:val="0"/>
                <w:sz w:val="24"/>
                <w:highlight w:val="none"/>
              </w:rPr>
              <w:t>核心产品为</w:t>
            </w:r>
            <w:r>
              <w:rPr>
                <w:rFonts w:hint="eastAsia" w:ascii="仿宋" w:hAnsi="仿宋" w:eastAsia="仿宋" w:cs="仿宋"/>
                <w:i w:val="0"/>
                <w:iCs w:val="0"/>
                <w:strike w:val="0"/>
                <w:color w:val="auto"/>
                <w:kern w:val="0"/>
                <w:sz w:val="24"/>
                <w:highlight w:val="none"/>
                <w:u w:val="single"/>
              </w:rPr>
              <w:t>：</w:t>
            </w:r>
            <w:r>
              <w:rPr>
                <w:rFonts w:hint="eastAsia" w:ascii="仿宋" w:hAnsi="仿宋" w:eastAsia="仿宋" w:cs="仿宋"/>
                <w:i w:val="0"/>
                <w:iCs w:val="0"/>
                <w:strike w:val="0"/>
                <w:color w:val="auto"/>
                <w:kern w:val="0"/>
                <w:sz w:val="24"/>
                <w:highlight w:val="none"/>
                <w:u w:val="single"/>
                <w:lang w:eastAsia="zh-CN"/>
              </w:rPr>
              <w:t>/</w:t>
            </w:r>
            <w:r>
              <w:rPr>
                <w:rFonts w:ascii="仿宋" w:hAnsi="仿宋" w:eastAsia="仿宋" w:cs="仿宋"/>
                <w:i w:val="0"/>
                <w:iCs w:val="0"/>
                <w:strike w:val="0"/>
                <w:color w:val="auto"/>
                <w:kern w:val="0"/>
                <w:sz w:val="24"/>
                <w:highlight w:val="none"/>
                <w:u w:val="single"/>
              </w:rPr>
              <w:t xml:space="preserve">   </w:t>
            </w:r>
            <w:r>
              <w:rPr>
                <w:rFonts w:hint="eastAsia" w:ascii="仿宋" w:hAnsi="仿宋" w:eastAsia="仿宋" w:cs="仿宋"/>
                <w:i w:val="0"/>
                <w:iCs w:val="0"/>
                <w:strike w:val="0"/>
                <w:color w:val="auto"/>
                <w:sz w:val="24"/>
                <w:highlight w:val="none"/>
              </w:rPr>
              <w:t>。</w:t>
            </w:r>
          </w:p>
          <w:p w14:paraId="584A7515">
            <w:pPr>
              <w:autoSpaceDE w:val="0"/>
              <w:autoSpaceDN w:val="0"/>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1EC7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870" w:type="dxa"/>
            <w:vMerge w:val="restart"/>
            <w:vAlign w:val="center"/>
          </w:tcPr>
          <w:p w14:paraId="09AE61DD">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w:t>
            </w:r>
          </w:p>
        </w:tc>
        <w:tc>
          <w:tcPr>
            <w:tcW w:w="900" w:type="dxa"/>
            <w:vMerge w:val="restart"/>
            <w:vAlign w:val="center"/>
          </w:tcPr>
          <w:p w14:paraId="7BB77F91">
            <w:pPr>
              <w:autoSpaceDE w:val="0"/>
              <w:autoSpaceDN w:val="0"/>
              <w:snapToGrid w:val="0"/>
              <w:spacing w:line="440" w:lineRule="exact"/>
              <w:jc w:val="center"/>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信用信息事项</w:t>
            </w:r>
          </w:p>
        </w:tc>
        <w:tc>
          <w:tcPr>
            <w:tcW w:w="7470" w:type="dxa"/>
            <w:vAlign w:val="center"/>
          </w:tcPr>
          <w:p w14:paraId="001EADBA">
            <w:pPr>
              <w:autoSpaceDE w:val="0"/>
              <w:autoSpaceDN w:val="0"/>
              <w:snapToGrid w:val="0"/>
              <w:spacing w:line="440" w:lineRule="exact"/>
              <w:textAlignment w:val="center"/>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信用信息查询渠道及截止时间：</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或</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委托的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或采购代理机构将通过“信用中国”网站</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(www.creditchina.gov.cn)、中国政府采购网(www.ccgp.gov.cn)渠道查询</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开标当天</w:t>
            </w:r>
            <w:r>
              <w:rPr>
                <w:rFonts w:hint="eastAsia" w:ascii="仿宋" w:hAnsi="仿宋" w:eastAsia="仿宋" w:cs="仿宋"/>
                <w:i w:val="0"/>
                <w:iCs w:val="0"/>
                <w:color w:val="000000" w:themeColor="text1"/>
                <w:sz w:val="24"/>
                <w:highlight w:val="none"/>
                <w14:textFill>
                  <w14:solidFill>
                    <w14:schemeClr w14:val="tx1"/>
                  </w14:solidFill>
                </w14:textFill>
              </w:rPr>
              <w:t>的信用记录。</w:t>
            </w:r>
          </w:p>
        </w:tc>
      </w:tr>
      <w:tr w14:paraId="67A4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B9B65E5">
            <w:pPr>
              <w:keepNext/>
              <w:keepLines/>
              <w:tabs>
                <w:tab w:val="left" w:pos="900"/>
              </w:tabs>
              <w:spacing w:line="440" w:lineRule="exact"/>
              <w:ind w:hanging="720"/>
              <w:jc w:val="center"/>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900" w:type="dxa"/>
            <w:vMerge w:val="continue"/>
            <w:vAlign w:val="center"/>
          </w:tcPr>
          <w:p w14:paraId="7015F316">
            <w:pPr>
              <w:keepNext/>
              <w:keepLines/>
              <w:tabs>
                <w:tab w:val="left" w:pos="900"/>
              </w:tabs>
              <w:snapToGrid w:val="0"/>
              <w:spacing w:line="440" w:lineRule="exact"/>
              <w:ind w:hanging="720"/>
              <w:textAlignment w:val="center"/>
              <w:outlineLvl w:val="2"/>
              <w:rPr>
                <w:rFonts w:ascii="仿宋" w:hAnsi="仿宋" w:eastAsia="仿宋" w:cs="仿宋"/>
                <w:b/>
                <w:i w:val="0"/>
                <w:iCs w:val="0"/>
                <w:color w:val="000000" w:themeColor="text1"/>
                <w:sz w:val="24"/>
                <w:highlight w:val="none"/>
                <w14:textFill>
                  <w14:solidFill>
                    <w14:schemeClr w14:val="tx1"/>
                  </w14:solidFill>
                </w14:textFill>
              </w:rPr>
            </w:pPr>
          </w:p>
        </w:tc>
        <w:tc>
          <w:tcPr>
            <w:tcW w:w="7470" w:type="dxa"/>
            <w:vAlign w:val="center"/>
          </w:tcPr>
          <w:p w14:paraId="425F9939">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信用信息的使用规则：</w:t>
            </w:r>
            <w:r>
              <w:rPr>
                <w:rFonts w:hint="eastAsia" w:ascii="仿宋" w:hAnsi="仿宋" w:eastAsia="仿宋" w:cs="仿宋"/>
                <w:i w:val="0"/>
                <w:iCs w:val="0"/>
                <w:color w:val="000000" w:themeColor="text1"/>
                <w:sz w:val="24"/>
                <w:highlight w:val="none"/>
                <w14:textFill>
                  <w14:solidFill>
                    <w14:schemeClr w14:val="tx1"/>
                  </w14:solidFill>
                </w14:textFill>
              </w:rPr>
              <w:t>经查询列入失信被执行人名单、</w:t>
            </w:r>
            <w:r>
              <w:rPr>
                <w:rFonts w:hint="eastAsia" w:ascii="仿宋" w:hAnsi="仿宋" w:eastAsia="仿宋" w:cs="仿宋"/>
                <w:i w:val="0"/>
                <w:iCs w:val="0"/>
                <w:color w:val="000000" w:themeColor="text1"/>
                <w:sz w:val="24"/>
                <w:highlight w:val="none"/>
                <w:lang w:eastAsia="zh-CN"/>
                <w14:textFill>
                  <w14:solidFill>
                    <w14:schemeClr w14:val="tx1"/>
                  </w14:solidFill>
                </w14:textFill>
              </w:rPr>
              <w:t>重大税收违法失信主体</w:t>
            </w:r>
            <w:r>
              <w:rPr>
                <w:rFonts w:hint="eastAsia" w:ascii="仿宋" w:hAnsi="仿宋" w:eastAsia="仿宋" w:cs="仿宋"/>
                <w:i w:val="0"/>
                <w:iCs w:val="0"/>
                <w:color w:val="000000" w:themeColor="text1"/>
                <w:sz w:val="24"/>
                <w:highlight w:val="none"/>
                <w14:textFill>
                  <w14:solidFill>
                    <w14:schemeClr w14:val="tx1"/>
                  </w14:solidFill>
                </w14:textFill>
              </w:rPr>
              <w:t>、政府采购严重违法失信行为记录名单的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将被拒绝参与采购活动。</w:t>
            </w:r>
          </w:p>
          <w:p w14:paraId="7CD82D22">
            <w:pPr>
              <w:snapToGrid w:val="0"/>
              <w:spacing w:line="440" w:lineRule="exact"/>
              <w:textAlignment w:val="center"/>
              <w:rPr>
                <w:rFonts w:ascii="仿宋" w:hAnsi="仿宋" w:eastAsia="仿宋" w:cs="仿宋"/>
                <w:b/>
                <w:i w:val="0"/>
                <w:iCs w:val="0"/>
                <w:color w:val="FF0000"/>
                <w:sz w:val="24"/>
                <w:highlight w:val="none"/>
              </w:rPr>
            </w:pPr>
            <w:r>
              <w:rPr>
                <w:rFonts w:hint="eastAsia" w:ascii="仿宋" w:hAnsi="仿宋" w:eastAsia="仿宋" w:cs="仿宋"/>
                <w:i w:val="0"/>
                <w:iCs w:val="0"/>
                <w:strike/>
                <w:color w:val="000000" w:themeColor="text1"/>
                <w:sz w:val="24"/>
                <w:highlight w:val="none"/>
                <w14:textFill>
                  <w14:solidFill>
                    <w14:schemeClr w14:val="tx1"/>
                  </w14:solidFill>
                </w14:textFill>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66693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47A98E9C">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4</w:t>
            </w:r>
          </w:p>
        </w:tc>
        <w:tc>
          <w:tcPr>
            <w:tcW w:w="900" w:type="dxa"/>
            <w:vAlign w:val="center"/>
          </w:tcPr>
          <w:p w14:paraId="7F07D088">
            <w:pPr>
              <w:snapToGrid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签字或盖章要求</w:t>
            </w:r>
          </w:p>
        </w:tc>
        <w:tc>
          <w:tcPr>
            <w:tcW w:w="7470" w:type="dxa"/>
            <w:vAlign w:val="center"/>
          </w:tcPr>
          <w:p w14:paraId="4709D0FC">
            <w:pPr>
              <w:snapToGrid w:val="0"/>
              <w:spacing w:line="440" w:lineRule="exact"/>
              <w:textAlignment w:val="center"/>
              <w:rPr>
                <w:rFonts w:hint="eastAsia" w:ascii="仿宋" w:hAnsi="仿宋" w:eastAsia="仿宋" w:cs="仿宋"/>
                <w:i w:val="0"/>
                <w:iCs w:val="0"/>
                <w:strike/>
                <w:color w:val="auto"/>
                <w:sz w:val="24"/>
                <w:highlight w:val="none"/>
              </w:rPr>
            </w:pPr>
            <w:r>
              <w:rPr>
                <w:rFonts w:hint="eastAsia" w:ascii="仿宋" w:hAnsi="仿宋" w:eastAsia="仿宋" w:cs="仿宋"/>
                <w:i w:val="0"/>
                <w:iCs w:val="0"/>
                <w:color w:val="auto"/>
                <w:sz w:val="24"/>
                <w:highlight w:val="none"/>
              </w:rPr>
              <w:t>1.招标文件</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第六部分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提供的投标文件格式要求投标人盖章、法定代表人印章的地方，投标人均应使用CA数字证书加盖投标人的单位电子印章、法定代表人个人电子印章。</w:t>
            </w:r>
            <w:r>
              <w:rPr>
                <w:rFonts w:hint="eastAsia" w:ascii="仿宋" w:hAnsi="仿宋" w:eastAsia="仿宋" w:cs="仿宋"/>
                <w:i w:val="0"/>
                <w:iCs w:val="0"/>
                <w:strike/>
                <w:color w:val="auto"/>
                <w:sz w:val="24"/>
                <w:highlight w:val="none"/>
              </w:rPr>
              <w:t>联合体投标的，除联合体协议书格式之外的仅由联合体牵头人加盖单位电子印章、法定代表人个人电子印章即可；</w:t>
            </w:r>
          </w:p>
          <w:p w14:paraId="5E5F0AF1">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2.投标文件所附证书证件、业绩证明文件等证明材料用原件的复制件并加盖投标单位电子印章；</w:t>
            </w:r>
          </w:p>
          <w:p w14:paraId="5444460A">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auto"/>
                <w:sz w:val="24"/>
                <w:highlight w:val="none"/>
              </w:rPr>
              <w:t>3.其它要求：</w:t>
            </w:r>
            <w:r>
              <w:rPr>
                <w:rFonts w:hint="eastAsia" w:ascii="仿宋" w:hAnsi="仿宋" w:eastAsia="仿宋" w:cs="仿宋"/>
                <w:i w:val="0"/>
                <w:iCs w:val="0"/>
                <w:color w:val="auto"/>
                <w:sz w:val="24"/>
                <w:highlight w:val="none"/>
                <w:u w:val="single"/>
                <w:lang w:val="en-US" w:eastAsia="zh-CN"/>
              </w:rPr>
              <w:t xml:space="preserve">  无   </w:t>
            </w:r>
            <w:r>
              <w:rPr>
                <w:rFonts w:hint="eastAsia" w:ascii="仿宋" w:hAnsi="仿宋" w:eastAsia="仿宋" w:cs="仿宋"/>
                <w:i w:val="0"/>
                <w:iCs w:val="0"/>
                <w:color w:val="auto"/>
                <w:sz w:val="24"/>
                <w:highlight w:val="none"/>
              </w:rPr>
              <w:t>。</w:t>
            </w:r>
          </w:p>
        </w:tc>
      </w:tr>
      <w:tr w14:paraId="16CB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1296EF97">
            <w:pPr>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5</w:t>
            </w:r>
          </w:p>
        </w:tc>
        <w:tc>
          <w:tcPr>
            <w:tcW w:w="8370" w:type="dxa"/>
            <w:gridSpan w:val="2"/>
            <w:vAlign w:val="center"/>
          </w:tcPr>
          <w:p w14:paraId="29434593">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投标与开标注意事项：</w:t>
            </w:r>
          </w:p>
          <w:p w14:paraId="3B1D57D2">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1.本项目实行网上投标，采用电子投标文件。若供应商参与投标，自行承担投标一切费用。</w:t>
            </w:r>
          </w:p>
          <w:p w14:paraId="32A6DB28">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2.标前准备：</w:t>
            </w:r>
          </w:p>
          <w:p w14:paraId="25BAE333">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确保</w:t>
            </w:r>
            <w:r>
              <w:rPr>
                <w:rFonts w:hint="eastAsia" w:ascii="仿宋" w:hAnsi="仿宋" w:eastAsia="仿宋" w:cs="仿宋"/>
                <w:i w:val="0"/>
                <w:iCs w:val="0"/>
                <w:color w:val="000000" w:themeColor="text1"/>
                <w:sz w:val="24"/>
                <w:highlight w:val="none"/>
                <w14:textFill>
                  <w14:solidFill>
                    <w14:schemeClr w14:val="tx1"/>
                  </w14:solidFill>
                </w14:textFill>
              </w:rPr>
              <w:t>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参与本项目</w:t>
            </w:r>
            <w:r>
              <w:rPr>
                <w:rFonts w:hint="eastAsia" w:ascii="仿宋" w:hAnsi="仿宋" w:eastAsia="仿宋" w:cs="仿宋"/>
                <w:i w:val="0"/>
                <w:iCs w:val="0"/>
                <w:color w:val="000000" w:themeColor="text1"/>
                <w:sz w:val="24"/>
                <w:highlight w:val="none"/>
                <w14:textFill>
                  <w14:solidFill>
                    <w14:schemeClr w14:val="tx1"/>
                  </w14:solidFill>
                </w14:textFill>
              </w:rPr>
              <w:t>前成为绍兴市阳光采购服务平台网站正式注册</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会员</w:t>
            </w:r>
            <w:r>
              <w:rPr>
                <w:rFonts w:hint="eastAsia" w:ascii="仿宋" w:hAnsi="仿宋" w:eastAsia="仿宋" w:cs="仿宋"/>
                <w:i w:val="0"/>
                <w:iCs w:val="0"/>
                <w:color w:val="000000" w:themeColor="text1"/>
                <w:sz w:val="24"/>
                <w:highlight w:val="none"/>
                <w14:textFill>
                  <w14:solidFill>
                    <w14:schemeClr w14:val="tx1"/>
                  </w14:solidFill>
                </w14:textFill>
              </w:rPr>
              <w:t>，并完成CA数字证书办理。因未</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完成</w:t>
            </w:r>
            <w:r>
              <w:rPr>
                <w:rFonts w:hint="eastAsia" w:ascii="仿宋" w:hAnsi="仿宋" w:eastAsia="仿宋" w:cs="仿宋"/>
                <w:i w:val="0"/>
                <w:iCs w:val="0"/>
                <w:color w:val="000000" w:themeColor="text1"/>
                <w:sz w:val="24"/>
                <w:highlight w:val="none"/>
                <w14:textFill>
                  <w14:solidFill>
                    <w14:schemeClr w14:val="tx1"/>
                  </w14:solidFill>
                </w14:textFill>
              </w:rPr>
              <w:t>注册、未办理CA数字证书等原因造成无法投标或投标失败等后果由</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自行承担。</w:t>
            </w:r>
          </w:p>
          <w:p w14:paraId="6136DEE8">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2.2供应商</w:t>
            </w:r>
            <w:r>
              <w:rPr>
                <w:rFonts w:hint="eastAsia" w:ascii="仿宋" w:hAnsi="仿宋" w:eastAsia="仿宋" w:cs="仿宋"/>
                <w:i w:val="0"/>
                <w:iCs w:val="0"/>
                <w:color w:val="000000" w:themeColor="text1"/>
                <w:sz w:val="24"/>
                <w:highlight w:val="none"/>
                <w14:textFill>
                  <w14:solidFill>
                    <w14:schemeClr w14:val="tx1"/>
                  </w14:solidFill>
                </w14:textFill>
              </w:rPr>
              <w:t>将绍兴市阳光采购服务平台电子投标文件制作工具下载、安装完成后，通过CA登录进行投</w:t>
            </w:r>
            <w:r>
              <w:rPr>
                <w:rFonts w:hint="eastAsia" w:ascii="仿宋" w:hAnsi="仿宋" w:eastAsia="仿宋" w:cs="仿宋"/>
                <w:i w:val="0"/>
                <w:iCs w:val="0"/>
                <w:color w:val="auto"/>
                <w:sz w:val="24"/>
                <w:highlight w:val="none"/>
              </w:rPr>
              <w:t>标文件制作。在使用绍兴市阳光采购服务平台电子投标文件制作工具时，建议使用WIN7及以上操作系统。</w:t>
            </w:r>
          </w:p>
          <w:p w14:paraId="41F97FC0">
            <w:pPr>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6B5C834C">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56580F9D">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377C5ECF">
            <w:pPr>
              <w:snapToGrid w:val="0"/>
              <w:spacing w:line="440" w:lineRule="exact"/>
              <w:textAlignment w:val="center"/>
              <w:rPr>
                <w:rFonts w:hint="default" w:ascii="仿宋" w:hAnsi="仿宋" w:eastAsia="仿宋" w:cs="仿宋"/>
                <w:i w:val="0"/>
                <w:iCs w:val="0"/>
                <w:color w:val="auto"/>
                <w:sz w:val="24"/>
                <w:highlight w:val="none"/>
                <w:lang w:val="en-US"/>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88163066。</w:t>
            </w:r>
          </w:p>
          <w:p w14:paraId="75E80374">
            <w:pPr>
              <w:snapToGrid w:val="0"/>
              <w:spacing w:line="440" w:lineRule="exact"/>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7BE5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6F4894E4">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6</w:t>
            </w:r>
          </w:p>
        </w:tc>
        <w:tc>
          <w:tcPr>
            <w:tcW w:w="8370" w:type="dxa"/>
            <w:gridSpan w:val="2"/>
            <w:vAlign w:val="center"/>
          </w:tcPr>
          <w:p w14:paraId="44FB9AF3">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特别说明：</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r>
              <w:rPr>
                <w:rFonts w:hint="eastAsia" w:ascii="仿宋" w:hAnsi="仿宋" w:eastAsia="仿宋" w:cs="仿宋"/>
                <w:b/>
                <w:i w:val="0"/>
                <w:iCs w:val="0"/>
                <w:strike/>
                <w:color w:val="000000" w:themeColor="text1"/>
                <w:sz w:val="24"/>
                <w:szCs w:val="24"/>
                <w:highlight w:val="none"/>
                <w:lang w:val="en-US" w:eastAsia="zh-CN"/>
                <w14:textFill>
                  <w14:solidFill>
                    <w14:schemeClr w14:val="tx1"/>
                  </w14:solidFill>
                </w14:textFill>
              </w:rPr>
              <w:t>按实际情况编写</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p>
          <w:p w14:paraId="48469939">
            <w:pPr>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color w:val="000000" w:themeColor="text1"/>
                <w:kern w:val="0"/>
                <w:sz w:val="24"/>
                <w:highlight w:val="none"/>
                <w14:textFill>
                  <w14:solidFill>
                    <w14:schemeClr w14:val="tx1"/>
                  </w14:solidFill>
                </w14:textFill>
              </w:rPr>
              <w:t>。</w:t>
            </w:r>
          </w:p>
        </w:tc>
      </w:tr>
      <w:tr w14:paraId="3E16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93428CD">
            <w:pPr>
              <w:keepNext/>
              <w:keepLines/>
              <w:tabs>
                <w:tab w:val="left" w:pos="900"/>
              </w:tabs>
              <w:spacing w:line="440" w:lineRule="exact"/>
              <w:ind w:hanging="720"/>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8370" w:type="dxa"/>
            <w:gridSpan w:val="2"/>
            <w:vAlign w:val="center"/>
          </w:tcPr>
          <w:p w14:paraId="49D3B070">
            <w:pPr>
              <w:spacing w:line="440" w:lineRule="exact"/>
              <w:textAlignment w:val="center"/>
              <w:rPr>
                <w:rFonts w:ascii="仿宋" w:hAnsi="仿宋" w:eastAsia="仿宋" w:cs="仿宋"/>
                <w:i w:val="0"/>
                <w:iCs w:val="0"/>
                <w:strike/>
                <w:snapToGrid w:val="0"/>
                <w:color w:val="000000" w:themeColor="text1"/>
                <w:kern w:val="28"/>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联合体投标的，联合体各方均需按招标文件第五部分评标标准要求提供资信证明文件，否则视为不符合相关要求。</w:t>
            </w:r>
          </w:p>
          <w:p w14:paraId="4DB36072">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default" w:ascii="仿宋" w:hAnsi="仿宋" w:eastAsia="仿宋" w:cs="仿宋"/>
                <w:i w:val="0"/>
                <w:iCs w:val="0"/>
                <w:strike/>
                <w:color w:val="000000" w:themeColor="text1"/>
                <w:kern w:val="0"/>
                <w:sz w:val="24"/>
                <w:highlight w:val="none"/>
                <w:lang w:val="en-US"/>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联合体投标的，联合体中有一方或者联合体成员根据分工按招标文件第五部分评标标准要求提供资信证明文件的，视为符合了相关要求。</w:t>
            </w:r>
          </w:p>
        </w:tc>
      </w:tr>
      <w:tr w14:paraId="0D73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1E49DDA3">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7</w:t>
            </w:r>
          </w:p>
        </w:tc>
        <w:tc>
          <w:tcPr>
            <w:tcW w:w="8370" w:type="dxa"/>
            <w:gridSpan w:val="2"/>
            <w:vAlign w:val="center"/>
          </w:tcPr>
          <w:p w14:paraId="0813E1EE">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hint="eastAsia" w:ascii="仿宋" w:hAnsi="仿宋" w:eastAsia="仿宋" w:cs="仿宋"/>
                <w:b/>
                <w:i w:val="0"/>
                <w:iCs w:val="0"/>
                <w:color w:val="000000" w:themeColor="text1"/>
                <w:sz w:val="24"/>
                <w:highlight w:val="none"/>
                <w14:textFill>
                  <w14:solidFill>
                    <w14:schemeClr w14:val="tx1"/>
                  </w14:solidFill>
                </w14:textFill>
              </w:rPr>
              <w:t>采购代理服务费：</w:t>
            </w:r>
          </w:p>
          <w:p w14:paraId="7BB7BDAD">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（一）中标人须向招标代理机构按如下标准和规定交纳代理服务费：</w:t>
            </w:r>
          </w:p>
          <w:p w14:paraId="40175599">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default"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①以标项中确定的中标金额作为服务费的计算基数，按以下标准×70%×（1-10.5%）计取。低于5000元按5000元计取。</w:t>
            </w:r>
          </w:p>
          <w:tbl>
            <w:tblPr>
              <w:tblStyle w:val="6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367E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02C7A0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CEE1FE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服务招标</w:t>
                  </w:r>
                </w:p>
              </w:tc>
            </w:tr>
            <w:tr w14:paraId="3D12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EBC51A0">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447822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1.50%</w:t>
                  </w:r>
                </w:p>
              </w:tc>
            </w:tr>
            <w:tr w14:paraId="04EA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1F5107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78E158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1.1%</w:t>
                  </w:r>
                </w:p>
              </w:tc>
            </w:tr>
            <w:tr w14:paraId="0A51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04276A2">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500-1000部分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838552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0.8%</w:t>
                  </w:r>
                </w:p>
              </w:tc>
            </w:tr>
          </w:tbl>
          <w:p w14:paraId="5501720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②代理服务费的交纳方式：</w:t>
            </w:r>
          </w:p>
          <w:p w14:paraId="0A37545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用银行支票、汇票、电汇、现金等付款方式直接交纳代理服务费。</w:t>
            </w:r>
          </w:p>
          <w:p w14:paraId="51EF77A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公司名称：浙江筑脸全过程工程咨询有限公司</w:t>
            </w:r>
          </w:p>
          <w:p w14:paraId="5C7C982C">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账    号：85040154800000107</w:t>
            </w:r>
          </w:p>
          <w:p w14:paraId="55158D8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 xml:space="preserve">开 户 行：上海浦东发展银行绍兴城西支行 </w:t>
            </w:r>
          </w:p>
          <w:p w14:paraId="12D0E64A">
            <w:pPr>
              <w:spacing w:line="400" w:lineRule="exact"/>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③ 代理服务费的交纳时间：领取中标通知书前交纳。</w:t>
            </w:r>
          </w:p>
          <w:p w14:paraId="02E9394E">
            <w:pPr>
              <w:spacing w:line="440" w:lineRule="exact"/>
              <w:textAlignment w:val="center"/>
              <w:rPr>
                <w:rFonts w:hint="eastAsia" w:ascii="仿宋" w:hAnsi="仿宋" w:eastAsia="仿宋" w:cs="仿宋"/>
                <w:b/>
                <w:i w:val="0"/>
                <w:iCs w:val="0"/>
                <w:color w:val="000000" w:themeColor="text1"/>
                <w:sz w:val="24"/>
                <w:highlight w:val="none"/>
                <w:u w:val="single"/>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b/>
                <w:bCs/>
                <w:i w:val="0"/>
                <w:iCs w:val="0"/>
                <w:color w:val="000000" w:themeColor="text1"/>
                <w:sz w:val="24"/>
                <w:highlight w:val="none"/>
                <w14:textFill>
                  <w14:solidFill>
                    <w14:schemeClr w14:val="tx1"/>
                  </w14:solidFill>
                </w14:textFill>
              </w:rPr>
              <w:t>系统使用费</w:t>
            </w:r>
            <w:r>
              <w:rPr>
                <w:rFonts w:hint="eastAsia" w:ascii="仿宋" w:hAnsi="仿宋" w:eastAsia="仿宋" w:cs="仿宋"/>
                <w:b/>
                <w:bCs/>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w:t>
            </w:r>
            <w:r>
              <w:rPr>
                <w:rFonts w:hint="eastAsia" w:ascii="仿宋" w:hAnsi="仿宋" w:eastAsia="仿宋" w:cs="仿宋"/>
                <w:i w:val="0"/>
                <w:iCs w:val="0"/>
                <w:color w:val="000000" w:themeColor="text1"/>
                <w:sz w:val="24"/>
                <w:highlight w:val="none"/>
                <w14:textFill>
                  <w14:solidFill>
                    <w14:schemeClr w14:val="tx1"/>
                  </w14:solidFill>
                </w14:textFill>
              </w:rPr>
              <w:t>ttps://ygcg.sxjypt.com/detail?articleId=347</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i w:val="0"/>
                <w:iCs w:val="0"/>
                <w:color w:val="000000" w:themeColor="text1"/>
                <w:sz w:val="24"/>
                <w:highlight w:val="none"/>
                <w14:textFill>
                  <w14:solidFill>
                    <w14:schemeClr w14:val="tx1"/>
                  </w14:solidFill>
                </w14:textFill>
              </w:rPr>
              <w:t>供应商在系统使用费订单生成后五日内未完成支付的，采购人有权取消其中标资格。</w:t>
            </w:r>
          </w:p>
        </w:tc>
      </w:tr>
      <w:tr w14:paraId="6E3D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45D44C9">
            <w:pPr>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64A01B2A">
            <w:pPr>
              <w:spacing w:line="440" w:lineRule="exact"/>
              <w:textAlignment w:val="center"/>
              <w:rPr>
                <w:rFonts w:hint="eastAsia" w:ascii="仿宋" w:hAnsi="仿宋" w:eastAsia="仿宋" w:cs="仿宋"/>
                <w:b/>
                <w:i w:val="0"/>
                <w:iCs w:val="0"/>
                <w:color w:val="000000" w:themeColor="text1"/>
                <w:sz w:val="24"/>
                <w:highlight w:val="none"/>
                <w:u w:val="none"/>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其他事项：</w:t>
            </w:r>
          </w:p>
          <w:p w14:paraId="7724C98A">
            <w:pPr>
              <w:spacing w:line="440" w:lineRule="exact"/>
              <w:textAlignment w:val="cente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如遇两家（含）以上已签到供应商的IP地址相同，系统自动触发预警，并提示"响应无效"的当场拒收此类响应文件。</w:t>
            </w:r>
          </w:p>
        </w:tc>
      </w:tr>
      <w:tr w14:paraId="79A4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EE5D1F3">
            <w:pPr>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解释：凡涉及本招标文件的解释权属于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tc>
      </w:tr>
      <w:tr w14:paraId="4FD6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3DD4C197">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注：</w:t>
            </w:r>
            <w:r>
              <w:rPr>
                <w:rFonts w:hint="eastAsia" w:ascii="仿宋" w:hAnsi="仿宋" w:eastAsia="仿宋" w:cs="仿宋"/>
                <w:b/>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b/>
                <w:i w:val="0"/>
                <w:iCs w:val="0"/>
                <w:color w:val="000000" w:themeColor="text1"/>
                <w:sz w:val="24"/>
                <w:highlight w:val="none"/>
                <w14:textFill>
                  <w14:solidFill>
                    <w14:schemeClr w14:val="tx1"/>
                  </w14:solidFill>
                </w14:textFill>
              </w:rPr>
              <w:t>供应商放弃中标资格或因质疑、投诉被取消中标资格或不能履行合同的，本</w:t>
            </w:r>
            <w:r>
              <w:rPr>
                <w:rFonts w:hint="eastAsia" w:ascii="仿宋" w:hAnsi="仿宋" w:eastAsia="仿宋" w:cs="仿宋"/>
                <w:b/>
                <w:i w:val="0"/>
                <w:iCs w:val="0"/>
                <w:color w:val="auto"/>
                <w:sz w:val="24"/>
                <w:highlight w:val="none"/>
              </w:rPr>
              <w:t>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743841A5">
      <w:pPr>
        <w:snapToGrid w:val="0"/>
        <w:spacing w:line="360" w:lineRule="auto"/>
        <w:jc w:val="center"/>
        <w:rPr>
          <w:rFonts w:ascii="仿宋" w:hAnsi="仿宋" w:eastAsia="仿宋" w:cs="仿宋"/>
          <w:b/>
          <w:i w:val="0"/>
          <w:iCs w:val="0"/>
          <w:color w:val="000000" w:themeColor="text1"/>
          <w:sz w:val="32"/>
          <w:szCs w:val="20"/>
          <w:highlight w:val="none"/>
          <w14:textFill>
            <w14:solidFill>
              <w14:schemeClr w14:val="tx1"/>
            </w14:solidFill>
          </w14:textFill>
        </w:rPr>
      </w:pPr>
    </w:p>
    <w:bookmarkEnd w:id="9"/>
    <w:p w14:paraId="2B916FBA">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bookmarkStart w:id="14" w:name="_Hlt68073093"/>
      <w:bookmarkEnd w:id="14"/>
      <w:bookmarkStart w:id="15" w:name="_Hlt75236101"/>
      <w:bookmarkEnd w:id="15"/>
      <w:bookmarkStart w:id="16" w:name="_Hlt68403820"/>
      <w:bookmarkEnd w:id="16"/>
      <w:bookmarkStart w:id="17" w:name="_Hlt68057669"/>
      <w:bookmarkEnd w:id="17"/>
      <w:bookmarkStart w:id="18" w:name="_Hlt74707468"/>
      <w:bookmarkEnd w:id="18"/>
      <w:bookmarkStart w:id="19" w:name="_Hlt74730295"/>
      <w:bookmarkEnd w:id="19"/>
      <w:bookmarkStart w:id="20" w:name="_Hlt74714665"/>
      <w:bookmarkEnd w:id="20"/>
      <w:bookmarkStart w:id="21" w:name="_Hlt68072990"/>
      <w:bookmarkEnd w:id="21"/>
      <w:bookmarkStart w:id="22" w:name="_Hlt68072998"/>
      <w:bookmarkEnd w:id="22"/>
      <w:bookmarkStart w:id="23" w:name="_Hlt75236011"/>
      <w:bookmarkEnd w:id="23"/>
      <w:bookmarkStart w:id="24" w:name="_Hlt75236290"/>
      <w:bookmarkEnd w:id="24"/>
      <w:bookmarkStart w:id="25" w:name="_Hlt74729768"/>
      <w:bookmarkEnd w:id="25"/>
      <w:bookmarkStart w:id="26" w:name="_Toc164416483"/>
      <w:bookmarkStart w:id="27" w:name="第三部分"/>
      <w:r>
        <w:rPr>
          <w:rFonts w:hint="eastAsia" w:ascii="仿宋" w:hAnsi="仿宋" w:eastAsia="仿宋" w:cs="仿宋"/>
          <w:b/>
          <w:i w:val="0"/>
          <w:iCs w:val="0"/>
          <w:color w:val="000000" w:themeColor="text1"/>
          <w:sz w:val="32"/>
          <w:szCs w:val="32"/>
          <w:highlight w:val="none"/>
          <w14:textFill>
            <w14:solidFill>
              <w14:schemeClr w14:val="tx1"/>
            </w14:solidFill>
          </w14:textFill>
        </w:rPr>
        <w:t>一、总则</w:t>
      </w:r>
    </w:p>
    <w:p w14:paraId="4EF731CB">
      <w:pPr>
        <w:snapToGrid w:val="0"/>
        <w:spacing w:line="440" w:lineRule="exact"/>
        <w:jc w:val="left"/>
        <w:outlineLvl w:val="1"/>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1.适用范围</w:t>
      </w:r>
    </w:p>
    <w:p w14:paraId="6ABC7DE2">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本招标文件适用于该项目的招标、投标、开标、资格审查及信用信息查询、评标、定标、合同、验收等行为（法律、法规另有规定的，从其规定）。</w:t>
      </w:r>
    </w:p>
    <w:p w14:paraId="5475E48B">
      <w:pPr>
        <w:adjustRightInd/>
        <w:spacing w:line="440" w:lineRule="exact"/>
        <w:outlineLvl w:val="0"/>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2.定义</w:t>
      </w:r>
    </w:p>
    <w:p w14:paraId="5C06F707">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“采购人”系指招标公告中载明的本项目的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p w14:paraId="6D2A504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14:textFill>
            <w14:solidFill>
              <w14:schemeClr w14:val="tx1"/>
            </w14:solidFill>
          </w14:textFill>
        </w:rPr>
        <w:t>“采购代理机构”系指招标公告中载明的本项目的采购代理机构。</w:t>
      </w:r>
    </w:p>
    <w:p w14:paraId="0E87145C">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w:t>
      </w:r>
      <w:r>
        <w:rPr>
          <w:rFonts w:hint="eastAsia" w:ascii="仿宋" w:hAnsi="仿宋" w:eastAsia="仿宋" w:cs="仿宋"/>
          <w:i w:val="0"/>
          <w:iCs w:val="0"/>
          <w:color w:val="000000" w:themeColor="text1"/>
          <w:sz w:val="24"/>
          <w:highlight w:val="none"/>
          <w14:textFill>
            <w14:solidFill>
              <w14:schemeClr w14:val="tx1"/>
            </w14:solidFill>
          </w14:textFill>
        </w:rPr>
        <w:t>“供应商”“投标人”“投标单位”系指是指响应招标、参加投标竞争的法人、其他组织或者自然人。</w:t>
      </w:r>
    </w:p>
    <w:p w14:paraId="0ED1A6ED">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“负责人”系指法人企业的法定负责人，或其他组织为法律、行政法规规定代表单位行使职权的主要负责人，或自然人本人。</w:t>
      </w:r>
    </w:p>
    <w:p w14:paraId="1C0D1D5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ascii="仿宋" w:hAnsi="仿宋" w:eastAsia="仿宋" w:cs="仿宋"/>
          <w:i w:val="0"/>
          <w:iCs w:val="0"/>
          <w:color w:val="000000" w:themeColor="text1"/>
          <w:sz w:val="24"/>
          <w:highlight w:val="none"/>
          <w14:textFill>
            <w14:solidFill>
              <w14:schemeClr w14:val="tx1"/>
            </w14:solidFill>
          </w14:textFill>
        </w:rPr>
        <w:t>”系指数据电文中以电子形式所含、所附用于识别签名人身份并表明签</w:t>
      </w:r>
      <w:r>
        <w:rPr>
          <w:rFonts w:hint="default" w:ascii="仿宋" w:hAnsi="仿宋" w:eastAsia="仿宋" w:cs="仿宋"/>
          <w:i w:val="0"/>
          <w:iCs w:val="0"/>
          <w:color w:val="000000" w:themeColor="text1"/>
          <w:sz w:val="24"/>
          <w:highlight w:val="none"/>
          <w:lang w:val="en-US"/>
          <w14:textFill>
            <w14:solidFill>
              <w14:schemeClr w14:val="tx1"/>
            </w14:solidFill>
          </w14:textFill>
        </w:rPr>
        <w:t>名</w:t>
      </w:r>
      <w:r>
        <w:rPr>
          <w:rFonts w:ascii="仿宋" w:hAnsi="仿宋" w:eastAsia="仿宋" w:cs="仿宋"/>
          <w:i w:val="0"/>
          <w:iCs w:val="0"/>
          <w:color w:val="000000" w:themeColor="text1"/>
          <w:sz w:val="24"/>
          <w:highlight w:val="none"/>
          <w14:textFill>
            <w14:solidFill>
              <w14:schemeClr w14:val="tx1"/>
            </w14:solidFill>
          </w14:textFill>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000000" w:themeColor="text1"/>
          <w:sz w:val="24"/>
          <w:highlight w:val="none"/>
          <w:lang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w:t>
      </w:r>
    </w:p>
    <w:p w14:paraId="3770D1F3">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6</w:t>
      </w:r>
      <w:r>
        <w:rPr>
          <w:rFonts w:ascii="仿宋" w:hAnsi="仿宋" w:eastAsia="仿宋" w:cs="仿宋"/>
          <w:i w:val="0"/>
          <w:iCs w:val="0"/>
          <w:color w:val="000000" w:themeColor="text1"/>
          <w:sz w:val="24"/>
          <w:highlight w:val="none"/>
          <w14:textFill>
            <w14:solidFill>
              <w14:schemeClr w14:val="tx1"/>
            </w14:solidFill>
          </w14:textFill>
        </w:rPr>
        <w:t>“电子交易平台”系指本项目采购活动所依托的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w:t>
      </w:r>
    </w:p>
    <w:p w14:paraId="3CE0AA04">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w:t>
      </w:r>
      <w:r>
        <w:rPr>
          <w:rFonts w:ascii="仿宋" w:hAnsi="仿宋" w:eastAsia="仿宋" w:cs="仿宋"/>
          <w:i w:val="0"/>
          <w:iCs w:val="0"/>
          <w:color w:val="000000" w:themeColor="text1"/>
          <w:sz w:val="24"/>
          <w:highlight w:val="none"/>
          <w14:textFill>
            <w14:solidFill>
              <w14:schemeClr w14:val="tx1"/>
            </w14:solidFill>
          </w14:textFill>
        </w:rPr>
        <w:t>“★”系指实质性指标要求条款，“▲”</w:t>
      </w:r>
      <w:r>
        <w:rPr>
          <w:rFonts w:hint="eastAsia" w:ascii="仿宋" w:hAnsi="仿宋" w:eastAsia="仿宋" w:cs="仿宋"/>
          <w:i w:val="0"/>
          <w:iCs w:val="0"/>
          <w:color w:val="000000" w:themeColor="text1"/>
          <w:sz w:val="24"/>
          <w:highlight w:val="none"/>
          <w14:textFill>
            <w14:solidFill>
              <w14:schemeClr w14:val="tx1"/>
            </w14:solidFill>
          </w14:textFill>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”系指适用本项目的要求，“</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系指不适用本项目的要求。</w:t>
      </w:r>
    </w:p>
    <w:p w14:paraId="6D44C1C4">
      <w:pPr>
        <w:spacing w:line="440" w:lineRule="exact"/>
        <w:rPr>
          <w:rFonts w:ascii="仿宋_GB2312" w:hAnsi="仿宋" w:eastAsia="仿宋_GB2312"/>
          <w:b/>
          <w:i w:val="0"/>
          <w:iCs w:val="0"/>
          <w:color w:val="000000" w:themeColor="text1"/>
          <w:sz w:val="24"/>
          <w:highlight w:val="none"/>
          <w14:textFill>
            <w14:solidFill>
              <w14:schemeClr w14:val="tx1"/>
            </w14:solidFill>
          </w14:textFill>
        </w:rPr>
      </w:pPr>
      <w:r>
        <w:rPr>
          <w:rFonts w:ascii="仿宋_GB2312" w:hAnsi="仿宋" w:eastAsia="仿宋_GB2312"/>
          <w:b/>
          <w:i w:val="0"/>
          <w:iCs w:val="0"/>
          <w:color w:val="000000" w:themeColor="text1"/>
          <w:sz w:val="24"/>
          <w:highlight w:val="none"/>
          <w14:textFill>
            <w14:solidFill>
              <w14:schemeClr w14:val="tx1"/>
            </w14:solidFill>
          </w14:textFill>
        </w:rPr>
        <w:t>3.采购项目需要落实的采购政策</w:t>
      </w:r>
    </w:p>
    <w:p w14:paraId="1425C570">
      <w:pPr>
        <w:spacing w:line="440" w:lineRule="exact"/>
        <w:ind w:firstLine="482" w:firstLineChars="200"/>
        <w:rPr>
          <w:rFonts w:hint="default" w:ascii="仿宋" w:hAnsi="仿宋" w:eastAsia="仿宋" w:cs="仿宋"/>
          <w:b/>
          <w:bCs/>
          <w:i w:val="0"/>
          <w:iCs w:val="0"/>
          <w:color w:val="auto"/>
          <w:kern w:val="2"/>
          <w:sz w:val="24"/>
          <w:highlight w:val="none"/>
          <w:u w:val="none"/>
          <w:lang w:eastAsia="zh-CN"/>
        </w:rPr>
      </w:pPr>
      <w:r>
        <w:rPr>
          <w:rFonts w:hint="eastAsia" w:ascii="仿宋" w:hAnsi="仿宋" w:eastAsia="仿宋" w:cs="仿宋"/>
          <w:b/>
          <w:bCs/>
          <w:i w:val="0"/>
          <w:iCs w:val="0"/>
          <w:color w:val="auto"/>
          <w:kern w:val="2"/>
          <w:sz w:val="24"/>
          <w:highlight w:val="none"/>
          <w:u w:val="none"/>
          <w:lang w:val="en-US" w:eastAsia="zh-CN"/>
        </w:rPr>
        <w:t>无。</w:t>
      </w:r>
    </w:p>
    <w:p w14:paraId="2EC57877">
      <w:pPr>
        <w:spacing w:line="440" w:lineRule="exact"/>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pP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4</w:t>
      </w:r>
      <w:r>
        <w:rPr>
          <w:rFonts w:ascii="仿宋_GB2312" w:hAnsi="仿宋" w:eastAsia="仿宋_GB2312"/>
          <w:b/>
          <w:i w:val="0"/>
          <w:iCs w:val="0"/>
          <w:color w:val="000000" w:themeColor="text1"/>
          <w:sz w:val="24"/>
          <w:highlight w:val="none"/>
          <w14:textFill>
            <w14:solidFill>
              <w14:schemeClr w14:val="tx1"/>
            </w14:solidFill>
          </w14:textFill>
        </w:rPr>
        <w:t>.</w:t>
      </w: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系统使用费</w:t>
      </w:r>
    </w:p>
    <w:p w14:paraId="2432CA32">
      <w:pPr>
        <w:spacing w:line="440" w:lineRule="exact"/>
        <w:ind w:firstLine="480" w:firstLineChars="2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https://ygcg.sxjypt.com/detail?articleId=347</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具体如下：</w:t>
      </w:r>
    </w:p>
    <w:p w14:paraId="6C426967">
      <w:pPr>
        <w:spacing w:line="560" w:lineRule="exact"/>
        <w:ind w:firstLine="440" w:firstLineChars="200"/>
        <w:rPr>
          <w:rFonts w:hint="eastAsia" w:ascii="楷体" w:hAnsi="楷体" w:eastAsia="楷体" w:cs="楷体"/>
          <w:sz w:val="22"/>
          <w:szCs w:val="22"/>
        </w:rPr>
      </w:pPr>
      <w:r>
        <w:rPr>
          <w:rFonts w:hint="eastAsia" w:ascii="楷体" w:hAnsi="楷体" w:eastAsia="楷体" w:cs="楷体"/>
          <w:sz w:val="22"/>
          <w:szCs w:val="22"/>
        </w:rPr>
        <w:t>一、系统使用费收费标准</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1771"/>
        <w:gridCol w:w="1712"/>
        <w:gridCol w:w="1777"/>
        <w:gridCol w:w="1640"/>
      </w:tblGrid>
      <w:tr w14:paraId="0CE5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14:paraId="1188773E">
            <w:pPr>
              <w:jc w:val="center"/>
              <w:rPr>
                <w:rFonts w:hint="eastAsia" w:ascii="楷体" w:hAnsi="楷体" w:eastAsia="楷体" w:cs="楷体"/>
                <w:b/>
                <w:bCs/>
                <w:sz w:val="18"/>
                <w:szCs w:val="21"/>
              </w:rPr>
            </w:pPr>
            <w:r>
              <w:rPr>
                <w:rFonts w:hint="eastAsia" w:ascii="楷体" w:hAnsi="楷体" w:eastAsia="楷体" w:cs="楷体"/>
                <w:b/>
                <w:bCs/>
                <w:sz w:val="18"/>
                <w:szCs w:val="21"/>
              </w:rPr>
              <w:t>采购方式</w:t>
            </w:r>
          </w:p>
        </w:tc>
        <w:tc>
          <w:tcPr>
            <w:tcW w:w="1771" w:type="dxa"/>
            <w:vAlign w:val="center"/>
          </w:tcPr>
          <w:p w14:paraId="3A6AF432">
            <w:pPr>
              <w:jc w:val="center"/>
              <w:rPr>
                <w:rFonts w:hint="eastAsia" w:ascii="楷体" w:hAnsi="楷体" w:eastAsia="楷体" w:cs="楷体"/>
                <w:b/>
                <w:bCs/>
                <w:sz w:val="18"/>
                <w:szCs w:val="21"/>
              </w:rPr>
            </w:pPr>
            <w:r>
              <w:rPr>
                <w:rFonts w:hint="eastAsia" w:ascii="楷体" w:hAnsi="楷体" w:eastAsia="楷体" w:cs="楷体"/>
                <w:b/>
                <w:bCs/>
                <w:sz w:val="18"/>
                <w:szCs w:val="21"/>
              </w:rPr>
              <w:t>项目类别</w:t>
            </w:r>
          </w:p>
        </w:tc>
        <w:tc>
          <w:tcPr>
            <w:tcW w:w="1712" w:type="dxa"/>
            <w:vAlign w:val="center"/>
          </w:tcPr>
          <w:p w14:paraId="42010A94">
            <w:pPr>
              <w:jc w:val="center"/>
              <w:rPr>
                <w:rFonts w:hint="eastAsia" w:ascii="楷体" w:hAnsi="楷体" w:eastAsia="楷体" w:cs="楷体"/>
                <w:b/>
                <w:bCs/>
                <w:sz w:val="18"/>
                <w:szCs w:val="21"/>
              </w:rPr>
            </w:pPr>
            <w:r>
              <w:rPr>
                <w:rFonts w:hint="eastAsia" w:ascii="楷体" w:hAnsi="楷体" w:eastAsia="楷体" w:cs="楷体"/>
                <w:b/>
                <w:bCs/>
                <w:sz w:val="18"/>
                <w:szCs w:val="21"/>
              </w:rPr>
              <w:t>项目成交</w:t>
            </w:r>
          </w:p>
          <w:p w14:paraId="0A679F4F">
            <w:pPr>
              <w:jc w:val="center"/>
              <w:rPr>
                <w:rFonts w:hint="eastAsia" w:ascii="楷体" w:hAnsi="楷体" w:eastAsia="楷体" w:cs="楷体"/>
                <w:b/>
                <w:bCs/>
                <w:sz w:val="18"/>
                <w:szCs w:val="21"/>
              </w:rPr>
            </w:pPr>
            <w:r>
              <w:rPr>
                <w:rFonts w:hint="eastAsia" w:ascii="楷体" w:hAnsi="楷体" w:eastAsia="楷体" w:cs="楷体"/>
                <w:b/>
                <w:bCs/>
                <w:sz w:val="18"/>
                <w:szCs w:val="21"/>
              </w:rPr>
              <w:t>（中标）价</w:t>
            </w:r>
          </w:p>
        </w:tc>
        <w:tc>
          <w:tcPr>
            <w:tcW w:w="1777" w:type="dxa"/>
            <w:vAlign w:val="center"/>
          </w:tcPr>
          <w:p w14:paraId="2EE39755">
            <w:pPr>
              <w:jc w:val="center"/>
              <w:rPr>
                <w:rFonts w:hint="eastAsia" w:ascii="楷体" w:hAnsi="楷体" w:eastAsia="楷体" w:cs="楷体"/>
                <w:b/>
                <w:bCs/>
                <w:sz w:val="18"/>
                <w:szCs w:val="21"/>
              </w:rPr>
            </w:pPr>
            <w:r>
              <w:rPr>
                <w:rFonts w:hint="eastAsia" w:ascii="楷体" w:hAnsi="楷体" w:eastAsia="楷体" w:cs="楷体"/>
                <w:b/>
                <w:bCs/>
                <w:sz w:val="18"/>
                <w:szCs w:val="21"/>
              </w:rPr>
              <w:t>参与响应（投标）的供应商收费</w:t>
            </w:r>
          </w:p>
        </w:tc>
        <w:tc>
          <w:tcPr>
            <w:tcW w:w="1640" w:type="dxa"/>
            <w:vAlign w:val="center"/>
          </w:tcPr>
          <w:p w14:paraId="1AF31F30">
            <w:pPr>
              <w:jc w:val="center"/>
              <w:rPr>
                <w:rFonts w:hint="eastAsia" w:ascii="楷体" w:hAnsi="楷体" w:eastAsia="楷体" w:cs="楷体"/>
                <w:b/>
                <w:bCs/>
                <w:sz w:val="18"/>
                <w:szCs w:val="21"/>
              </w:rPr>
            </w:pPr>
            <w:r>
              <w:rPr>
                <w:rFonts w:hint="eastAsia" w:ascii="楷体" w:hAnsi="楷体" w:eastAsia="楷体" w:cs="楷体"/>
                <w:b/>
                <w:bCs/>
                <w:sz w:val="18"/>
                <w:szCs w:val="21"/>
              </w:rPr>
              <w:t>成交（中标）的供应商收费</w:t>
            </w:r>
          </w:p>
        </w:tc>
      </w:tr>
      <w:tr w14:paraId="720B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622" w:type="dxa"/>
            <w:vMerge w:val="restart"/>
            <w:vAlign w:val="center"/>
          </w:tcPr>
          <w:p w14:paraId="08483408">
            <w:pPr>
              <w:jc w:val="center"/>
              <w:rPr>
                <w:rFonts w:hint="eastAsia" w:ascii="楷体" w:hAnsi="楷体" w:eastAsia="楷体" w:cs="楷体"/>
                <w:sz w:val="18"/>
                <w:szCs w:val="21"/>
              </w:rPr>
            </w:pPr>
            <w:r>
              <w:rPr>
                <w:rFonts w:hint="eastAsia" w:ascii="楷体" w:hAnsi="楷体" w:eastAsia="楷体" w:cs="楷体"/>
                <w:sz w:val="18"/>
                <w:szCs w:val="21"/>
              </w:rPr>
              <w:t>非电子竞价</w:t>
            </w:r>
          </w:p>
        </w:tc>
        <w:tc>
          <w:tcPr>
            <w:tcW w:w="1771" w:type="dxa"/>
            <w:vMerge w:val="restart"/>
            <w:vAlign w:val="center"/>
          </w:tcPr>
          <w:p w14:paraId="698CFED1">
            <w:pPr>
              <w:jc w:val="center"/>
              <w:rPr>
                <w:rFonts w:hint="eastAsia" w:ascii="楷体" w:hAnsi="楷体" w:eastAsia="楷体" w:cs="楷体"/>
                <w:sz w:val="18"/>
                <w:szCs w:val="21"/>
              </w:rPr>
            </w:pPr>
            <w:r>
              <w:rPr>
                <w:rFonts w:hint="eastAsia" w:ascii="楷体" w:hAnsi="楷体" w:eastAsia="楷体" w:cs="楷体"/>
                <w:sz w:val="18"/>
                <w:szCs w:val="21"/>
              </w:rPr>
              <w:t>工程类项目</w:t>
            </w:r>
          </w:p>
        </w:tc>
        <w:tc>
          <w:tcPr>
            <w:tcW w:w="1712" w:type="dxa"/>
            <w:vAlign w:val="center"/>
          </w:tcPr>
          <w:p w14:paraId="3CDD85BB">
            <w:pPr>
              <w:jc w:val="center"/>
              <w:rPr>
                <w:rFonts w:hint="eastAsia" w:ascii="楷体" w:hAnsi="楷体" w:eastAsia="楷体" w:cs="楷体"/>
                <w:sz w:val="18"/>
                <w:szCs w:val="21"/>
              </w:rPr>
            </w:pPr>
            <w:r>
              <w:rPr>
                <w:rFonts w:hint="eastAsia" w:ascii="楷体" w:hAnsi="楷体" w:eastAsia="楷体" w:cs="楷体"/>
                <w:sz w:val="18"/>
                <w:szCs w:val="21"/>
              </w:rPr>
              <w:t>200万元（含）以下</w:t>
            </w:r>
          </w:p>
        </w:tc>
        <w:tc>
          <w:tcPr>
            <w:tcW w:w="1777" w:type="dxa"/>
            <w:vMerge w:val="restart"/>
            <w:vAlign w:val="center"/>
          </w:tcPr>
          <w:p w14:paraId="1A49463F">
            <w:pPr>
              <w:jc w:val="center"/>
              <w:rPr>
                <w:rFonts w:hint="eastAsia" w:ascii="楷体" w:hAnsi="楷体" w:eastAsia="楷体" w:cs="楷体"/>
                <w:sz w:val="18"/>
                <w:szCs w:val="21"/>
              </w:rPr>
            </w:pPr>
            <w:r>
              <w:rPr>
                <w:rFonts w:hint="eastAsia" w:ascii="楷体" w:hAnsi="楷体" w:eastAsia="楷体" w:cs="楷体"/>
                <w:sz w:val="18"/>
                <w:szCs w:val="21"/>
              </w:rPr>
              <w:t>150元/家/次，收取后不退</w:t>
            </w:r>
          </w:p>
        </w:tc>
        <w:tc>
          <w:tcPr>
            <w:tcW w:w="1640" w:type="dxa"/>
            <w:vAlign w:val="center"/>
          </w:tcPr>
          <w:p w14:paraId="4E6DAF82">
            <w:pPr>
              <w:jc w:val="center"/>
              <w:rPr>
                <w:rFonts w:hint="eastAsia" w:ascii="楷体" w:hAnsi="楷体" w:eastAsia="楷体" w:cs="楷体"/>
                <w:sz w:val="18"/>
                <w:szCs w:val="21"/>
              </w:rPr>
            </w:pPr>
            <w:r>
              <w:rPr>
                <w:rFonts w:hint="eastAsia" w:ascii="楷体" w:hAnsi="楷体" w:eastAsia="楷体" w:cs="楷体"/>
                <w:sz w:val="18"/>
                <w:szCs w:val="21"/>
                <w:lang w:val="en-US" w:eastAsia="zh-CN"/>
              </w:rPr>
              <w:t>1500</w:t>
            </w:r>
            <w:r>
              <w:rPr>
                <w:rFonts w:hint="eastAsia" w:ascii="楷体" w:hAnsi="楷体" w:eastAsia="楷体" w:cs="楷体"/>
                <w:sz w:val="18"/>
                <w:szCs w:val="21"/>
              </w:rPr>
              <w:t>元</w:t>
            </w:r>
          </w:p>
        </w:tc>
      </w:tr>
      <w:tr w14:paraId="023C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622" w:type="dxa"/>
            <w:vMerge w:val="continue"/>
            <w:vAlign w:val="center"/>
          </w:tcPr>
          <w:p w14:paraId="33438783">
            <w:pPr>
              <w:jc w:val="center"/>
              <w:rPr>
                <w:rFonts w:hint="eastAsia" w:ascii="楷体" w:hAnsi="楷体" w:eastAsia="楷体" w:cs="楷体"/>
                <w:sz w:val="18"/>
                <w:szCs w:val="21"/>
              </w:rPr>
            </w:pPr>
          </w:p>
        </w:tc>
        <w:tc>
          <w:tcPr>
            <w:tcW w:w="1771" w:type="dxa"/>
            <w:vMerge w:val="continue"/>
            <w:vAlign w:val="center"/>
          </w:tcPr>
          <w:p w14:paraId="03F75B57">
            <w:pPr>
              <w:jc w:val="center"/>
              <w:rPr>
                <w:rFonts w:hint="eastAsia" w:ascii="楷体" w:hAnsi="楷体" w:eastAsia="楷体" w:cs="楷体"/>
                <w:sz w:val="18"/>
                <w:szCs w:val="21"/>
              </w:rPr>
            </w:pPr>
          </w:p>
        </w:tc>
        <w:tc>
          <w:tcPr>
            <w:tcW w:w="1712" w:type="dxa"/>
            <w:vAlign w:val="center"/>
          </w:tcPr>
          <w:p w14:paraId="27ECD9DA">
            <w:pPr>
              <w:jc w:val="center"/>
              <w:rPr>
                <w:rFonts w:hint="eastAsia" w:ascii="楷体" w:hAnsi="楷体" w:eastAsia="楷体" w:cs="楷体"/>
                <w:sz w:val="18"/>
                <w:szCs w:val="21"/>
              </w:rPr>
            </w:pPr>
            <w:r>
              <w:rPr>
                <w:rFonts w:hint="eastAsia" w:ascii="楷体" w:hAnsi="楷体" w:eastAsia="楷体" w:cs="楷体"/>
                <w:sz w:val="18"/>
                <w:szCs w:val="21"/>
              </w:rPr>
              <w:t>200万元以上</w:t>
            </w:r>
          </w:p>
        </w:tc>
        <w:tc>
          <w:tcPr>
            <w:tcW w:w="1777" w:type="dxa"/>
            <w:vMerge w:val="continue"/>
            <w:vAlign w:val="center"/>
          </w:tcPr>
          <w:p w14:paraId="46221566">
            <w:pPr>
              <w:jc w:val="center"/>
              <w:rPr>
                <w:rFonts w:hint="eastAsia" w:ascii="楷体" w:hAnsi="楷体" w:eastAsia="楷体" w:cs="楷体"/>
                <w:sz w:val="18"/>
                <w:szCs w:val="21"/>
              </w:rPr>
            </w:pPr>
          </w:p>
        </w:tc>
        <w:tc>
          <w:tcPr>
            <w:tcW w:w="1640" w:type="dxa"/>
            <w:vAlign w:val="center"/>
          </w:tcPr>
          <w:p w14:paraId="7EC04ABA">
            <w:pPr>
              <w:jc w:val="center"/>
              <w:rPr>
                <w:rFonts w:hint="eastAsia" w:ascii="楷体" w:hAnsi="楷体" w:eastAsia="楷体" w:cs="楷体"/>
                <w:sz w:val="18"/>
                <w:szCs w:val="21"/>
              </w:rPr>
            </w:pPr>
            <w:r>
              <w:rPr>
                <w:rFonts w:hint="eastAsia" w:ascii="楷体" w:hAnsi="楷体" w:eastAsia="楷体" w:cs="楷体"/>
                <w:sz w:val="18"/>
                <w:szCs w:val="21"/>
                <w:lang w:val="en-US" w:eastAsia="zh-CN"/>
              </w:rPr>
              <w:t>4000</w:t>
            </w:r>
            <w:r>
              <w:rPr>
                <w:rFonts w:hint="eastAsia" w:ascii="楷体" w:hAnsi="楷体" w:eastAsia="楷体" w:cs="楷体"/>
                <w:sz w:val="18"/>
                <w:szCs w:val="21"/>
              </w:rPr>
              <w:t>元</w:t>
            </w:r>
          </w:p>
        </w:tc>
      </w:tr>
      <w:tr w14:paraId="1BD2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622" w:type="dxa"/>
            <w:vMerge w:val="continue"/>
            <w:vAlign w:val="center"/>
          </w:tcPr>
          <w:p w14:paraId="7E441EAE">
            <w:pPr>
              <w:jc w:val="center"/>
              <w:rPr>
                <w:rFonts w:hint="eastAsia" w:ascii="楷体" w:hAnsi="楷体" w:eastAsia="楷体" w:cs="楷体"/>
                <w:sz w:val="18"/>
                <w:szCs w:val="21"/>
              </w:rPr>
            </w:pPr>
          </w:p>
        </w:tc>
        <w:tc>
          <w:tcPr>
            <w:tcW w:w="1771" w:type="dxa"/>
            <w:vAlign w:val="center"/>
          </w:tcPr>
          <w:p w14:paraId="0CE3D005">
            <w:pPr>
              <w:jc w:val="center"/>
              <w:rPr>
                <w:rFonts w:hint="eastAsia" w:ascii="楷体" w:hAnsi="楷体" w:eastAsia="楷体" w:cs="楷体"/>
                <w:sz w:val="18"/>
                <w:szCs w:val="21"/>
              </w:rPr>
            </w:pPr>
            <w:r>
              <w:rPr>
                <w:rFonts w:hint="eastAsia" w:ascii="楷体" w:hAnsi="楷体" w:eastAsia="楷体" w:cs="楷体"/>
                <w:sz w:val="18"/>
                <w:szCs w:val="21"/>
              </w:rPr>
              <w:t>非工程类的货物、服务项目</w:t>
            </w:r>
          </w:p>
        </w:tc>
        <w:tc>
          <w:tcPr>
            <w:tcW w:w="1712" w:type="dxa"/>
            <w:vAlign w:val="center"/>
          </w:tcPr>
          <w:p w14:paraId="6ECE2680">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Merge w:val="continue"/>
            <w:vAlign w:val="center"/>
          </w:tcPr>
          <w:p w14:paraId="2E82FA45">
            <w:pPr>
              <w:jc w:val="center"/>
              <w:rPr>
                <w:rFonts w:hint="eastAsia" w:ascii="楷体" w:hAnsi="楷体" w:eastAsia="楷体" w:cs="楷体"/>
                <w:sz w:val="18"/>
                <w:szCs w:val="21"/>
              </w:rPr>
            </w:pPr>
          </w:p>
        </w:tc>
        <w:tc>
          <w:tcPr>
            <w:tcW w:w="1640" w:type="dxa"/>
            <w:vAlign w:val="center"/>
          </w:tcPr>
          <w:p w14:paraId="048BDE32">
            <w:pPr>
              <w:jc w:val="center"/>
              <w:rPr>
                <w:rFonts w:hint="eastAsia" w:ascii="楷体" w:hAnsi="楷体" w:eastAsia="楷体" w:cs="楷体"/>
                <w:sz w:val="18"/>
                <w:szCs w:val="21"/>
              </w:rPr>
            </w:pPr>
            <w:r>
              <w:rPr>
                <w:rFonts w:hint="eastAsia" w:ascii="楷体" w:hAnsi="楷体" w:eastAsia="楷体" w:cs="楷体"/>
                <w:sz w:val="18"/>
                <w:szCs w:val="21"/>
              </w:rPr>
              <w:t>成交（中标）价的</w:t>
            </w:r>
            <w:r>
              <w:rPr>
                <w:rFonts w:hint="eastAsia" w:ascii="楷体" w:hAnsi="楷体" w:eastAsia="楷体" w:cs="楷体"/>
                <w:sz w:val="18"/>
                <w:szCs w:val="21"/>
                <w:lang w:val="en-US" w:eastAsia="zh-CN"/>
              </w:rPr>
              <w:t>2.5</w:t>
            </w:r>
            <w:r>
              <w:rPr>
                <w:rFonts w:hint="eastAsia" w:ascii="楷体" w:hAnsi="楷体" w:eastAsia="楷体" w:cs="楷体"/>
                <w:sz w:val="18"/>
                <w:szCs w:val="21"/>
              </w:rPr>
              <w:t>‰</w:t>
            </w:r>
          </w:p>
        </w:tc>
      </w:tr>
      <w:tr w14:paraId="0A5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22" w:type="dxa"/>
            <w:vAlign w:val="center"/>
          </w:tcPr>
          <w:p w14:paraId="28DF7A88">
            <w:pPr>
              <w:jc w:val="center"/>
              <w:rPr>
                <w:rFonts w:hint="eastAsia" w:ascii="楷体" w:hAnsi="楷体" w:eastAsia="楷体" w:cs="楷体"/>
                <w:sz w:val="18"/>
                <w:szCs w:val="21"/>
              </w:rPr>
            </w:pPr>
            <w:r>
              <w:rPr>
                <w:rFonts w:hint="eastAsia" w:ascii="楷体" w:hAnsi="楷体" w:eastAsia="楷体" w:cs="楷体"/>
                <w:sz w:val="18"/>
                <w:szCs w:val="21"/>
              </w:rPr>
              <w:t>电子竞价</w:t>
            </w:r>
          </w:p>
        </w:tc>
        <w:tc>
          <w:tcPr>
            <w:tcW w:w="1771" w:type="dxa"/>
            <w:vAlign w:val="center"/>
          </w:tcPr>
          <w:p w14:paraId="72DDA6A9">
            <w:pPr>
              <w:jc w:val="center"/>
              <w:rPr>
                <w:rFonts w:hint="eastAsia" w:ascii="楷体" w:hAnsi="楷体" w:eastAsia="楷体" w:cs="楷体"/>
                <w:sz w:val="18"/>
                <w:szCs w:val="21"/>
              </w:rPr>
            </w:pPr>
            <w:r>
              <w:rPr>
                <w:rFonts w:hint="eastAsia" w:ascii="楷体" w:hAnsi="楷体" w:eastAsia="楷体" w:cs="楷体"/>
                <w:sz w:val="18"/>
                <w:szCs w:val="21"/>
              </w:rPr>
              <w:t>所有类别</w:t>
            </w:r>
          </w:p>
        </w:tc>
        <w:tc>
          <w:tcPr>
            <w:tcW w:w="1712" w:type="dxa"/>
            <w:vAlign w:val="center"/>
          </w:tcPr>
          <w:p w14:paraId="1586FEBA">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Align w:val="center"/>
          </w:tcPr>
          <w:p w14:paraId="7DF90A02">
            <w:pPr>
              <w:jc w:val="center"/>
              <w:rPr>
                <w:rFonts w:hint="eastAsia" w:ascii="楷体" w:hAnsi="楷体" w:eastAsia="楷体" w:cs="楷体"/>
                <w:sz w:val="18"/>
                <w:szCs w:val="21"/>
              </w:rPr>
            </w:pPr>
            <w:r>
              <w:rPr>
                <w:rFonts w:hint="eastAsia" w:ascii="楷体" w:hAnsi="楷体" w:eastAsia="楷体" w:cs="楷体"/>
                <w:sz w:val="18"/>
                <w:szCs w:val="21"/>
              </w:rPr>
              <w:t>/</w:t>
            </w:r>
          </w:p>
        </w:tc>
        <w:tc>
          <w:tcPr>
            <w:tcW w:w="1640" w:type="dxa"/>
            <w:vAlign w:val="center"/>
          </w:tcPr>
          <w:p w14:paraId="3BE74FCD">
            <w:pPr>
              <w:jc w:val="center"/>
              <w:rPr>
                <w:rFonts w:hint="eastAsia" w:ascii="楷体" w:hAnsi="楷体" w:eastAsia="楷体" w:cs="楷体"/>
                <w:sz w:val="18"/>
                <w:szCs w:val="21"/>
              </w:rPr>
            </w:pPr>
            <w:r>
              <w:rPr>
                <w:rFonts w:hint="eastAsia" w:ascii="楷体" w:hAnsi="楷体" w:eastAsia="楷体" w:cs="楷体"/>
                <w:sz w:val="18"/>
                <w:szCs w:val="21"/>
              </w:rPr>
              <w:t>成交价的1</w:t>
            </w:r>
            <w:r>
              <w:rPr>
                <w:rFonts w:hint="eastAsia" w:ascii="楷体" w:hAnsi="楷体" w:eastAsia="楷体" w:cs="楷体"/>
                <w:sz w:val="18"/>
                <w:szCs w:val="21"/>
                <w:lang w:val="en-US" w:eastAsia="zh-CN"/>
              </w:rPr>
              <w:t>.5</w:t>
            </w:r>
            <w:r>
              <w:rPr>
                <w:rFonts w:hint="eastAsia" w:ascii="楷体" w:hAnsi="楷体" w:eastAsia="楷体" w:cs="楷体"/>
                <w:sz w:val="18"/>
                <w:szCs w:val="21"/>
              </w:rPr>
              <w:t>%</w:t>
            </w:r>
          </w:p>
        </w:tc>
      </w:tr>
    </w:tbl>
    <w:p w14:paraId="5BD0C385">
      <w:pPr>
        <w:numPr>
          <w:ilvl w:val="0"/>
          <w:numId w:val="0"/>
        </w:numPr>
        <w:spacing w:line="560" w:lineRule="exact"/>
        <w:ind w:firstLine="440" w:firstLineChars="200"/>
        <w:rPr>
          <w:rFonts w:hint="default" w:ascii="楷体" w:hAnsi="楷体" w:eastAsia="楷体" w:cs="楷体"/>
          <w:sz w:val="22"/>
          <w:szCs w:val="22"/>
        </w:rPr>
      </w:pPr>
      <w:r>
        <w:rPr>
          <w:rFonts w:hint="eastAsia" w:ascii="楷体" w:hAnsi="楷体" w:eastAsia="楷体" w:cs="楷体"/>
          <w:kern w:val="2"/>
          <w:sz w:val="22"/>
          <w:szCs w:val="22"/>
          <w:lang w:val="en-US" w:eastAsia="zh-CN" w:bidi="ar-SA"/>
        </w:rPr>
        <w:t>二、</w:t>
      </w:r>
      <w:r>
        <w:rPr>
          <w:rFonts w:hint="default" w:ascii="楷体" w:hAnsi="楷体" w:eastAsia="楷体" w:cs="楷体"/>
          <w:sz w:val="22"/>
          <w:szCs w:val="22"/>
        </w:rPr>
        <w:t>按标段进行收费，每标段最高收费不超过5万元；</w:t>
      </w:r>
    </w:p>
    <w:p w14:paraId="656006DE">
      <w:pPr>
        <w:numPr>
          <w:ilvl w:val="0"/>
          <w:numId w:val="0"/>
        </w:numPr>
        <w:spacing w:line="560" w:lineRule="exact"/>
        <w:ind w:firstLine="440" w:firstLineChars="200"/>
        <w:rPr>
          <w:rFonts w:hint="eastAsia" w:ascii="仿宋" w:hAnsi="仿宋" w:eastAsia="仿宋" w:cs="仿宋"/>
          <w:b w:val="0"/>
          <w:bCs w:val="0"/>
          <w:i w:val="0"/>
          <w:iCs w:val="0"/>
          <w:color w:val="000000" w:themeColor="text1"/>
          <w:kern w:val="2"/>
          <w:sz w:val="24"/>
          <w:highlight w:val="none"/>
          <w:u w:val="none"/>
          <w:lang w:eastAsia="zh-CN"/>
          <w14:textFill>
            <w14:solidFill>
              <w14:schemeClr w14:val="tx1"/>
            </w14:solidFill>
          </w14:textFill>
        </w:rPr>
      </w:pPr>
      <w:r>
        <w:rPr>
          <w:rFonts w:hint="eastAsia" w:ascii="楷体" w:hAnsi="楷体" w:eastAsia="楷体" w:cs="楷体"/>
          <w:kern w:val="2"/>
          <w:sz w:val="22"/>
          <w:szCs w:val="22"/>
          <w:lang w:val="en-US" w:eastAsia="zh-CN" w:bidi="ar-SA"/>
        </w:rPr>
        <w:t>三、</w:t>
      </w:r>
      <w:r>
        <w:rPr>
          <w:rFonts w:hint="default" w:ascii="楷体" w:hAnsi="楷体" w:eastAsia="楷体" w:cs="楷体"/>
          <w:sz w:val="22"/>
          <w:szCs w:val="22"/>
        </w:rPr>
        <w:t>无成交金额或仅有成交单价没有预算数量或其他原因无法计算出成交金额的项目，非电子竞价项目按每标段1500元收取，电子竞价项目按每标段500元收取</w:t>
      </w:r>
      <w:r>
        <w:rPr>
          <w:rFonts w:hint="eastAsia" w:ascii="楷体" w:hAnsi="楷体" w:eastAsia="楷体" w:cs="楷体"/>
          <w:sz w:val="22"/>
          <w:szCs w:val="22"/>
          <w:lang w:eastAsia="zh-CN"/>
        </w:rPr>
        <w:t>。</w:t>
      </w:r>
    </w:p>
    <w:p w14:paraId="4C1CC60D">
      <w:pPr>
        <w:spacing w:line="440" w:lineRule="exact"/>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宋体" w:eastAsia="仿宋_GB2312"/>
          <w:i w:val="0"/>
          <w:iCs w:val="0"/>
          <w:color w:val="000000" w:themeColor="text1"/>
          <w:sz w:val="24"/>
          <w:highlight w:val="none"/>
          <w14:textFill>
            <w14:solidFill>
              <w14:schemeClr w14:val="tx1"/>
            </w14:solidFill>
          </w14:textFill>
        </w:rPr>
        <w:t>★</w:t>
      </w:r>
      <w:r>
        <w:rPr>
          <w:rFonts w:hint="eastAsia" w:ascii="仿宋_GB2312" w:hAnsi="仿宋" w:eastAsia="仿宋_GB2312"/>
          <w:b/>
          <w:bCs/>
          <w:i w:val="0"/>
          <w:iCs w:val="0"/>
          <w:color w:val="000000" w:themeColor="text1"/>
          <w:sz w:val="24"/>
          <w:highlight w:val="none"/>
          <w:lang w:val="en-US" w:eastAsia="zh-CN"/>
          <w14:textFill>
            <w14:solidFill>
              <w14:schemeClr w14:val="tx1"/>
            </w14:solidFill>
          </w14:textFill>
        </w:rPr>
        <w:t>5</w:t>
      </w:r>
      <w:r>
        <w:rPr>
          <w:rFonts w:ascii="仿宋_GB2312" w:hAnsi="仿宋" w:eastAsia="仿宋_GB2312"/>
          <w:b/>
          <w:bCs/>
          <w:i w:val="0"/>
          <w:iCs w:val="0"/>
          <w:color w:val="000000" w:themeColor="text1"/>
          <w:sz w:val="24"/>
          <w:highlight w:val="none"/>
          <w14:textFill>
            <w14:solidFill>
              <w14:schemeClr w14:val="tx1"/>
            </w14:solidFill>
          </w14:textFill>
        </w:rPr>
        <w:t>.特别说明：</w:t>
      </w:r>
    </w:p>
    <w:p w14:paraId="581EEEEB">
      <w:pPr>
        <w:spacing w:line="440" w:lineRule="exact"/>
        <w:ind w:firstLine="480" w:firstLineChars="200"/>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仿宋" w:eastAsia="仿宋_GB2312"/>
          <w:i w:val="0"/>
          <w:iCs w:val="0"/>
          <w:color w:val="000000" w:themeColor="text1"/>
          <w:sz w:val="24"/>
          <w:highlight w:val="none"/>
          <w:lang w:val="en-US" w:eastAsia="zh-CN"/>
          <w14:textFill>
            <w14:solidFill>
              <w14:schemeClr w14:val="tx1"/>
            </w14:solidFill>
          </w14:textFill>
        </w:rPr>
        <w:t>5</w:t>
      </w:r>
      <w:r>
        <w:rPr>
          <w:rFonts w:ascii="仿宋_GB2312" w:hAnsi="仿宋" w:eastAsia="仿宋_GB2312"/>
          <w:i w:val="0"/>
          <w:iCs w:val="0"/>
          <w:color w:val="000000" w:themeColor="text1"/>
          <w:sz w:val="24"/>
          <w:highlight w:val="none"/>
          <w14:textFill>
            <w14:solidFill>
              <w14:schemeClr w14:val="tx1"/>
            </w14:solidFill>
          </w14:textFill>
        </w:rPr>
        <w:t>.1供应商应仔细阅读招标文件的所有内容，按照招标文件的要求提交投标文件，并对所提供的全部资料的真实性承担法律责任。</w:t>
      </w:r>
    </w:p>
    <w:p w14:paraId="359A4758">
      <w:pPr>
        <w:pStyle w:val="131"/>
        <w:snapToGrid w:val="0"/>
        <w:spacing w:before="0" w:line="440" w:lineRule="exact"/>
        <w:ind w:firstLine="640"/>
        <w:rPr>
          <w:rFonts w:ascii="仿宋" w:hAnsi="仿宋" w:eastAsia="仿宋" w:cs="仿宋"/>
          <w:i w:val="0"/>
          <w:iCs w:val="0"/>
          <w:color w:val="000000" w:themeColor="text1"/>
          <w:sz w:val="32"/>
          <w:szCs w:val="32"/>
          <w:highlight w:val="none"/>
          <w14:textFill>
            <w14:solidFill>
              <w14:schemeClr w14:val="tx1"/>
            </w14:solidFill>
          </w14:textFill>
        </w:rPr>
      </w:pPr>
    </w:p>
    <w:p w14:paraId="3D0EFFB8">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二、招标文件</w:t>
      </w:r>
    </w:p>
    <w:p w14:paraId="0E78ABC1">
      <w:pPr>
        <w:snapToGrid/>
        <w:spacing w:line="440" w:lineRule="exact"/>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1</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w:t>
      </w:r>
      <w:r>
        <w:rPr>
          <w:rFonts w:hint="eastAsia" w:ascii="仿宋_GB2312" w:hAnsi="仿宋" w:eastAsia="仿宋_GB2312" w:cs="Times New Roman"/>
          <w:b/>
          <w:i w:val="0"/>
          <w:iCs w:val="0"/>
          <w:color w:val="000000" w:themeColor="text1"/>
          <w:sz w:val="24"/>
          <w:highlight w:val="none"/>
          <w:lang w:eastAsia="zh-CN"/>
          <w14:textFill>
            <w14:solidFill>
              <w14:schemeClr w14:val="tx1"/>
            </w14:solidFill>
          </w14:textFill>
        </w:rPr>
        <w:t>采购</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方</w:t>
      </w:r>
      <w:r>
        <w:rPr>
          <w:rFonts w:ascii="仿宋_GB2312" w:hAnsi="仿宋" w:eastAsia="仿宋_GB2312" w:cs="Times New Roman"/>
          <w:b/>
          <w:i w:val="0"/>
          <w:iCs w:val="0"/>
          <w:color w:val="000000" w:themeColor="text1"/>
          <w:sz w:val="24"/>
          <w:highlight w:val="none"/>
          <w14:textFill>
            <w14:solidFill>
              <w14:schemeClr w14:val="tx1"/>
            </w14:solidFill>
          </w14:textFill>
        </w:rPr>
        <w:t>式</w:t>
      </w:r>
    </w:p>
    <w:p w14:paraId="05EBA8A2">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14:textFill>
            <w14:solidFill>
              <w14:schemeClr w14:val="tx1"/>
            </w14:solidFill>
          </w14:textFill>
        </w:rPr>
        <w:t>本次招标采用公开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招标方</w:t>
      </w:r>
      <w:r>
        <w:rPr>
          <w:rFonts w:hint="eastAsia" w:ascii="仿宋" w:hAnsi="仿宋" w:eastAsia="仿宋" w:cs="仿宋"/>
          <w:i w:val="0"/>
          <w:iCs w:val="0"/>
          <w:color w:val="000000" w:themeColor="text1"/>
          <w:sz w:val="24"/>
          <w:highlight w:val="none"/>
          <w14:textFill>
            <w14:solidFill>
              <w14:schemeClr w14:val="tx1"/>
            </w14:solidFill>
          </w14:textFill>
        </w:rPr>
        <w:t>式进行。</w:t>
      </w:r>
    </w:p>
    <w:p w14:paraId="055184E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i w:val="0"/>
          <w:iCs w:val="0"/>
          <w:color w:val="000000" w:themeColor="text1"/>
          <w:sz w:val="24"/>
          <w:highlight w:val="none"/>
          <w14:textFill>
            <w14:solidFill>
              <w14:schemeClr w14:val="tx1"/>
            </w14:solidFill>
          </w14:textFill>
        </w:rPr>
        <w:t>本次招标设定限价，即招标公告中公布的各标项预算金额或最高限价（各标项之间的预算金额不能互相调整）。</w:t>
      </w:r>
    </w:p>
    <w:p w14:paraId="51BC228B">
      <w:pPr>
        <w:snapToGrid/>
        <w:spacing w:line="440" w:lineRule="exact"/>
        <w:ind w:firstLine="0" w:firstLineChars="0"/>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2.授权委托</w:t>
      </w:r>
    </w:p>
    <w:p w14:paraId="3414D320">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本项目为电子投标项目，</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的法定代表人或其授权代表或个体工商户不需要参加现场投标和开标。</w:t>
      </w:r>
    </w:p>
    <w:p w14:paraId="3705F999">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3.</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投标费用</w:t>
      </w:r>
    </w:p>
    <w:p w14:paraId="62DC700E">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应自行承担编制投标文件及参加本次投标所涉及的一切费用。不管投标结果如何，</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对上述费用不负任何责任。</w:t>
      </w:r>
    </w:p>
    <w:p w14:paraId="4EBE1525">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4.</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招标文件的澄清</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与</w:t>
      </w:r>
      <w:r>
        <w:rPr>
          <w:rFonts w:hint="default" w:ascii="仿宋_GB2312" w:hAnsi="仿宋" w:eastAsia="仿宋_GB2312" w:cs="Times New Roman"/>
          <w:b/>
          <w:i w:val="0"/>
          <w:iCs w:val="0"/>
          <w:color w:val="000000" w:themeColor="text1"/>
          <w:sz w:val="24"/>
          <w:highlight w:val="none"/>
          <w14:textFill>
            <w14:solidFill>
              <w14:schemeClr w14:val="tx1"/>
            </w14:solidFill>
          </w14:textFill>
        </w:rPr>
        <w:t>修改</w:t>
      </w:r>
    </w:p>
    <w:p w14:paraId="290C5EE8">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4.1招标文件包括本招标文件及所有的招标答疑记录（澄清、修改）和发出的补充通知。</w:t>
      </w:r>
    </w:p>
    <w:p w14:paraId="4A5F3650">
      <w:pPr>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4.2招标文件的澄</w:t>
      </w:r>
      <w:r>
        <w:rPr>
          <w:rFonts w:ascii="仿宋" w:hAnsi="仿宋" w:eastAsia="仿宋" w:cs="仿宋"/>
          <w:i w:val="0"/>
          <w:iCs w:val="0"/>
          <w:color w:val="auto"/>
          <w:sz w:val="24"/>
          <w:highlight w:val="none"/>
        </w:rPr>
        <w:t>清</w:t>
      </w:r>
    </w:p>
    <w:p w14:paraId="0FD9C205">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r>
        <w:rPr>
          <w:rFonts w:hint="eastAsia" w:ascii="仿宋" w:hAnsi="仿宋" w:eastAsia="仿宋" w:cs="仿宋"/>
          <w:i w:val="0"/>
          <w:iCs w:val="0"/>
          <w:color w:val="auto"/>
          <w:sz w:val="24"/>
          <w:highlight w:val="none"/>
          <w:lang w:eastAsia="zh-CN"/>
        </w:rPr>
        <w:t>。</w:t>
      </w:r>
    </w:p>
    <w:p w14:paraId="1EAEF0F3">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43AEE99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在投标截止时间前，</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有权修改招标文件，并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在绍兴市阳光采购服务平台（https://ygcg.sxjypt.com）</w:t>
      </w:r>
      <w:r>
        <w:rPr>
          <w:rFonts w:ascii="仿宋" w:hAnsi="仿宋" w:eastAsia="仿宋" w:cs="仿宋"/>
          <w:i w:val="0"/>
          <w:iCs w:val="0"/>
          <w:color w:val="000000" w:themeColor="text1"/>
          <w:sz w:val="24"/>
          <w:highlight w:val="none"/>
          <w14:textFill>
            <w14:solidFill>
              <w14:schemeClr w14:val="tx1"/>
            </w14:solidFill>
          </w14:textFill>
        </w:rPr>
        <w:t>以</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更正或澄清公告的</w:t>
      </w:r>
      <w:r>
        <w:rPr>
          <w:rFonts w:ascii="仿宋" w:hAnsi="仿宋" w:eastAsia="仿宋" w:cs="仿宋"/>
          <w:i w:val="0"/>
          <w:iCs w:val="0"/>
          <w:color w:val="000000" w:themeColor="text1"/>
          <w:sz w:val="24"/>
          <w:highlight w:val="none"/>
          <w14:textFill>
            <w14:solidFill>
              <w14:schemeClr w14:val="tx1"/>
            </w14:solidFill>
          </w14:textFill>
        </w:rPr>
        <w:t>形式通知所有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w:t>
      </w:r>
      <w:r>
        <w:rPr>
          <w:rFonts w:hint="eastAsia" w:ascii="仿宋" w:hAnsi="仿宋" w:eastAsia="仿宋" w:cs="仿宋"/>
          <w:color w:val="000000" w:themeColor="text1"/>
          <w:sz w:val="24"/>
          <w:highlight w:val="none"/>
          <w14:textFill>
            <w14:solidFill>
              <w14:schemeClr w14:val="tx1"/>
            </w14:solidFill>
          </w14:textFill>
        </w:rPr>
        <w:t>或澄清</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公告</w:t>
      </w:r>
      <w:r>
        <w:rPr>
          <w:rFonts w:ascii="仿宋" w:hAnsi="仿宋" w:eastAsia="仿宋" w:cs="仿宋"/>
          <w:i w:val="0"/>
          <w:iCs w:val="0"/>
          <w:color w:val="000000" w:themeColor="text1"/>
          <w:sz w:val="24"/>
          <w:highlight w:val="none"/>
          <w14:textFill>
            <w14:solidFill>
              <w14:schemeClr w14:val="tx1"/>
            </w14:solidFill>
          </w14:textFill>
        </w:rPr>
        <w:t>中没有注明更改投标截止时间的视为截止时间不变。</w:t>
      </w:r>
      <w:r>
        <w:rPr>
          <w:rFonts w:hint="eastAsia" w:ascii="仿宋" w:hAnsi="仿宋" w:eastAsia="仿宋" w:cs="仿宋"/>
          <w:i w:val="0"/>
          <w:iCs w:val="0"/>
          <w:color w:val="000000" w:themeColor="text1"/>
          <w:sz w:val="24"/>
          <w:highlight w:val="none"/>
          <w14:textFill>
            <w14:solidFill>
              <w14:schemeClr w14:val="tx1"/>
            </w14:solidFill>
          </w14:textFill>
        </w:rPr>
        <w:t>招标文件</w:t>
      </w:r>
      <w:r>
        <w:rPr>
          <w:rFonts w:ascii="仿宋" w:hAnsi="仿宋" w:eastAsia="仿宋" w:cs="仿宋"/>
          <w:i w:val="0"/>
          <w:iCs w:val="0"/>
          <w:color w:val="000000" w:themeColor="text1"/>
          <w:sz w:val="24"/>
          <w:highlight w:val="none"/>
          <w14:textFill>
            <w14:solidFill>
              <w14:schemeClr w14:val="tx1"/>
            </w14:solidFill>
          </w14:textFill>
        </w:rPr>
        <w:t>修改的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内容</w:t>
      </w:r>
      <w:r>
        <w:rPr>
          <w:rFonts w:ascii="仿宋" w:hAnsi="仿宋" w:eastAsia="仿宋" w:cs="仿宋"/>
          <w:i w:val="0"/>
          <w:iCs w:val="0"/>
          <w:color w:val="000000" w:themeColor="text1"/>
          <w:sz w:val="24"/>
          <w:highlight w:val="none"/>
          <w14:textFill>
            <w14:solidFill>
              <w14:schemeClr w14:val="tx1"/>
            </w14:solidFill>
          </w14:textFill>
        </w:rPr>
        <w:t>作为招标文件的补充和组成部分，对所有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均有约束力。</w:t>
      </w:r>
    </w:p>
    <w:p w14:paraId="4F4EEFB0">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为使</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有足够的时间修正投</w:t>
      </w:r>
      <w:r>
        <w:rPr>
          <w:rFonts w:hint="eastAsia" w:ascii="仿宋" w:hAnsi="仿宋" w:eastAsia="仿宋" w:cs="仿宋"/>
          <w:i w:val="0"/>
          <w:iCs w:val="0"/>
          <w:color w:val="auto"/>
          <w:sz w:val="24"/>
          <w:highlight w:val="none"/>
        </w:rPr>
        <w:t>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发出时间应在投标截止时间</w:t>
      </w:r>
      <w:r>
        <w:rPr>
          <w:rFonts w:hint="eastAsia" w:ascii="仿宋" w:hAnsi="仿宋" w:eastAsia="仿宋" w:cs="仿宋"/>
          <w:b/>
          <w:bCs/>
          <w:i w:val="0"/>
          <w:iCs w:val="0"/>
          <w:color w:val="auto"/>
          <w:sz w:val="24"/>
          <w:highlight w:val="none"/>
          <w:u w:val="single"/>
          <w:lang w:val="en-US" w:eastAsia="zh-CN"/>
        </w:rPr>
        <w:t xml:space="preserve"> 15 </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b/>
          <w:bCs/>
          <w:i w:val="0"/>
          <w:iCs w:val="0"/>
          <w:color w:val="auto"/>
          <w:sz w:val="24"/>
          <w:highlight w:val="none"/>
          <w:u w:val="single"/>
          <w:lang w:val="en-US" w:eastAsia="zh-CN"/>
        </w:rPr>
        <w:t xml:space="preserve"> 15 </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w:t>
      </w:r>
      <w:r>
        <w:rPr>
          <w:rFonts w:hint="eastAsia" w:ascii="仿宋" w:hAnsi="仿宋" w:eastAsia="仿宋" w:cs="仿宋"/>
          <w:i w:val="0"/>
          <w:iCs w:val="0"/>
          <w:color w:val="000000" w:themeColor="text1"/>
          <w:sz w:val="24"/>
          <w:highlight w:val="none"/>
          <w14:textFill>
            <w14:solidFill>
              <w14:schemeClr w14:val="tx1"/>
            </w14:solidFill>
          </w14:textFill>
        </w:rPr>
        <w:t>长后新的投标截止期。</w:t>
      </w:r>
    </w:p>
    <w:p w14:paraId="30D77A4D">
      <w:pPr>
        <w:spacing w:line="240" w:lineRule="auto"/>
        <w:ind w:firstLine="0" w:firstLineChars="0"/>
        <w:jc w:val="left"/>
        <w:rPr>
          <w:rFonts w:hint="eastAsia" w:ascii="仿宋" w:hAnsi="仿宋" w:eastAsia="仿宋" w:cs="仿宋"/>
          <w:b/>
          <w:bCs/>
          <w:i w:val="0"/>
          <w:iCs w:val="0"/>
          <w:strike w:val="0"/>
          <w:color w:val="FF0000"/>
          <w:kern w:val="2"/>
          <w:sz w:val="24"/>
          <w:highlight w:val="none"/>
          <w:u w:val="none"/>
          <w:lang w:val="en-US" w:eastAsia="zh-CN"/>
        </w:rPr>
      </w:pPr>
      <w:r>
        <w:rPr>
          <w:rFonts w:ascii="仿宋_GB2312" w:hAnsi="仿宋" w:eastAsia="仿宋_GB2312" w:cs="Times New Roman"/>
          <w:b/>
          <w:i w:val="0"/>
          <w:iCs w:val="0"/>
          <w:strike w:val="0"/>
          <w:color w:val="000000" w:themeColor="text1"/>
          <w:sz w:val="24"/>
          <w:highlight w:val="none"/>
          <w14:textFill>
            <w14:solidFill>
              <w14:schemeClr w14:val="tx1"/>
            </w14:solidFill>
          </w14:textFill>
        </w:rPr>
        <w:t>5.参考品牌</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r>
        <w:rPr>
          <w:rFonts w:hint="default" w:ascii="仿宋_GB2312" w:hAnsi="仿宋" w:eastAsia="仿宋_GB2312" w:cs="Times New Roman"/>
          <w:b/>
          <w:i w:val="0"/>
          <w:iCs w:val="0"/>
          <w:strike w:val="0"/>
          <w:color w:val="000000" w:themeColor="text1"/>
          <w:sz w:val="24"/>
          <w:highlight w:val="none"/>
          <w:lang w:val="en-US" w:eastAsia="zh-CN"/>
          <w14:textFill>
            <w14:solidFill>
              <w14:schemeClr w14:val="tx1"/>
            </w14:solidFill>
          </w14:textFill>
        </w:rPr>
        <w:t>如果有</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p>
    <w:p w14:paraId="701C8A1D">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i w:val="0"/>
          <w:iCs w:val="0"/>
          <w:strike w:val="0"/>
          <w:color w:val="auto"/>
          <w:sz w:val="24"/>
          <w:highlight w:val="none"/>
          <w:lang w:val="en-US" w:eastAsia="zh-CN"/>
        </w:rPr>
      </w:pPr>
      <w:r>
        <w:rPr>
          <w:rFonts w:hint="eastAsia" w:ascii="仿宋" w:hAnsi="仿宋" w:eastAsia="仿宋" w:cs="仿宋"/>
          <w:i w:val="0"/>
          <w:iCs w:val="0"/>
          <w:strike w:val="0"/>
          <w:color w:val="auto"/>
          <w:sz w:val="24"/>
          <w:highlight w:val="none"/>
          <w:lang w:val="en-US" w:eastAsia="zh-CN"/>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67321149">
      <w:pPr>
        <w:pStyle w:val="80"/>
        <w:rPr>
          <w:i w:val="0"/>
          <w:iCs w:val="0"/>
          <w:highlight w:val="none"/>
          <w:lang w:val="en-US"/>
        </w:rPr>
      </w:pPr>
    </w:p>
    <w:p w14:paraId="314FCF76">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三、投标文件</w:t>
      </w:r>
    </w:p>
    <w:p w14:paraId="46529B0E">
      <w:pPr>
        <w:snapToGrid w:val="0"/>
        <w:spacing w:line="440" w:lineRule="exact"/>
        <w:jc w:val="lef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1.投标文件的语言、计量单位、形式及效力</w:t>
      </w:r>
    </w:p>
    <w:p w14:paraId="27D54F7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应仔细阅读招标文件中的所有内容，按照招标文件要求，详细编制投标文件，并保证投标文件的正确性和真实性。</w:t>
      </w:r>
    </w:p>
    <w:p w14:paraId="4E506E6C">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14:textFill>
            <w14:solidFill>
              <w14:schemeClr w14:val="tx1"/>
            </w14:solidFill>
          </w14:textFill>
        </w:rPr>
        <w:t>投标文件以及</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与</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就有关投标事宜的所有来往函电，均应以中文书写（技术术语除外）。</w:t>
      </w:r>
    </w:p>
    <w:p w14:paraId="57D9C5C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14:textFill>
            <w14:solidFill>
              <w14:schemeClr w14:val="tx1"/>
            </w14:solidFill>
          </w14:textFill>
        </w:rPr>
        <w:t>投标计量单位，除招标文件中有特殊要求外，应采用中华人民共和国法定计量单位，货币单位：人民币元。</w:t>
      </w:r>
    </w:p>
    <w:p w14:paraId="65CF6BE4">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1.4不按招标文件的要求提供的投标文件可能导致被拒绝。</w:t>
      </w:r>
    </w:p>
    <w:p w14:paraId="7C56B1F2">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1.5投标文件的形式和效力</w:t>
      </w:r>
    </w:p>
    <w:p w14:paraId="0A6EFA9C">
      <w:pPr>
        <w:snapToGrid w:val="0"/>
        <w:spacing w:line="440" w:lineRule="exact"/>
        <w:ind w:firstLine="720" w:firstLineChars="300"/>
        <w:jc w:val="left"/>
        <w:rPr>
          <w:rFonts w:ascii="仿宋" w:hAnsi="仿宋" w:eastAsia="仿宋" w:cs="仿宋"/>
          <w:b w:val="0"/>
          <w:bCs/>
          <w:i w:val="0"/>
          <w:iCs w:val="0"/>
          <w:color w:val="000000" w:themeColor="text1"/>
          <w:sz w:val="24"/>
          <w:highlight w:val="none"/>
          <w14:textFill>
            <w14:solidFill>
              <w14:schemeClr w14:val="tx1"/>
            </w14:solidFill>
          </w14:textFill>
        </w:rPr>
      </w:pPr>
      <w:r>
        <w:rPr>
          <w:rFonts w:ascii="仿宋" w:hAnsi="仿宋" w:eastAsia="仿宋" w:cs="仿宋"/>
          <w:b w:val="0"/>
          <w:bCs/>
          <w:i w:val="0"/>
          <w:iCs w:val="0"/>
          <w:color w:val="000000" w:themeColor="text1"/>
          <w:sz w:val="24"/>
          <w:highlight w:val="none"/>
          <w14:textFill>
            <w14:solidFill>
              <w14:schemeClr w14:val="tx1"/>
            </w14:solidFill>
          </w14:textFill>
        </w:rPr>
        <w:t>1.5.1</w:t>
      </w:r>
      <w:r>
        <w:rPr>
          <w:rFonts w:ascii="仿宋" w:hAnsi="仿宋" w:eastAsia="仿宋" w:cs="仿宋"/>
          <w:b/>
          <w:bCs w:val="0"/>
          <w:i w:val="0"/>
          <w:iCs w:val="0"/>
          <w:color w:val="000000" w:themeColor="text1"/>
          <w:sz w:val="24"/>
          <w:highlight w:val="none"/>
          <w14:textFill>
            <w14:solidFill>
              <w14:schemeClr w14:val="tx1"/>
            </w14:solidFill>
          </w14:textFill>
        </w:rPr>
        <w:t>投标文件为电子投标文件，电子投标文件</w:t>
      </w:r>
      <w:r>
        <w:rPr>
          <w:rFonts w:hint="eastAsia" w:ascii="仿宋" w:hAnsi="仿宋" w:eastAsia="仿宋" w:cs="仿宋"/>
          <w:b/>
          <w:bCs w:val="0"/>
          <w:i w:val="0"/>
          <w:iCs w:val="0"/>
          <w:color w:val="000000" w:themeColor="text1"/>
          <w:sz w:val="24"/>
          <w:highlight w:val="none"/>
          <w14:textFill>
            <w14:solidFill>
              <w14:schemeClr w14:val="tx1"/>
            </w14:solidFill>
          </w14:textFill>
        </w:rPr>
        <w:t>按《</w:t>
      </w:r>
      <w:r>
        <w:rPr>
          <w:rFonts w:hint="eastAsia" w:ascii="仿宋" w:hAnsi="仿宋" w:eastAsia="仿宋" w:cs="仿宋"/>
          <w:b/>
          <w:bCs w:val="0"/>
          <w:i w:val="0"/>
          <w:iCs w:val="0"/>
          <w:color w:val="000000" w:themeColor="text1"/>
          <w:sz w:val="24"/>
          <w:highlight w:val="none"/>
          <w:lang w:eastAsia="zh-CN"/>
          <w14:textFill>
            <w14:solidFill>
              <w14:schemeClr w14:val="tx1"/>
            </w14:solidFill>
          </w14:textFill>
        </w:rPr>
        <w:t>绍兴市阳光采购服务平台供应商电子投标文件制作工具使用手册</w:t>
      </w:r>
      <w:r>
        <w:rPr>
          <w:rFonts w:hint="eastAsia" w:ascii="仿宋" w:hAnsi="仿宋" w:eastAsia="仿宋" w:cs="仿宋"/>
          <w:b/>
          <w:bCs w:val="0"/>
          <w:i w:val="0"/>
          <w:iCs w:val="0"/>
          <w:color w:val="000000" w:themeColor="text1"/>
          <w:sz w:val="24"/>
          <w:highlight w:val="none"/>
          <w14:textFill>
            <w14:solidFill>
              <w14:schemeClr w14:val="tx1"/>
            </w14:solidFill>
          </w14:textFill>
        </w:rPr>
        <w:t>》及本招标文件要求制作、加密传输</w:t>
      </w:r>
      <w:r>
        <w:rPr>
          <w:rFonts w:hint="eastAsia" w:ascii="仿宋" w:hAnsi="仿宋" w:eastAsia="仿宋" w:cs="仿宋"/>
          <w:b w:val="0"/>
          <w:bCs/>
          <w:i w:val="0"/>
          <w:iCs w:val="0"/>
          <w:color w:val="000000" w:themeColor="text1"/>
          <w:sz w:val="24"/>
          <w:highlight w:val="none"/>
          <w14:textFill>
            <w14:solidFill>
              <w14:schemeClr w14:val="tx1"/>
            </w14:solidFill>
          </w14:textFill>
        </w:rPr>
        <w:t>。</w:t>
      </w:r>
    </w:p>
    <w:p w14:paraId="45007794">
      <w:pPr>
        <w:snapToGrid w:val="0"/>
        <w:spacing w:line="440" w:lineRule="exact"/>
        <w:ind w:firstLine="720" w:firstLineChars="300"/>
        <w:jc w:val="left"/>
        <w:rPr>
          <w:rFonts w:ascii="仿宋" w:hAnsi="仿宋" w:eastAsia="仿宋" w:cs="仿宋"/>
          <w:b w:val="0"/>
          <w:bCs/>
          <w:i w:val="0"/>
          <w:iCs w:val="0"/>
          <w:color w:val="000000" w:themeColor="text1"/>
          <w:sz w:val="24"/>
          <w:highlight w:val="none"/>
          <w:u w:val="none"/>
          <w14:textFill>
            <w14:solidFill>
              <w14:schemeClr w14:val="tx1"/>
            </w14:solidFill>
          </w14:textFill>
        </w:rPr>
      </w:pPr>
      <w:r>
        <w:rPr>
          <w:rFonts w:ascii="仿宋" w:hAnsi="仿宋" w:eastAsia="仿宋" w:cs="仿宋"/>
          <w:b w:val="0"/>
          <w:bCs/>
          <w:i w:val="0"/>
          <w:iCs w:val="0"/>
          <w:color w:val="000000" w:themeColor="text1"/>
          <w:sz w:val="24"/>
          <w:highlight w:val="none"/>
          <w:u w:val="none"/>
          <w14:textFill>
            <w14:solidFill>
              <w14:schemeClr w14:val="tx1"/>
            </w14:solidFill>
          </w14:textFill>
        </w:rPr>
        <w:t>1.5.2投标文件的效力：</w:t>
      </w:r>
    </w:p>
    <w:p w14:paraId="795AF180">
      <w:pPr>
        <w:snapToGrid w:val="0"/>
        <w:spacing w:line="440" w:lineRule="exact"/>
        <w:ind w:firstLine="723" w:firstLineChars="300"/>
        <w:jc w:val="left"/>
        <w:rPr>
          <w:rFonts w:ascii="仿宋" w:hAnsi="仿宋" w:eastAsia="仿宋" w:cs="仿宋"/>
          <w:b/>
          <w:bCs w:val="0"/>
          <w:i w:val="0"/>
          <w:iCs w:val="0"/>
          <w:color w:val="000000" w:themeColor="text1"/>
          <w:sz w:val="24"/>
          <w:highlight w:val="none"/>
          <w:u w:val="none"/>
          <w14:textFill>
            <w14:solidFill>
              <w14:schemeClr w14:val="tx1"/>
            </w14:solidFill>
          </w14:textFill>
        </w:rPr>
      </w:pPr>
      <w:r>
        <w:rPr>
          <w:rFonts w:hint="eastAsia" w:ascii="仿宋" w:hAnsi="仿宋" w:eastAsia="仿宋" w:cs="仿宋"/>
          <w:b/>
          <w:bCs w:val="0"/>
          <w:i w:val="0"/>
          <w:iCs w:val="0"/>
          <w:color w:val="000000" w:themeColor="text1"/>
          <w:sz w:val="24"/>
          <w:highlight w:val="none"/>
          <w:u w:val="none"/>
          <w14:textFill>
            <w14:solidFill>
              <w14:schemeClr w14:val="tx1"/>
            </w14:solidFill>
          </w14:textFill>
        </w:rPr>
        <w:t>投标文件未在投标截止时间前完成传输的，视为投标文件撤回；</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投标文件未按时解密</w:t>
      </w:r>
      <w:r>
        <w:rPr>
          <w:rFonts w:hint="eastAsia" w:ascii="仿宋" w:hAnsi="仿宋" w:eastAsia="仿宋" w:cs="仿宋"/>
          <w:b/>
          <w:bCs w:val="0"/>
          <w:i w:val="0"/>
          <w:iCs w:val="0"/>
          <w:color w:val="000000" w:themeColor="text1"/>
          <w:sz w:val="24"/>
          <w:highlight w:val="none"/>
          <w:u w:val="single"/>
          <w:lang w:eastAsia="zh-CN"/>
          <w14:textFill>
            <w14:solidFill>
              <w14:schemeClr w14:val="tx1"/>
            </w14:solidFill>
          </w14:textFill>
        </w:rPr>
        <w:t>的</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处理</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w:t>
      </w:r>
      <w:r>
        <w:rPr>
          <w:rFonts w:hint="eastAsia" w:ascii="仿宋" w:hAnsi="仿宋" w:eastAsia="仿宋" w:cs="仿宋"/>
          <w:b/>
          <w:bCs w:val="0"/>
          <w:i w:val="0"/>
          <w:iCs w:val="0"/>
          <w:color w:val="000000" w:themeColor="text1"/>
          <w:sz w:val="24"/>
          <w:highlight w:val="none"/>
          <w:u w:val="single"/>
          <w:lang w:val="en-US" w:eastAsia="zh-CN"/>
          <w14:textFill>
            <w14:solidFill>
              <w14:schemeClr w14:val="tx1"/>
            </w14:solidFill>
          </w14:textFill>
        </w:rPr>
        <w:t>详见</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本招标文件“</w:t>
      </w:r>
      <w:r>
        <w:rPr>
          <w:rFonts w:hint="eastAsia" w:ascii="仿宋" w:hAnsi="仿宋" w:eastAsia="仿宋" w:cs="仿宋"/>
          <w:b/>
          <w:i w:val="0"/>
          <w:iCs w:val="0"/>
          <w:color w:val="000000" w:themeColor="text1"/>
          <w:sz w:val="24"/>
          <w:highlight w:val="none"/>
          <w:u w:val="single"/>
          <w14:textFill>
            <w14:solidFill>
              <w14:schemeClr w14:val="tx1"/>
            </w14:solidFill>
          </w14:textFill>
        </w:rPr>
        <w:t>第二部分 投标须知</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”的“前附表”第</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15项内容</w:t>
      </w:r>
      <w:r>
        <w:rPr>
          <w:rFonts w:hint="eastAsia" w:ascii="仿宋" w:hAnsi="仿宋" w:eastAsia="仿宋" w:cs="仿宋"/>
          <w:b/>
          <w:bCs w:val="0"/>
          <w:i w:val="0"/>
          <w:iCs w:val="0"/>
          <w:color w:val="000000" w:themeColor="text1"/>
          <w:sz w:val="24"/>
          <w:highlight w:val="none"/>
          <w:u w:val="none"/>
          <w14:textFill>
            <w14:solidFill>
              <w14:schemeClr w14:val="tx1"/>
            </w14:solidFill>
          </w14:textFill>
        </w:rPr>
        <w:t>。</w:t>
      </w:r>
    </w:p>
    <w:p w14:paraId="2359E4C3">
      <w:pPr>
        <w:pStyle w:val="33"/>
        <w:spacing w:line="440" w:lineRule="exact"/>
        <w:rPr>
          <w:rFonts w:hint="eastAsia" w:ascii="仿宋" w:hAnsi="仿宋" w:eastAsia="仿宋" w:cs="仿宋"/>
          <w:b/>
          <w:bCs w:val="0"/>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2.</w:t>
      </w:r>
      <w:r>
        <w:rPr>
          <w:rFonts w:hint="eastAsia" w:ascii="仿宋" w:hAnsi="仿宋" w:eastAsia="仿宋" w:cs="仿宋"/>
          <w:b/>
          <w:i w:val="0"/>
          <w:iCs w:val="0"/>
          <w:color w:val="000000" w:themeColor="text1"/>
          <w:sz w:val="24"/>
          <w:szCs w:val="24"/>
          <w:highlight w:val="none"/>
          <w14:textFill>
            <w14:solidFill>
              <w14:schemeClr w14:val="tx1"/>
            </w14:solidFill>
          </w14:textFill>
        </w:rPr>
        <w:t>投标文件的组成</w:t>
      </w:r>
    </w:p>
    <w:p w14:paraId="265AF022">
      <w:pPr>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投标文件由“资格文件”、“商务技术（资信）文件资料”、“报价文件资料”三部分组成，其中</w:t>
      </w:r>
      <w:r>
        <w:rPr>
          <w:rFonts w:hint="eastAsia" w:ascii="仿宋" w:hAnsi="仿宋" w:eastAsia="仿宋" w:cs="仿宋"/>
          <w:b/>
          <w:i w:val="0"/>
          <w:iCs w:val="0"/>
          <w:color w:val="000000" w:themeColor="text1"/>
          <w:sz w:val="24"/>
          <w:highlight w:val="none"/>
          <w14:textFill>
            <w14:solidFill>
              <w14:schemeClr w14:val="tx1"/>
            </w14:solidFill>
          </w14:textFill>
        </w:rPr>
        <w:t>电子投标文件中所须加盖公章部分均应采用</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b/>
          <w:i w:val="0"/>
          <w:iCs w:val="0"/>
          <w:color w:val="000000" w:themeColor="text1"/>
          <w:sz w:val="24"/>
          <w:highlight w:val="none"/>
          <w14:textFill>
            <w14:solidFill>
              <w14:schemeClr w14:val="tx1"/>
            </w14:solidFill>
          </w14:textFill>
        </w:rPr>
        <w:t>。</w:t>
      </w:r>
    </w:p>
    <w:p w14:paraId="3EC5B58D">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w:t>
      </w:r>
      <w:r>
        <w:rPr>
          <w:rFonts w:ascii="仿宋" w:hAnsi="仿宋" w:eastAsia="仿宋" w:cs="仿宋"/>
          <w:b/>
          <w:i w:val="0"/>
          <w:iCs w:val="0"/>
          <w:color w:val="000000" w:themeColor="text1"/>
          <w:sz w:val="24"/>
          <w:highlight w:val="none"/>
          <w:lang w:val="zh-CN"/>
          <w14:textFill>
            <w14:solidFill>
              <w14:schemeClr w14:val="tx1"/>
            </w14:solidFill>
          </w14:textFill>
        </w:rPr>
        <w:t>.1资格文件：</w:t>
      </w:r>
    </w:p>
    <w:p w14:paraId="4F027D6C">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2.1.1符合参加采购活动应当具备的一般条件的承诺函；</w:t>
      </w:r>
    </w:p>
    <w:p w14:paraId="419C7A57">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2.1.2营业执照</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4E679AD">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3</w:t>
      </w:r>
      <w:r>
        <w:rPr>
          <w:rFonts w:ascii="仿宋" w:hAnsi="仿宋" w:eastAsia="仿宋" w:cs="仿宋"/>
          <w:i w:val="0"/>
          <w:iCs w:val="0"/>
          <w:strike/>
          <w:color w:val="000000" w:themeColor="text1"/>
          <w:sz w:val="24"/>
          <w:highlight w:val="none"/>
          <w14:textFill>
            <w14:solidFill>
              <w14:schemeClr w14:val="tx1"/>
            </w14:solidFill>
          </w14:textFill>
        </w:rPr>
        <w:t>联合协议（如果有)；</w:t>
      </w:r>
    </w:p>
    <w:p w14:paraId="016F1584">
      <w:pPr>
        <w:snapToGrid w:val="0"/>
        <w:spacing w:line="440" w:lineRule="exact"/>
        <w:ind w:firstLine="720" w:firstLineChars="300"/>
        <w:rPr>
          <w:rFonts w:ascii="仿宋" w:hAnsi="仿宋" w:eastAsia="仿宋" w:cs="仿宋"/>
          <w:i w:val="0"/>
          <w:iCs w:val="0"/>
          <w:strike/>
          <w:color w:val="000000" w:themeColor="text1"/>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4</w:t>
      </w:r>
      <w:r>
        <w:rPr>
          <w:rFonts w:ascii="仿宋" w:hAnsi="仿宋" w:eastAsia="仿宋" w:cs="仿宋"/>
          <w:i w:val="0"/>
          <w:iCs w:val="0"/>
          <w:strike/>
          <w:color w:val="000000" w:themeColor="text1"/>
          <w:sz w:val="24"/>
          <w:highlight w:val="none"/>
          <w14:textFill>
            <w14:solidFill>
              <w14:schemeClr w14:val="tx1"/>
            </w14:solidFill>
          </w14:textFill>
        </w:rPr>
        <w:t>分包意向协议</w:t>
      </w: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（如果有</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14:textFill>
            <w14:solidFill>
              <w14:schemeClr w14:val="tx1"/>
            </w14:solidFill>
          </w14:textFill>
        </w:rPr>
        <w:t>；</w:t>
      </w:r>
    </w:p>
    <w:p w14:paraId="310255B9">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落实采购政策需满足的资格要求（如果有)；</w:t>
      </w:r>
    </w:p>
    <w:p w14:paraId="1D8D1A9D">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本项目的特定资格要求（如果有)。</w:t>
      </w:r>
    </w:p>
    <w:p w14:paraId="48318B21">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14:textFill>
            <w14:solidFill>
              <w14:schemeClr w14:val="tx1"/>
            </w14:solidFill>
          </w14:textFill>
        </w:rPr>
        <w:t>商务技术（资信）文件</w:t>
      </w:r>
      <w:r>
        <w:rPr>
          <w:rFonts w:hint="eastAsia" w:ascii="仿宋" w:hAnsi="仿宋" w:eastAsia="仿宋" w:cs="仿宋"/>
          <w:b/>
          <w:i w:val="0"/>
          <w:iCs w:val="0"/>
          <w:color w:val="000000" w:themeColor="text1"/>
          <w:sz w:val="24"/>
          <w:highlight w:val="none"/>
          <w:lang w:val="zh-CN"/>
          <w14:textFill>
            <w14:solidFill>
              <w14:schemeClr w14:val="tx1"/>
            </w14:solidFill>
          </w14:textFill>
        </w:rPr>
        <w:t>：</w:t>
      </w:r>
    </w:p>
    <w:p w14:paraId="28252E97">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2.2.1投标函；</w:t>
      </w:r>
    </w:p>
    <w:p w14:paraId="1290C71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2.2.2法定代表人授权委托书；</w:t>
      </w:r>
    </w:p>
    <w:p w14:paraId="7ABC2A16">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法定代表人及其授权代表身份证复印件</w:t>
      </w:r>
      <w:r>
        <w:rPr>
          <w:rFonts w:hint="eastAsia" w:ascii="仿宋" w:hAnsi="仿宋" w:eastAsia="仿宋" w:cs="仿宋"/>
          <w:i w:val="0"/>
          <w:iCs w:val="0"/>
          <w:color w:val="auto"/>
          <w:sz w:val="24"/>
          <w:highlight w:val="none"/>
          <w:lang w:eastAsia="zh-CN"/>
        </w:rPr>
        <w:t>；</w:t>
      </w:r>
    </w:p>
    <w:p w14:paraId="526ACAC3">
      <w:pPr>
        <w:snapToGrid w:val="0"/>
        <w:spacing w:line="440" w:lineRule="exact"/>
        <w:ind w:firstLine="720" w:firstLineChars="3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法定代表人身份证明书；</w:t>
      </w:r>
    </w:p>
    <w:p w14:paraId="0BEB1C63">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201AF451">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66416944">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6采购供应商</w:t>
      </w:r>
      <w:r>
        <w:rPr>
          <w:rFonts w:hint="eastAsia" w:ascii="仿宋" w:hAnsi="仿宋" w:eastAsia="仿宋" w:cs="仿宋"/>
          <w:i w:val="0"/>
          <w:iCs w:val="0"/>
          <w:color w:val="auto"/>
          <w:sz w:val="24"/>
          <w:highlight w:val="none"/>
        </w:rPr>
        <w:t>廉洁自律</w:t>
      </w:r>
      <w:r>
        <w:rPr>
          <w:rFonts w:ascii="仿宋" w:hAnsi="仿宋" w:eastAsia="仿宋" w:cs="仿宋"/>
          <w:i w:val="0"/>
          <w:iCs w:val="0"/>
          <w:color w:val="auto"/>
          <w:sz w:val="24"/>
          <w:highlight w:val="none"/>
        </w:rPr>
        <w:t>承诺书；</w:t>
      </w:r>
    </w:p>
    <w:p w14:paraId="4C239CE8">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7主要业绩证明</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FA03637">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业绩证明</w:t>
      </w:r>
      <w:r>
        <w:rPr>
          <w:rFonts w:ascii="仿宋" w:hAnsi="仿宋" w:eastAsia="仿宋" w:cs="仿宋"/>
          <w:i w:val="0"/>
          <w:iCs w:val="0"/>
          <w:strike w:val="0"/>
          <w:color w:val="000000" w:themeColor="text1"/>
          <w:sz w:val="24"/>
          <w:highlight w:val="none"/>
          <w14:textFill>
            <w14:solidFill>
              <w14:schemeClr w14:val="tx1"/>
            </w14:solidFill>
          </w14:textFill>
        </w:rPr>
        <w:t>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7CB9BD89">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r>
        <w:rPr>
          <w:rFonts w:ascii="仿宋" w:hAnsi="仿宋" w:eastAsia="仿宋" w:cs="仿宋"/>
          <w:i w:val="0"/>
          <w:iCs w:val="0"/>
          <w:color w:val="000000" w:themeColor="text1"/>
          <w:sz w:val="24"/>
          <w:highlight w:val="none"/>
          <w14:textFill>
            <w14:solidFill>
              <w14:schemeClr w14:val="tx1"/>
            </w14:solidFill>
          </w14:textFill>
        </w:rPr>
        <w:t>技术解决方案</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03F0E8C">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9</w:t>
      </w:r>
      <w:r>
        <w:rPr>
          <w:rFonts w:hint="eastAsia" w:ascii="仿宋" w:hAnsi="仿宋" w:eastAsia="仿宋" w:cs="仿宋"/>
          <w:i w:val="0"/>
          <w:iCs w:val="0"/>
          <w:color w:val="000000" w:themeColor="text1"/>
          <w:sz w:val="24"/>
          <w:highlight w:val="none"/>
          <w14:textFill>
            <w14:solidFill>
              <w14:schemeClr w14:val="tx1"/>
            </w14:solidFill>
          </w14:textFill>
        </w:rPr>
        <w:t>组织实施方案</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7C84213D">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23E0E8D2">
      <w:pPr>
        <w:snapToGrid w:val="0"/>
        <w:spacing w:line="440" w:lineRule="exact"/>
        <w:ind w:firstLine="720" w:firstLineChars="3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0售后服务方案；</w:t>
      </w:r>
    </w:p>
    <w:p w14:paraId="75D585BE">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针对本项目的</w:t>
      </w:r>
      <w:r>
        <w:rPr>
          <w:rFonts w:hint="eastAsia" w:ascii="仿宋" w:hAnsi="仿宋" w:eastAsia="仿宋" w:cs="仿宋"/>
          <w:i w:val="0"/>
          <w:iCs w:val="0"/>
          <w:color w:val="000000" w:themeColor="text1"/>
          <w:sz w:val="24"/>
          <w:highlight w:val="none"/>
          <w14:textFill>
            <w14:solidFill>
              <w14:schemeClr w14:val="tx1"/>
            </w14:solidFill>
          </w14:textFill>
        </w:rPr>
        <w:t>售后服务</w:t>
      </w:r>
      <w:r>
        <w:rPr>
          <w:rFonts w:ascii="仿宋" w:hAnsi="仿宋" w:eastAsia="仿宋" w:cs="仿宋"/>
          <w:i w:val="0"/>
          <w:iCs w:val="0"/>
          <w:color w:val="000000" w:themeColor="text1"/>
          <w:sz w:val="24"/>
          <w:highlight w:val="none"/>
          <w14:textFill>
            <w14:solidFill>
              <w14:schemeClr w14:val="tx1"/>
            </w14:solidFill>
          </w14:textFill>
        </w:rPr>
        <w:t>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3F3EC10B">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ascii="仿宋" w:hAnsi="仿宋" w:eastAsia="仿宋" w:cs="仿宋"/>
          <w:i w:val="0"/>
          <w:iCs w:val="0"/>
          <w:color w:val="000000" w:themeColor="text1"/>
          <w:sz w:val="24"/>
          <w:highlight w:val="none"/>
          <w14:textFill>
            <w14:solidFill>
              <w14:schemeClr w14:val="tx1"/>
            </w14:solidFill>
          </w14:textFill>
        </w:rPr>
        <w:t>供应商售后服务</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能力</w:t>
      </w:r>
      <w:r>
        <w:rPr>
          <w:rFonts w:ascii="仿宋" w:hAnsi="仿宋" w:eastAsia="仿宋" w:cs="仿宋"/>
          <w:i w:val="0"/>
          <w:iCs w:val="0"/>
          <w:color w:val="000000" w:themeColor="text1"/>
          <w:sz w:val="24"/>
          <w:highlight w:val="none"/>
          <w14:textFill>
            <w14:solidFill>
              <w14:schemeClr w14:val="tx1"/>
            </w14:solidFill>
          </w14:textFill>
        </w:rPr>
        <w:t>证明材料</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9608ACB">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合作单位营业执照或供应商在设立的项目部、办公室、办事处等机构的证明材料或供应商作出的成交后提供服务的承诺</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2202F824">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w:t>
      </w:r>
      <w:r>
        <w:rPr>
          <w:rFonts w:ascii="仿宋" w:hAnsi="仿宋" w:eastAsia="仿宋" w:cs="仿宋"/>
          <w:i w:val="0"/>
          <w:iCs w:val="0"/>
          <w:color w:val="000000" w:themeColor="text1"/>
          <w:sz w:val="24"/>
          <w:highlight w:val="none"/>
          <w14:textFill>
            <w14:solidFill>
              <w14:schemeClr w14:val="tx1"/>
            </w14:solidFill>
          </w14:textFill>
        </w:rPr>
        <w:t>供应商为完成本项目组建的</w:t>
      </w:r>
      <w:r>
        <w:rPr>
          <w:rFonts w:hint="eastAsia" w:ascii="仿宋" w:hAnsi="仿宋" w:eastAsia="仿宋" w:cs="仿宋"/>
          <w:i w:val="0"/>
          <w:iCs w:val="0"/>
          <w:color w:val="000000" w:themeColor="text1"/>
          <w:sz w:val="24"/>
          <w:highlight w:val="none"/>
          <w14:textFill>
            <w14:solidFill>
              <w14:schemeClr w14:val="tx1"/>
            </w14:solidFill>
          </w14:textFill>
        </w:rPr>
        <w:t>项目</w:t>
      </w:r>
      <w:r>
        <w:rPr>
          <w:rFonts w:ascii="仿宋" w:hAnsi="仿宋" w:eastAsia="仿宋" w:cs="仿宋"/>
          <w:i w:val="0"/>
          <w:iCs w:val="0"/>
          <w:color w:val="000000" w:themeColor="text1"/>
          <w:sz w:val="24"/>
          <w:highlight w:val="none"/>
          <w14:textFill>
            <w14:solidFill>
              <w14:schemeClr w14:val="tx1"/>
            </w14:solidFill>
          </w14:textFill>
        </w:rPr>
        <w:t>小组名单</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BEAB06A">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每个专业人员的情况和人员数应该明确表示，明确各阶段投入人数，在提交的投标文件中安排的人员，须为</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12B334CE">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优惠条件</w:t>
      </w:r>
      <w:r>
        <w:rPr>
          <w:rFonts w:hint="eastAsia" w:ascii="仿宋" w:hAnsi="仿宋" w:eastAsia="仿宋" w:cs="仿宋"/>
          <w:i w:val="0"/>
          <w:iCs w:val="0"/>
          <w:color w:val="000000" w:themeColor="text1"/>
          <w:sz w:val="24"/>
          <w:highlight w:val="none"/>
          <w14:textFill>
            <w14:solidFill>
              <w14:schemeClr w14:val="tx1"/>
            </w14:solidFill>
          </w14:textFill>
        </w:rPr>
        <w:t>及特殊</w:t>
      </w:r>
      <w:r>
        <w:rPr>
          <w:rFonts w:hint="eastAsia" w:ascii="仿宋" w:hAnsi="仿宋" w:eastAsia="仿宋" w:cs="仿宋"/>
          <w:i w:val="0"/>
          <w:iCs w:val="0"/>
          <w:color w:val="auto"/>
          <w:sz w:val="24"/>
          <w:highlight w:val="none"/>
        </w:rPr>
        <w:t>承诺</w:t>
      </w:r>
      <w:r>
        <w:rPr>
          <w:rFonts w:ascii="仿宋" w:hAnsi="仿宋" w:eastAsia="仿宋" w:cs="仿宋"/>
          <w:i w:val="0"/>
          <w:iCs w:val="0"/>
          <w:color w:val="auto"/>
          <w:sz w:val="24"/>
          <w:highlight w:val="none"/>
        </w:rPr>
        <w:t>（如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42561AB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供应商承诺给予采购人的各种优惠条件，包括设备价格、运输、保险、安装调试、付款条件、技术服务、售后服务等方面的优惠；当优惠条件涉及“报价单”中的各项费用时，必须与最后报价相统一；</w:t>
      </w:r>
    </w:p>
    <w:p w14:paraId="484C05DE">
      <w:pPr>
        <w:snapToGrid w:val="0"/>
        <w:spacing w:line="440" w:lineRule="exact"/>
        <w:ind w:firstLine="720" w:firstLineChars="300"/>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2.2.1</w:t>
      </w:r>
      <w:r>
        <w:rPr>
          <w:rFonts w:hint="eastAsia" w:ascii="仿宋" w:hAnsi="仿宋" w:eastAsia="仿宋" w:cs="仿宋"/>
          <w:i w:val="0"/>
          <w:iCs w:val="0"/>
          <w:strike w:val="0"/>
          <w:color w:val="auto"/>
          <w:sz w:val="24"/>
          <w:highlight w:val="none"/>
          <w:lang w:val="en-US" w:eastAsia="zh-CN"/>
        </w:rPr>
        <w:t>4</w:t>
      </w:r>
      <w:r>
        <w:rPr>
          <w:rFonts w:ascii="仿宋" w:hAnsi="仿宋" w:eastAsia="仿宋" w:cs="仿宋"/>
          <w:i w:val="0"/>
          <w:iCs w:val="0"/>
          <w:strike w:val="0"/>
          <w:color w:val="auto"/>
          <w:sz w:val="24"/>
          <w:highlight w:val="none"/>
        </w:rPr>
        <w:t>备品备件清单</w:t>
      </w:r>
      <w:r>
        <w:rPr>
          <w:rFonts w:hint="eastAsia" w:ascii="仿宋" w:hAnsi="仿宋" w:eastAsia="仿宋" w:cs="仿宋"/>
          <w:i w:val="0"/>
          <w:iCs w:val="0"/>
          <w:strike w:val="0"/>
          <w:color w:val="auto"/>
          <w:sz w:val="24"/>
          <w:highlight w:val="none"/>
        </w:rPr>
        <w:t>及供选择的配套零部件清单</w:t>
      </w:r>
      <w:r>
        <w:rPr>
          <w:rFonts w:ascii="仿宋" w:hAnsi="仿宋" w:eastAsia="仿宋" w:cs="仿宋"/>
          <w:i w:val="0"/>
          <w:iCs w:val="0"/>
          <w:strike w:val="0"/>
          <w:color w:val="auto"/>
          <w:sz w:val="24"/>
          <w:highlight w:val="none"/>
        </w:rPr>
        <w:t>（如</w:t>
      </w:r>
      <w:r>
        <w:rPr>
          <w:rFonts w:hint="eastAsia" w:ascii="仿宋" w:hAnsi="仿宋" w:eastAsia="仿宋" w:cs="仿宋"/>
          <w:i w:val="0"/>
          <w:iCs w:val="0"/>
          <w:strike w:val="0"/>
          <w:color w:val="auto"/>
          <w:sz w:val="24"/>
          <w:highlight w:val="none"/>
          <w:lang w:val="en-US" w:eastAsia="zh-CN"/>
        </w:rPr>
        <w:t>果</w:t>
      </w:r>
      <w:r>
        <w:rPr>
          <w:rFonts w:ascii="仿宋" w:hAnsi="仿宋" w:eastAsia="仿宋" w:cs="仿宋"/>
          <w:i w:val="0"/>
          <w:iCs w:val="0"/>
          <w:strike w:val="0"/>
          <w:color w:val="auto"/>
          <w:sz w:val="24"/>
          <w:highlight w:val="none"/>
        </w:rPr>
        <w:t>有）</w:t>
      </w:r>
      <w:r>
        <w:rPr>
          <w:rFonts w:hint="eastAsia" w:ascii="仿宋" w:hAnsi="仿宋" w:eastAsia="仿宋" w:cs="仿宋"/>
          <w:i w:val="0"/>
          <w:iCs w:val="0"/>
          <w:strike w:val="0"/>
          <w:color w:val="auto"/>
          <w:sz w:val="24"/>
          <w:highlight w:val="none"/>
          <w:lang w:eastAsia="zh-CN"/>
        </w:rPr>
        <w:t>；</w:t>
      </w:r>
    </w:p>
    <w:p w14:paraId="3432E1C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7D5D0FF6">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2.2.1</w:t>
      </w:r>
      <w:r>
        <w:rPr>
          <w:rFonts w:hint="eastAsia" w:ascii="仿宋" w:hAnsi="仿宋" w:eastAsia="仿宋" w:cs="仿宋"/>
          <w:i w:val="0"/>
          <w:iCs w:val="0"/>
          <w:strike w:val="0"/>
          <w:color w:val="auto"/>
          <w:sz w:val="24"/>
          <w:highlight w:val="none"/>
          <w:lang w:val="en-US" w:eastAsia="zh-CN"/>
        </w:rPr>
        <w:t>5</w:t>
      </w:r>
      <w:r>
        <w:rPr>
          <w:rFonts w:ascii="仿宋" w:hAnsi="仿宋" w:eastAsia="仿宋" w:cs="仿宋"/>
          <w:i w:val="0"/>
          <w:iCs w:val="0"/>
          <w:strike w:val="0"/>
          <w:color w:val="auto"/>
          <w:sz w:val="24"/>
          <w:highlight w:val="none"/>
        </w:rPr>
        <w:t>培训计划（如</w:t>
      </w:r>
      <w:r>
        <w:rPr>
          <w:rFonts w:hint="eastAsia" w:ascii="仿宋" w:hAnsi="仿宋" w:eastAsia="仿宋" w:cs="仿宋"/>
          <w:i w:val="0"/>
          <w:iCs w:val="0"/>
          <w:strike w:val="0"/>
          <w:color w:val="auto"/>
          <w:sz w:val="24"/>
          <w:highlight w:val="none"/>
          <w:lang w:val="en-US" w:eastAsia="zh-CN"/>
        </w:rPr>
        <w:t>果</w:t>
      </w:r>
      <w:r>
        <w:rPr>
          <w:rFonts w:ascii="仿宋" w:hAnsi="仿宋" w:eastAsia="仿宋" w:cs="仿宋"/>
          <w:i w:val="0"/>
          <w:iCs w:val="0"/>
          <w:strike w:val="0"/>
          <w:color w:val="auto"/>
          <w:sz w:val="24"/>
          <w:highlight w:val="none"/>
        </w:rPr>
        <w:t>有）；</w:t>
      </w:r>
    </w:p>
    <w:p w14:paraId="0C6192DA">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验收方案；</w:t>
      </w:r>
    </w:p>
    <w:p w14:paraId="6508BC39">
      <w:pPr>
        <w:snapToGrid w:val="0"/>
        <w:spacing w:line="440" w:lineRule="exact"/>
        <w:ind w:firstLine="720" w:firstLineChars="300"/>
        <w:rPr>
          <w:rFonts w:ascii="仿宋" w:hAnsi="仿宋" w:eastAsia="仿宋" w:cs="仿宋"/>
          <w:i w:val="0"/>
          <w:iCs w:val="0"/>
          <w:color w:val="auto"/>
          <w:sz w:val="24"/>
          <w:highlight w:val="none"/>
          <w:u w:val="wav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u w:val="wave"/>
        </w:rPr>
        <w:t>未尽事宜请各投标</w:t>
      </w:r>
      <w:r>
        <w:rPr>
          <w:rFonts w:hint="eastAsia" w:ascii="仿宋" w:hAnsi="仿宋" w:eastAsia="仿宋" w:cs="仿宋"/>
          <w:i w:val="0"/>
          <w:iCs w:val="0"/>
          <w:color w:val="auto"/>
          <w:sz w:val="24"/>
          <w:highlight w:val="none"/>
          <w:u w:val="wave"/>
          <w:lang w:val="en-US" w:eastAsia="zh-CN"/>
        </w:rPr>
        <w:t>供应商</w:t>
      </w:r>
      <w:r>
        <w:rPr>
          <w:rFonts w:hint="eastAsia" w:ascii="仿宋" w:hAnsi="仿宋" w:eastAsia="仿宋" w:cs="仿宋"/>
          <w:i w:val="0"/>
          <w:iCs w:val="0"/>
          <w:color w:val="auto"/>
          <w:sz w:val="24"/>
          <w:highlight w:val="none"/>
          <w:u w:val="wave"/>
        </w:rPr>
        <w:t>按评分标准和相对应标项相关要求制作；</w:t>
      </w:r>
    </w:p>
    <w:p w14:paraId="20A659AC">
      <w:pPr>
        <w:snapToGrid w:val="0"/>
        <w:spacing w:line="440" w:lineRule="exact"/>
        <w:ind w:firstLine="720" w:firstLineChars="300"/>
        <w:rPr>
          <w:i w:val="0"/>
          <w:iCs w:val="0"/>
          <w:color w:val="000000" w:themeColor="text1"/>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需要说明的其他文件和说明（格式自拟）。</w:t>
      </w:r>
    </w:p>
    <w:p w14:paraId="76FE60B4">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2.3报价文件：</w:t>
      </w:r>
    </w:p>
    <w:p w14:paraId="2D7DBE37">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2.3.1开标一览表（报价表）；</w:t>
      </w:r>
    </w:p>
    <w:p w14:paraId="355DAD93">
      <w:pPr>
        <w:snapToGrid w:val="0"/>
        <w:spacing w:line="440" w:lineRule="exact"/>
        <w:ind w:firstLine="0" w:firstLineChars="0"/>
        <w:rPr>
          <w:rFonts w:ascii="仿宋" w:hAnsi="仿宋" w:eastAsia="仿宋" w:cs="仿宋"/>
          <w:b/>
          <w:bCs/>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3.投标报价</w:t>
      </w:r>
    </w:p>
    <w:p w14:paraId="1A97BC9F">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0993CAA7">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w:t>
      </w:r>
      <w:r>
        <w:rPr>
          <w:rFonts w:hint="eastAsia" w:ascii="仿宋" w:hAnsi="仿宋" w:eastAsia="仿宋" w:cs="仿宋"/>
          <w:i w:val="0"/>
          <w:iCs w:val="0"/>
          <w:color w:val="auto"/>
          <w:highlight w:val="none"/>
          <w:lang w:val="en-US"/>
        </w:rPr>
        <w:t>包括工作人员费用、节假日加班费、福利、培训、各种保险、服装、工具、装备、食宿、交通、办公费及其他涉及本项目（公司管理费、税金等）等一切费用</w:t>
      </w:r>
      <w:r>
        <w:rPr>
          <w:rFonts w:hint="eastAsia" w:ascii="仿宋" w:hAnsi="仿宋" w:eastAsia="仿宋" w:cs="仿宋"/>
          <w:i w:val="0"/>
          <w:iCs w:val="0"/>
          <w:color w:val="auto"/>
          <w:highlight w:val="none"/>
          <w:lang w:val="en-US" w:eastAsia="zh-CN"/>
        </w:rPr>
        <w:t>；</w:t>
      </w:r>
    </w:p>
    <w:p w14:paraId="1872E91F">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11BFA5D8">
      <w:pPr>
        <w:pStyle w:val="62"/>
        <w:autoSpaceDE/>
        <w:autoSpaceDN/>
        <w:snapToGrid w:val="0"/>
        <w:spacing w:line="440" w:lineRule="exact"/>
        <w:ind w:firstLine="720" w:firstLineChars="300"/>
        <w:rPr>
          <w:rFonts w:ascii="仿宋" w:hAnsi="仿宋" w:eastAsia="仿宋" w:cs="仿宋"/>
          <w:b w:val="0"/>
          <w:i w:val="0"/>
          <w:iCs w:val="0"/>
          <w:color w:val="auto"/>
          <w:szCs w:val="24"/>
          <w:highlight w:val="none"/>
        </w:rPr>
      </w:pPr>
      <w:r>
        <w:rPr>
          <w:rFonts w:ascii="仿宋" w:hAnsi="仿宋" w:eastAsia="仿宋" w:cs="仿宋"/>
          <w:b w:val="0"/>
          <w:bCs w:val="0"/>
          <w:i w:val="0"/>
          <w:iCs w:val="0"/>
          <w:color w:val="auto"/>
          <w:highlight w:val="none"/>
          <w:lang w:val="en-US"/>
        </w:rPr>
        <w:t>3.4投标报价只允许有一个报价，有选择的报价将不予接受（除指定外）。</w:t>
      </w:r>
    </w:p>
    <w:p w14:paraId="117A6D1A">
      <w:pPr>
        <w:pStyle w:val="131"/>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3938F86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w:t>
      </w:r>
      <w:r>
        <w:rPr>
          <w:rFonts w:hint="eastAsia" w:ascii="仿宋" w:hAnsi="仿宋" w:eastAsia="仿宋" w:cs="仿宋"/>
          <w:i w:val="0"/>
          <w:iCs w:val="0"/>
          <w:color w:val="auto"/>
          <w:sz w:val="24"/>
          <w:highlight w:val="none"/>
          <w:lang w:val="zh-CN"/>
        </w:rPr>
        <w:t>商务技术（资信）</w:t>
      </w:r>
      <w:r>
        <w:rPr>
          <w:rFonts w:ascii="仿宋" w:hAnsi="仿宋" w:eastAsia="仿宋" w:cs="仿宋"/>
          <w:i w:val="0"/>
          <w:iCs w:val="0"/>
          <w:color w:val="auto"/>
          <w:sz w:val="24"/>
          <w:highlight w:val="none"/>
          <w:lang w:val="zh-CN"/>
        </w:rPr>
        <w:t>文件、报价文件三部分。各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14A41C31">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6DB6724E">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i w:val="0"/>
          <w:iCs w:val="0"/>
          <w:color w:val="000000" w:themeColor="text1"/>
          <w:sz w:val="24"/>
          <w:highlight w:val="none"/>
          <w:lang w:val="zh-CN"/>
          <w14:textFill>
            <w14:solidFill>
              <w14:schemeClr w14:val="tx1"/>
            </w14:solidFill>
          </w14:textFill>
        </w:rPr>
        <w:t>投标文件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应</w:t>
      </w:r>
      <w:r>
        <w:rPr>
          <w:rFonts w:hint="eastAsia" w:ascii="仿宋" w:hAnsi="仿宋" w:eastAsia="仿宋" w:cs="仿宋"/>
          <w:i w:val="0"/>
          <w:iCs w:val="0"/>
          <w:color w:val="000000" w:themeColor="text1"/>
          <w:sz w:val="24"/>
          <w:highlight w:val="none"/>
          <w:lang w:val="zh-CN"/>
          <w14:textFill>
            <w14:solidFill>
              <w14:schemeClr w14:val="tx1"/>
            </w14:solidFill>
          </w14:textFill>
        </w:rPr>
        <w:t>按照招标文件第六部分</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规定的</w:t>
      </w:r>
      <w:r>
        <w:rPr>
          <w:rFonts w:hint="eastAsia" w:ascii="仿宋" w:hAnsi="仿宋" w:eastAsia="仿宋" w:cs="仿宋"/>
          <w:i w:val="0"/>
          <w:iCs w:val="0"/>
          <w:color w:val="000000" w:themeColor="text1"/>
          <w:sz w:val="24"/>
          <w:highlight w:val="none"/>
          <w:lang w:val="zh-CN"/>
          <w14:textFill>
            <w14:solidFill>
              <w14:schemeClr w14:val="tx1"/>
            </w14:solidFill>
          </w14:textFill>
        </w:rPr>
        <w:t>格式要求进行签署、盖章。供应商的投标文件未按照招标文件要求签署、盖章的，其投标无效。</w:t>
      </w:r>
    </w:p>
    <w:p w14:paraId="6D829E95">
      <w:pPr>
        <w:snapToGrid w:val="0"/>
        <w:spacing w:line="440" w:lineRule="exact"/>
        <w:ind w:firstLine="480" w:firstLineChars="200"/>
        <w:jc w:val="left"/>
        <w:rPr>
          <w:rFonts w:hint="default"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lang w:val="zh-CN"/>
          <w14:textFill>
            <w14:solidFill>
              <w14:schemeClr w14:val="tx1"/>
            </w14:solidFill>
          </w14:textFill>
        </w:rPr>
        <w:t>为确保网上操作合法、有效和安全，供应商应当在投标截止时间前完成在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绍兴市阳光采购服务平台的CA绑定等</w:t>
      </w:r>
      <w:r>
        <w:rPr>
          <w:rFonts w:hint="eastAsia" w:ascii="仿宋" w:hAnsi="仿宋" w:eastAsia="仿宋" w:cs="仿宋"/>
          <w:i w:val="0"/>
          <w:iCs w:val="0"/>
          <w:color w:val="000000" w:themeColor="text1"/>
          <w:sz w:val="24"/>
          <w:highlight w:val="none"/>
          <w:lang w:val="zh-CN"/>
          <w14:textFill>
            <w14:solidFill>
              <w14:schemeClr w14:val="tx1"/>
            </w14:solidFill>
          </w14:textFill>
        </w:rPr>
        <w:t>身份认证</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操作</w:t>
      </w:r>
      <w:r>
        <w:rPr>
          <w:rFonts w:hint="eastAsia" w:ascii="仿宋" w:hAnsi="仿宋" w:eastAsia="仿宋" w:cs="仿宋"/>
          <w:i w:val="0"/>
          <w:iCs w:val="0"/>
          <w:color w:val="000000" w:themeColor="text1"/>
          <w:sz w:val="24"/>
          <w:highlight w:val="none"/>
          <w:lang w:val="zh-CN"/>
          <w14:textFill>
            <w14:solidFill>
              <w14:schemeClr w14:val="tx1"/>
            </w14:solidFill>
          </w14:textFill>
        </w:rPr>
        <w:t>，确保在电子投标过程中能够对相关数据电文进行加密和使用电子印章。</w:t>
      </w:r>
    </w:p>
    <w:p w14:paraId="5FCAD889">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hint="eastAsia" w:ascii="仿宋" w:hAnsi="仿宋" w:eastAsia="仿宋" w:cs="仿宋"/>
          <w:i w:val="0"/>
          <w:iCs w:val="0"/>
          <w:color w:val="000000" w:themeColor="text1"/>
          <w:sz w:val="24"/>
          <w:highlight w:val="none"/>
          <w:lang w:val="zh-CN"/>
          <w14:textFill>
            <w14:solidFill>
              <w14:schemeClr w14:val="tx1"/>
            </w14:solidFill>
          </w14:textFill>
        </w:rPr>
        <w:t>招标文件对投标文件签署、盖章的要求适用于电子印章。</w:t>
      </w:r>
    </w:p>
    <w:p w14:paraId="140D9BC9">
      <w:pPr>
        <w:pStyle w:val="131"/>
        <w:spacing w:before="0" w:line="440" w:lineRule="exact"/>
        <w:ind w:firstLine="0" w:firstLineChars="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5.投标文件的提交、补充、修改、撤回</w:t>
      </w:r>
    </w:p>
    <w:p w14:paraId="10F07B46">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w:t>
      </w:r>
      <w:r>
        <w:rPr>
          <w:rFonts w:hint="eastAsia" w:ascii="仿宋" w:hAnsi="仿宋" w:eastAsia="仿宋" w:cs="仿宋"/>
          <w:i w:val="0"/>
          <w:iCs w:val="0"/>
          <w:color w:val="000000" w:themeColor="text1"/>
          <w:sz w:val="24"/>
          <w:highlight w:val="none"/>
          <w14:textFill>
            <w14:solidFill>
              <w14:schemeClr w14:val="tx1"/>
            </w14:solidFill>
          </w14:textFill>
        </w:rPr>
        <w:t>供应商应当在投标截止时间前完成投标文件的传输递交，并可以补充、修改或者撤回投标文件。补充或者修改投标文件的，</w:t>
      </w:r>
      <w:r>
        <w:rPr>
          <w:rFonts w:hint="eastAsia" w:ascii="仿宋" w:hAnsi="仿宋" w:eastAsia="仿宋" w:cs="仿宋"/>
          <w:i w:val="0"/>
          <w:iCs w:val="0"/>
          <w:color w:val="000000" w:themeColor="text1"/>
          <w:sz w:val="24"/>
          <w14:textFill>
            <w14:solidFill>
              <w14:schemeClr w14:val="tx1"/>
            </w14:solidFill>
          </w14:textFill>
        </w:rPr>
        <w:t>应当先行撤回</w:t>
      </w:r>
      <w:r>
        <w:rPr>
          <w:rFonts w:hint="eastAsia" w:ascii="仿宋" w:hAnsi="仿宋" w:eastAsia="仿宋" w:cs="仿宋"/>
          <w:i w:val="0"/>
          <w:iCs w:val="0"/>
          <w:color w:val="000000" w:themeColor="text1"/>
          <w:sz w:val="24"/>
          <w:lang w:val="en-US" w:eastAsia="zh-CN"/>
          <w14:textFill>
            <w14:solidFill>
              <w14:schemeClr w14:val="tx1"/>
            </w14:solidFill>
          </w14:textFill>
        </w:rPr>
        <w:t>原投标</w:t>
      </w:r>
      <w:r>
        <w:rPr>
          <w:rFonts w:hint="eastAsia" w:ascii="仿宋" w:hAnsi="仿宋" w:eastAsia="仿宋" w:cs="仿宋"/>
          <w:i w:val="0"/>
          <w:iCs w:val="0"/>
          <w:color w:val="000000" w:themeColor="text1"/>
          <w:sz w:val="24"/>
          <w14:textFill>
            <w14:solidFill>
              <w14:schemeClr w14:val="tx1"/>
            </w14:solidFill>
          </w14:textFill>
        </w:rPr>
        <w:t>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w:t>
      </w:r>
      <w:r>
        <w:rPr>
          <w:rFonts w:hint="eastAsia" w:ascii="仿宋" w:hAnsi="仿宋" w:eastAsia="仿宋" w:cs="仿宋"/>
          <w:i w:val="0"/>
          <w:iCs w:val="0"/>
          <w:color w:val="000000" w:themeColor="text1"/>
          <w:sz w:val="24"/>
          <w:highlight w:val="none"/>
          <w14:textFill>
            <w14:solidFill>
              <w14:schemeClr w14:val="tx1"/>
            </w14:solidFill>
          </w14:textFill>
        </w:rPr>
        <w:t>补充、修改后重新传输递交。投标截止时间前未完成传输的，视为撤回投标文件。投标截止时间后递交的投标文件，电子交易平台将拒收。</w:t>
      </w:r>
    </w:p>
    <w:p w14:paraId="4E277A6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5.2在投标截止时间前，除供应商补充、修改或者撤回投标文件外，任何单位和个人不得解密或提取投标文件。</w:t>
      </w:r>
    </w:p>
    <w:p w14:paraId="5D1971C5">
      <w:pPr>
        <w:spacing w:line="440" w:lineRule="exac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6.投标有效期</w:t>
      </w:r>
    </w:p>
    <w:p w14:paraId="188B2E7A">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default" w:ascii="仿宋" w:hAnsi="仿宋" w:eastAsia="仿宋" w:cs="仿宋"/>
          <w:i w:val="0"/>
          <w:iCs w:val="0"/>
          <w:color w:val="000000" w:themeColor="text1"/>
          <w:sz w:val="24"/>
          <w:highlight w:val="none"/>
          <w:lang w:eastAsia="zh-CN"/>
          <w14:textFill>
            <w14:solidFill>
              <w14:schemeClr w14:val="tx1"/>
            </w14:solidFill>
          </w14:textFill>
        </w:rPr>
        <w:t>投标有效期详见本招标文件“</w:t>
      </w:r>
      <w:r>
        <w:rPr>
          <w:rFonts w:hint="default" w:ascii="仿宋" w:hAnsi="仿宋" w:eastAsia="仿宋" w:cs="仿宋"/>
          <w:i w:val="0"/>
          <w:iCs w:val="0"/>
          <w:color w:val="000000" w:themeColor="text1"/>
          <w:sz w:val="24"/>
          <w:highlight w:val="none"/>
          <w14:textFill>
            <w14:solidFill>
              <w14:schemeClr w14:val="tx1"/>
            </w14:solidFill>
          </w14:textFill>
        </w:rPr>
        <w:t>第二部分</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default" w:ascii="仿宋" w:hAnsi="仿宋" w:eastAsia="仿宋" w:cs="仿宋"/>
          <w:i w:val="0"/>
          <w:iCs w:val="0"/>
          <w:color w:val="000000" w:themeColor="text1"/>
          <w:sz w:val="24"/>
          <w:highlight w:val="none"/>
          <w14:textFill>
            <w14:solidFill>
              <w14:schemeClr w14:val="tx1"/>
            </w14:solidFill>
          </w14:textFill>
        </w:rPr>
        <w:t>投标须知</w:t>
      </w:r>
      <w:r>
        <w:rPr>
          <w:rFonts w:hint="default" w:ascii="仿宋" w:hAnsi="仿宋" w:eastAsia="仿宋" w:cs="仿宋"/>
          <w:i w:val="0"/>
          <w:iCs w:val="0"/>
          <w:color w:val="000000" w:themeColor="text1"/>
          <w:sz w:val="24"/>
          <w:highlight w:val="none"/>
          <w:lang w:eastAsia="zh-CN"/>
          <w14:textFill>
            <w14:solidFill>
              <w14:schemeClr w14:val="tx1"/>
            </w14:solidFill>
          </w14:textFill>
        </w:rPr>
        <w:t>”的“前附表”第</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3项内容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的投标文件中承诺的投标有效期少于招标文件中载明的投标有效期的，投标无效。</w:t>
      </w:r>
    </w:p>
    <w:p w14:paraId="618F2FA2">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6.2投标文件合格投递后，自投标截止日期起，在投标有效期内有效。</w:t>
      </w:r>
    </w:p>
    <w:p w14:paraId="3D5ADC2F">
      <w:pPr>
        <w:pStyle w:val="131"/>
        <w:spacing w:before="0" w:line="440" w:lineRule="exact"/>
        <w:ind w:firstLine="480"/>
        <w:rPr>
          <w:rFonts w:hint="default" w:ascii="仿宋" w:hAnsi="仿宋" w:eastAsia="仿宋" w:cs="仿宋"/>
          <w:i w:val="0"/>
          <w:iCs w:val="0"/>
          <w:color w:val="000000" w:themeColor="text1"/>
          <w:szCs w:val="24"/>
          <w:highlight w:val="none"/>
          <w14:textFill>
            <w14:solidFill>
              <w14:schemeClr w14:val="tx1"/>
            </w14:solidFill>
          </w14:textFill>
        </w:rPr>
      </w:pPr>
      <w:r>
        <w:rPr>
          <w:rFonts w:ascii="仿宋" w:hAnsi="仿宋" w:eastAsia="仿宋" w:cs="仿宋"/>
          <w:i w:val="0"/>
          <w:iCs w:val="0"/>
          <w:color w:val="000000" w:themeColor="text1"/>
          <w:szCs w:val="24"/>
          <w:highlight w:val="none"/>
          <w14:textFill>
            <w14:solidFill>
              <w14:schemeClr w14:val="tx1"/>
            </w14:solidFill>
          </w14:textFill>
        </w:rPr>
        <w:t>6.3在原定投标有效期满之前，如果出现特殊</w:t>
      </w:r>
      <w:r>
        <w:rPr>
          <w:rFonts w:ascii="仿宋" w:hAnsi="仿宋" w:eastAsia="仿宋" w:cs="仿宋"/>
          <w:i w:val="0"/>
          <w:iCs w:val="0"/>
          <w:color w:val="auto"/>
          <w:szCs w:val="24"/>
          <w:highlight w:val="none"/>
        </w:rPr>
        <w:t>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w:t>
      </w:r>
      <w:r>
        <w:rPr>
          <w:rFonts w:ascii="仿宋" w:hAnsi="仿宋" w:eastAsia="仿宋" w:cs="仿宋"/>
          <w:i w:val="0"/>
          <w:iCs w:val="0"/>
          <w:color w:val="000000" w:themeColor="text1"/>
          <w:szCs w:val="24"/>
          <w:highlight w:val="none"/>
          <w14:textFill>
            <w14:solidFill>
              <w14:schemeClr w14:val="tx1"/>
            </w14:solidFill>
          </w14:textFill>
        </w:rPr>
        <w:t>书面形式通知</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延长投标有效期。</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同意延长的，不得要求或被允许修改其投标文件，</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拒绝延长的，其投标无效。</w:t>
      </w:r>
    </w:p>
    <w:p w14:paraId="51AD12A2">
      <w:pPr>
        <w:pStyle w:val="131"/>
        <w:spacing w:before="0" w:line="440" w:lineRule="exact"/>
        <w:ind w:firstLine="643"/>
        <w:rPr>
          <w:rFonts w:ascii="仿宋" w:hAnsi="仿宋" w:eastAsia="仿宋" w:cs="仿宋"/>
          <w:b/>
          <w:i w:val="0"/>
          <w:iCs w:val="0"/>
          <w:color w:val="000000" w:themeColor="text1"/>
          <w:sz w:val="32"/>
          <w:highlight w:val="none"/>
          <w14:textFill>
            <w14:solidFill>
              <w14:schemeClr w14:val="tx1"/>
            </w14:solidFill>
          </w14:textFill>
        </w:rPr>
      </w:pPr>
    </w:p>
    <w:p w14:paraId="29C2C409">
      <w:pPr>
        <w:spacing w:line="360" w:lineRule="auto"/>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8" w:name="_Toc91899903"/>
      <w:r>
        <w:rPr>
          <w:rFonts w:hint="eastAsia" w:ascii="仿宋" w:hAnsi="仿宋" w:eastAsia="仿宋" w:cs="仿宋"/>
          <w:b/>
          <w:i w:val="0"/>
          <w:iCs w:val="0"/>
          <w:color w:val="000000" w:themeColor="text1"/>
          <w:sz w:val="32"/>
          <w:szCs w:val="32"/>
          <w:highlight w:val="none"/>
          <w14:textFill>
            <w14:solidFill>
              <w14:schemeClr w14:val="tx1"/>
            </w14:solidFill>
          </w14:textFill>
        </w:rPr>
        <w:t>四、开标和评标</w:t>
      </w:r>
    </w:p>
    <w:p w14:paraId="3E17B241">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1．电子招投标开标及评审程序</w:t>
      </w:r>
    </w:p>
    <w:p w14:paraId="6B69DA5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1.1投标截止时间后，主持人宣布开标会开始。</w:t>
      </w:r>
    </w:p>
    <w:p w14:paraId="6C012254">
      <w:pPr>
        <w:snapToGrid w:val="0"/>
        <w:spacing w:line="440" w:lineRule="exact"/>
        <w:ind w:firstLine="480" w:firstLineChars="200"/>
        <w:jc w:val="left"/>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w:t>
      </w:r>
      <w:r>
        <w:rPr>
          <w:rFonts w:hint="eastAsia" w:ascii="仿宋" w:hAnsi="仿宋" w:eastAsia="仿宋" w:cs="仿宋"/>
          <w:i w:val="0"/>
          <w:iCs w:val="0"/>
          <w:color w:val="auto"/>
          <w:sz w:val="24"/>
          <w:highlight w:val="none"/>
          <w:lang w:eastAsia="zh-CN"/>
        </w:rPr>
        <w:t>。</w:t>
      </w:r>
    </w:p>
    <w:p w14:paraId="272B4D6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对资格和商务技术响应文件进行评审。</w:t>
      </w:r>
    </w:p>
    <w:p w14:paraId="18C48F3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1.4主持人宣布商务技术得分及无效（废）投标情形（如</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果</w:t>
      </w:r>
      <w:r>
        <w:rPr>
          <w:rFonts w:ascii="仿宋" w:hAnsi="仿宋" w:eastAsia="仿宋" w:cs="仿宋"/>
          <w:i w:val="0"/>
          <w:iCs w:val="0"/>
          <w:color w:val="000000" w:themeColor="text1"/>
          <w:sz w:val="24"/>
          <w:highlight w:val="none"/>
          <w14:textFill>
            <w14:solidFill>
              <w14:schemeClr w14:val="tx1"/>
            </w14:solidFill>
          </w14:textFill>
        </w:rPr>
        <w:t>有），公布经商务技术（资信）评审符</w:t>
      </w:r>
      <w:r>
        <w:rPr>
          <w:rFonts w:ascii="仿宋" w:hAnsi="仿宋" w:eastAsia="仿宋" w:cs="仿宋"/>
          <w:i w:val="0"/>
          <w:iCs w:val="0"/>
          <w:color w:val="auto"/>
          <w:sz w:val="24"/>
          <w:highlight w:val="none"/>
        </w:rPr>
        <w:t>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名单及其商务技术得分。</w:t>
      </w:r>
    </w:p>
    <w:p w14:paraId="189E6037">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报价文件资料</w:t>
      </w:r>
      <w:r>
        <w:rPr>
          <w:rFonts w:hint="eastAsia" w:ascii="仿宋" w:hAnsi="仿宋" w:eastAsia="仿宋" w:cs="仿宋"/>
          <w:i w:val="0"/>
          <w:iCs w:val="0"/>
          <w:strike w:val="0"/>
          <w:color w:val="auto"/>
          <w:sz w:val="24"/>
          <w:highlight w:val="none"/>
          <w:lang w:eastAsia="zh-CN"/>
        </w:rPr>
        <w:t>。</w:t>
      </w:r>
    </w:p>
    <w:p w14:paraId="346F4E8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对投标文件报价文件资料进行评审，核准投标报价及计算价格分，汇总商务技术分、价格分，根据得分排序确定中标候选人。</w:t>
      </w:r>
    </w:p>
    <w:p w14:paraId="6751281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687EB23E">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20B02F6B">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028039E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23A3A37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5675CC8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2F73D48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14A65A6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6F8CC281">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71ADE4EE">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3．评标</w:t>
      </w:r>
    </w:p>
    <w:p w14:paraId="3BCC2EE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000000" w:themeColor="text1"/>
          <w:sz w:val="24"/>
          <w:highlight w:val="none"/>
          <w14:textFill>
            <w14:solidFill>
              <w14:schemeClr w14:val="tx1"/>
            </w14:solidFill>
          </w14:textFill>
        </w:rPr>
        <w:t>遵循公开、公平、公正、科学合理、竞争择优的原则。</w:t>
      </w:r>
    </w:p>
    <w:p w14:paraId="319F5BC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3.2</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026108A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323763A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08E118D8">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评审中需要供应商对投标、响应文件作出澄清、说明或者补正的，</w:t>
      </w:r>
      <w:r>
        <w:rPr>
          <w:rFonts w:hint="eastAsia" w:ascii="仿宋" w:hAnsi="仿宋" w:eastAsia="仿宋" w:cs="仿宋"/>
          <w:i w:val="0"/>
          <w:iCs w:val="0"/>
          <w:color w:val="auto"/>
          <w:sz w:val="24"/>
          <w:highlight w:val="none"/>
          <w:lang w:eastAsia="zh-CN"/>
        </w:rPr>
        <w:t>评标委员会</w:t>
      </w:r>
      <w:r>
        <w:rPr>
          <w:rFonts w:hint="eastAsia" w:ascii="仿宋" w:hAnsi="仿宋" w:eastAsia="仿宋" w:cs="仿宋"/>
          <w:i w:val="0"/>
          <w:iCs w:val="0"/>
          <w:color w:val="auto"/>
          <w:sz w:val="24"/>
          <w:highlight w:val="none"/>
        </w:rPr>
        <w:t>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385F490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3.5</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组长组织评审人员独立评审。</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对拟认定为采购响应文件无效、供应商资格不符合的，应组织相关供应商代表进行陈述、澄清或申辩；采购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组长对打分结果进行校对、核对并汇总统计；对明显畸高、畸低的评分情形（</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成员个人主观打分偏离所有</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成员主观打分平均值30%以上），启动评分畸高、畸低行为认定程序，</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组长应提醒相关评审人</w:t>
      </w:r>
      <w:r>
        <w:rPr>
          <w:rFonts w:ascii="仿宋" w:hAnsi="仿宋" w:eastAsia="仿宋" w:cs="仿宋"/>
          <w:i w:val="0"/>
          <w:iCs w:val="0"/>
          <w:color w:val="000000" w:themeColor="text1"/>
          <w:sz w:val="24"/>
          <w:highlight w:val="none"/>
          <w14:textFill>
            <w14:solidFill>
              <w14:schemeClr w14:val="tx1"/>
            </w14:solidFill>
          </w14:textFill>
        </w:rPr>
        <w:t>员进行复核或书面说明理由，评审人员拒绝说明的，由现场</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ascii="仿宋" w:hAnsi="仿宋" w:eastAsia="仿宋" w:cs="仿宋"/>
          <w:i w:val="0"/>
          <w:iCs w:val="0"/>
          <w:color w:val="000000" w:themeColor="text1"/>
          <w:sz w:val="24"/>
          <w:highlight w:val="none"/>
          <w14:textFill>
            <w14:solidFill>
              <w14:schemeClr w14:val="tx1"/>
            </w14:solidFill>
          </w14:textFill>
        </w:rPr>
        <w:t>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管人</w:t>
      </w:r>
      <w:r>
        <w:rPr>
          <w:rFonts w:ascii="仿宋" w:hAnsi="仿宋" w:eastAsia="仿宋" w:cs="仿宋"/>
          <w:i w:val="0"/>
          <w:iCs w:val="0"/>
          <w:color w:val="000000" w:themeColor="text1"/>
          <w:sz w:val="24"/>
          <w:highlight w:val="none"/>
          <w14:textFill>
            <w14:solidFill>
              <w14:schemeClr w14:val="tx1"/>
            </w14:solidFill>
          </w14:textFill>
        </w:rPr>
        <w:t>员据实记录；评审人员的评</w:t>
      </w:r>
      <w:r>
        <w:rPr>
          <w:rFonts w:hint="eastAsia" w:ascii="仿宋" w:hAnsi="仿宋" w:eastAsia="仿宋" w:cs="仿宋"/>
          <w:i w:val="0"/>
          <w:iCs w:val="0"/>
          <w:color w:val="000000" w:themeColor="text1"/>
          <w:sz w:val="24"/>
          <w:highlight w:val="none"/>
          <w14:textFill>
            <w14:solidFill>
              <w14:schemeClr w14:val="tx1"/>
            </w14:solidFill>
          </w14:textFill>
        </w:rPr>
        <w:t>审、修改记录应保留原件，随项目其他资料一并存档。</w:t>
      </w:r>
    </w:p>
    <w:p w14:paraId="147E923A">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3.6</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对投标文件的判定，只依据投标文件和招标文件内容本身，不依据任何外来证明。</w:t>
      </w:r>
    </w:p>
    <w:p w14:paraId="1DF18983">
      <w:pPr>
        <w:snapToGrid w:val="0"/>
        <w:spacing w:line="440" w:lineRule="exact"/>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3.7</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不向落标方解释落标的原因。</w:t>
      </w:r>
    </w:p>
    <w:p w14:paraId="496CE1B8">
      <w:pPr>
        <w:snapToGrid w:val="0"/>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4．投标文件的初审鉴定</w:t>
      </w:r>
    </w:p>
    <w:p w14:paraId="38FC554E">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4.1资格性审查</w:t>
      </w:r>
    </w:p>
    <w:p w14:paraId="408B92ED">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4.1.1依据法律、法规和招标文件规定，</w:t>
      </w:r>
      <w:r>
        <w:rPr>
          <w:rFonts w:hint="eastAsia" w:ascii="仿宋" w:hAnsi="仿宋" w:eastAsia="仿宋" w:cs="仿宋"/>
          <w:i w:val="0"/>
          <w:iCs w:val="0"/>
          <w:color w:val="000000" w:themeColor="text1"/>
          <w:sz w:val="24"/>
          <w:highlight w:val="none"/>
          <w14:textFill>
            <w14:solidFill>
              <w14:schemeClr w14:val="tx1"/>
            </w14:solidFill>
          </w14:textFill>
        </w:rPr>
        <w:t>本项目由</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组织资格审查，并出具资格审查报告。</w:t>
      </w:r>
    </w:p>
    <w:p w14:paraId="7A4A646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4.2符合性审查</w:t>
      </w:r>
    </w:p>
    <w:p w14:paraId="71C4C24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4.2.1评标时，</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的义务方面造成重大的限制，纠正这些显著差异或保留将会对其他实质上响应招标文件要求的投标文件的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的竞争地位产生不公正的影响。</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决定投标文件的响应性只根据投标文件本身的内容，而不寻求外部证据。</w:t>
      </w:r>
    </w:p>
    <w:p w14:paraId="7CBB35E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4.3如果投标文件实质不响应招标文件的各项要求，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将予以拒绝，并且不允许</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通过修改或撤销其不符合要求的差异或保留，使之成为具有实质性响应的投标。</w:t>
      </w:r>
    </w:p>
    <w:p w14:paraId="39FA8486">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5.</w:t>
      </w:r>
      <w:r>
        <w:rPr>
          <w:rFonts w:hint="eastAsia" w:ascii="仿宋" w:hAnsi="仿宋" w:eastAsia="仿宋" w:cs="仿宋"/>
          <w:b/>
          <w:i w:val="0"/>
          <w:iCs w:val="0"/>
          <w:color w:val="000000" w:themeColor="text1"/>
          <w:sz w:val="24"/>
          <w:highlight w:val="none"/>
          <w14:textFill>
            <w14:solidFill>
              <w14:schemeClr w14:val="tx1"/>
            </w14:solidFill>
          </w14:textFill>
        </w:rPr>
        <w:t>投标文件报价出现前后不一致的，按照下列规定修正：</w:t>
      </w:r>
    </w:p>
    <w:p w14:paraId="67529D9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5.1投标文件中开标一览表（报价表）内容与投标文件中相应内容不一致的，以开标一览表（报价表）为准；</w:t>
      </w:r>
    </w:p>
    <w:p w14:paraId="24118999">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5.2大写金额和小写金额不一致的，以大写金额为准；</w:t>
      </w:r>
    </w:p>
    <w:p w14:paraId="6C42011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5.3单价金额小数点或者百分比有明显错位的，以开标一览表的总价为准，并修改单价；</w:t>
      </w:r>
    </w:p>
    <w:p w14:paraId="38191C9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5.4总价金额与按单价汇总金额不一致的，以单价金额计算结果为准。</w:t>
      </w:r>
    </w:p>
    <w:p w14:paraId="4C31A09A">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同时出现两种以上不一致的，按照前款规定的顺序修正。修正后的报价经</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确认后产生约束力，</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不确认的，其投标无效。</w:t>
      </w:r>
    </w:p>
    <w:p w14:paraId="6AA1B4E1">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6.投标文件的评审、比较和否决</w:t>
      </w:r>
    </w:p>
    <w:p w14:paraId="398D0E7F">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将对在实质上响应招标文件要求的投标文件进行评估和比较。</w:t>
      </w:r>
    </w:p>
    <w:p w14:paraId="4CF84CDE">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6.2在评审过程中，</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可以书面形式要求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就投标文件含义不明确的内容可对其通过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平台进行书面说明并提供相关材料，但不得超过投标文件的范围或者改变投标文件的实质性内容。</w:t>
      </w:r>
    </w:p>
    <w:p w14:paraId="6A037E15">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6.3在评标过程中，如发现与招标文件要求相偏离的，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可对其偏离情形进行必要的核实。</w:t>
      </w:r>
    </w:p>
    <w:p w14:paraId="4AF65BAC">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6.4在评审过程中，如属于实质性偏离或符合无效响应条件的，应当询问相关</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，并可对其通过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平台进行线上确认，但不允许对偏离条款进行补充、修正或撤回。</w:t>
      </w:r>
    </w:p>
    <w:p w14:paraId="314BC9C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6.5比较与评价。</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应当按照评标标准，对符合性审查合格的投标文件进行商务和技术评估，综合比较与评价。</w:t>
      </w:r>
    </w:p>
    <w:p w14:paraId="0E9FAFC6">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6.6汇总（商务技术得分情况）。</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各成员应当独立对每个</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的商务技术（资信）文件进行评价，并汇总商务技术得分情况。</w:t>
      </w:r>
    </w:p>
    <w:p w14:paraId="1EC06220">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6.7</w:t>
      </w:r>
      <w:r>
        <w:rPr>
          <w:rFonts w:hint="eastAsia" w:ascii="仿宋" w:hAnsi="仿宋" w:eastAsia="仿宋" w:cs="仿宋"/>
          <w:i w:val="0"/>
          <w:iCs w:val="0"/>
          <w:color w:val="000000" w:themeColor="text1"/>
          <w:sz w:val="24"/>
          <w:highlight w:val="none"/>
          <w14:textFill>
            <w14:solidFill>
              <w14:schemeClr w14:val="tx1"/>
            </w14:solidFill>
          </w14:textFill>
        </w:rPr>
        <w:t>报价审核。对符合采购需求且通过商务技术（资信）评审的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的报价的合理性、准确性等进行审查核实。</w:t>
      </w:r>
    </w:p>
    <w:p w14:paraId="064B731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6.7.1</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认为</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的报价明显低于其他通过符合性审查</w:t>
      </w:r>
      <w:r>
        <w:rPr>
          <w:rFonts w:hint="eastAsia" w:ascii="仿宋" w:hAnsi="仿宋" w:eastAsia="仿宋" w:cs="仿宋"/>
          <w:i w:val="0"/>
          <w:iCs w:val="0"/>
          <w:color w:val="000000" w:themeColor="text1"/>
          <w:sz w:val="24"/>
          <w:highlight w:val="none"/>
          <w:lang w:eastAsia="zh-CN"/>
          <w14:textFill>
            <w14:solidFill>
              <w14:schemeClr w14:val="tx1"/>
            </w14:solidFill>
          </w14:textFill>
        </w:rPr>
        <w:t>的供应商</w:t>
      </w:r>
      <w:r>
        <w:rPr>
          <w:rFonts w:ascii="仿宋" w:hAnsi="仿宋" w:eastAsia="仿宋" w:cs="仿宋"/>
          <w:i w:val="0"/>
          <w:iCs w:val="0"/>
          <w:color w:val="000000" w:themeColor="text1"/>
          <w:sz w:val="24"/>
          <w:highlight w:val="none"/>
          <w14:textFill>
            <w14:solidFill>
              <w14:schemeClr w14:val="tx1"/>
            </w14:solidFill>
          </w14:textFill>
        </w:rPr>
        <w:t>的报价，有可能影响产品质量或者不能诚信履约的，应当要求其在合理的时间内通过</w:t>
      </w:r>
      <w:r>
        <w:rPr>
          <w:rFonts w:hint="eastAsia" w:ascii="仿宋" w:hAnsi="仿宋" w:eastAsia="仿宋" w:cs="仿宋"/>
          <w:i w:val="0"/>
          <w:iCs w:val="0"/>
          <w:color w:val="000000" w:themeColor="text1"/>
          <w:sz w:val="24"/>
          <w:highlight w:val="none"/>
          <w:lang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平台提供线上说明，必要时提交相关证明材料。</w:t>
      </w:r>
    </w:p>
    <w:p w14:paraId="1D149FAC">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6.8</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依据招标文件规定的评标标准和方法，对投标文件进行评审和比较后，向采购人或采购代理机构提供书面</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评标报告</w:t>
      </w:r>
      <w:r>
        <w:rPr>
          <w:rFonts w:ascii="仿宋" w:hAnsi="仿宋" w:eastAsia="仿宋" w:cs="仿宋"/>
          <w:i w:val="0"/>
          <w:iCs w:val="0"/>
          <w:color w:val="000000" w:themeColor="text1"/>
          <w:sz w:val="24"/>
          <w:highlight w:val="none"/>
          <w14:textFill>
            <w14:solidFill>
              <w14:schemeClr w14:val="tx1"/>
            </w14:solidFill>
          </w14:textFill>
        </w:rPr>
        <w:t>，并按得分高低排序推荐中标候选供应商。</w:t>
      </w:r>
    </w:p>
    <w:p w14:paraId="47CD43F8">
      <w:pPr>
        <w:pStyle w:val="15"/>
        <w:widowControl w:val="0"/>
        <w:tabs>
          <w:tab w:val="clear" w:pos="390"/>
          <w:tab w:val="clear" w:pos="454"/>
        </w:tabs>
        <w:spacing w:after="120" w:line="440" w:lineRule="exact"/>
        <w:ind w:left="0" w:firstLine="0"/>
        <w:rPr>
          <w:rFonts w:ascii="仿宋" w:hAnsi="仿宋" w:eastAsia="仿宋" w:cs="仿宋"/>
          <w:b/>
          <w:i w:val="0"/>
          <w:iCs w:val="0"/>
          <w:color w:val="000000" w:themeColor="text1"/>
          <w:highlight w:val="none"/>
          <w14:textFill>
            <w14:solidFill>
              <w14:schemeClr w14:val="tx1"/>
            </w14:solidFill>
          </w14:textFill>
        </w:rPr>
      </w:pPr>
      <w:r>
        <w:rPr>
          <w:rFonts w:ascii="仿宋" w:hAnsi="仿宋" w:eastAsia="仿宋" w:cs="仿宋"/>
          <w:b/>
          <w:i w:val="0"/>
          <w:iCs w:val="0"/>
          <w:color w:val="000000" w:themeColor="text1"/>
          <w:highlight w:val="none"/>
          <w14:textFill>
            <w14:solidFill>
              <w14:schemeClr w14:val="tx1"/>
            </w14:solidFill>
          </w14:textFill>
        </w:rPr>
        <w:t>7.投标文件的澄清</w:t>
      </w:r>
    </w:p>
    <w:p w14:paraId="2E7A8030">
      <w:pPr>
        <w:pStyle w:val="15"/>
        <w:widowControl w:val="0"/>
        <w:tabs>
          <w:tab w:val="clear" w:pos="390"/>
          <w:tab w:val="clear" w:pos="454"/>
        </w:tabs>
        <w:spacing w:after="120" w:line="440" w:lineRule="exact"/>
        <w:ind w:left="0" w:firstLine="480" w:firstLineChars="200"/>
        <w:rPr>
          <w:rFonts w:ascii="仿宋" w:hAnsi="仿宋" w:eastAsia="仿宋" w:cs="仿宋"/>
          <w:i w:val="0"/>
          <w:iCs w:val="0"/>
          <w:color w:val="000000" w:themeColor="text1"/>
          <w:highlight w:val="none"/>
          <w14:textFill>
            <w14:solidFill>
              <w14:schemeClr w14:val="tx1"/>
            </w14:solidFill>
          </w14:textFill>
        </w:rPr>
      </w:pPr>
      <w:r>
        <w:rPr>
          <w:rFonts w:hint="eastAsia" w:ascii="仿宋" w:hAnsi="仿宋" w:eastAsia="仿宋" w:cs="仿宋"/>
          <w:i w:val="0"/>
          <w:iCs w:val="0"/>
          <w:color w:val="000000" w:themeColor="text1"/>
          <w:szCs w:val="24"/>
          <w:highlight w:val="none"/>
          <w14:textFill>
            <w14:solidFill>
              <w14:schemeClr w14:val="tx1"/>
            </w14:solidFill>
          </w14:textFill>
        </w:rPr>
        <w:t>对投标文件中含义不明、表述不一致或有明显计算错误等内容，</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Cs w:val="24"/>
          <w:highlight w:val="none"/>
          <w14:textFill>
            <w14:solidFill>
              <w14:schemeClr w14:val="tx1"/>
            </w14:solidFill>
          </w14:textFill>
        </w:rPr>
        <w:t>将对</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进行询标，并可要求</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作澄清，作为投标文件的补充部分，但澄清的内容不得改变投标文件的实质性内容。</w:t>
      </w:r>
    </w:p>
    <w:p w14:paraId="69B4DFE2">
      <w:pPr>
        <w:rPr>
          <w:rFonts w:hint="eastAsia" w:ascii="仿宋" w:hAnsi="仿宋" w:eastAsia="宋体" w:cs="仿宋"/>
          <w:b/>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8.无效投标的情形</w:t>
      </w:r>
    </w:p>
    <w:p w14:paraId="492E5D49">
      <w:pPr>
        <w:tabs>
          <w:tab w:val="left" w:pos="4085"/>
        </w:tabs>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投标文件有下列情形之一的作无效投标处理：</w:t>
      </w:r>
    </w:p>
    <w:p w14:paraId="27FC3546">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8.1未按照招标文件规定要求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、签字或盖章的；</w:t>
      </w:r>
    </w:p>
    <w:p w14:paraId="614B2DD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8.2单位负责人为同一人或者存在直接控股、管理关系的不同供应商参加同一合同项下的采购活动的（均无效）；</w:t>
      </w:r>
    </w:p>
    <w:p w14:paraId="26A7AC6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8.3为采购项目提供整体设计、规范编制或者项目管理、监理、检测等服务的供应商参加该采购项目的其他采购活动的；</w:t>
      </w:r>
    </w:p>
    <w:p w14:paraId="651E99E4">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未提供招标文件中规定的基本资格条件书面承诺函的，或</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未提供有效的特定资格证明文件的，视为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不具备招标文件中规定的资格要求；</w:t>
      </w:r>
    </w:p>
    <w:p w14:paraId="17B93AC6">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《法定代表人身份证明书》与提供的身份证复印件信息不符的；《法定代表人授权委托书》与提供的身份证复印件信息不符的；</w:t>
      </w:r>
    </w:p>
    <w:p w14:paraId="7D6450BE">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《法定代表人授权委托书》或《法定代表人身份证明书》填写不全、错误、未</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(《法定代表人授权委托书》要求“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”和“签字或盖章”缺一不可）的；</w:t>
      </w:r>
    </w:p>
    <w:p w14:paraId="390AC553">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ascii="仿宋" w:hAnsi="仿宋" w:eastAsia="仿宋" w:cs="仿宋"/>
          <w:b/>
          <w:i w:val="0"/>
          <w:iCs w:val="0"/>
          <w:color w:val="000000" w:themeColor="text1"/>
          <w:sz w:val="24"/>
          <w:highlight w:val="none"/>
          <w14:textFill>
            <w14:solidFill>
              <w14:schemeClr w14:val="tx1"/>
            </w14:solidFill>
          </w14:textFill>
        </w:rPr>
        <w:t>投标文件中的投标函无</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或填写不全的；</w:t>
      </w:r>
    </w:p>
    <w:p w14:paraId="5430969C">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报价一经涂改，未在涂改处加盖投标单位公章或者未经法定代表人或其授权代表签字或盖章的；</w:t>
      </w:r>
    </w:p>
    <w:p w14:paraId="41A8593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9</w:t>
      </w:r>
      <w:r>
        <w:rPr>
          <w:rFonts w:ascii="仿宋" w:hAnsi="仿宋" w:eastAsia="仿宋" w:cs="仿宋"/>
          <w:b/>
          <w:i w:val="0"/>
          <w:iCs w:val="0"/>
          <w:color w:val="000000" w:themeColor="text1"/>
          <w:sz w:val="24"/>
          <w:highlight w:val="none"/>
          <w14:textFill>
            <w14:solidFill>
              <w14:schemeClr w14:val="tx1"/>
            </w14:solidFill>
          </w14:textFill>
        </w:rPr>
        <w:t>未按招标文件规定的格式填写，或对招标服务或技术或产品等要求未详细应答或应答内容不全、有缺失的,经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认定为无法评审的；</w:t>
      </w:r>
    </w:p>
    <w:p w14:paraId="4732F1EF">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出现同一标的物或本次招标产品(服务)内的主要产品(重要组成部分)出现商务技术（资信）文件资料、报价文件资料描述不一致或前后描述不一致，经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认定后为无法评审的；</w:t>
      </w:r>
    </w:p>
    <w:p w14:paraId="37467DD3">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ascii="仿宋" w:hAnsi="仿宋" w:eastAsia="仿宋" w:cs="仿宋"/>
          <w:b/>
          <w:i w:val="0"/>
          <w:iCs w:val="0"/>
          <w:color w:val="000000" w:themeColor="text1"/>
          <w:sz w:val="24"/>
          <w:highlight w:val="none"/>
          <w14:textFill>
            <w14:solidFill>
              <w14:schemeClr w14:val="tx1"/>
            </w14:solidFill>
          </w14:textFill>
        </w:rPr>
        <w:t>《</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商务</w:t>
      </w:r>
      <w:r>
        <w:rPr>
          <w:rFonts w:ascii="仿宋" w:hAnsi="仿宋" w:eastAsia="仿宋" w:cs="仿宋"/>
          <w:b/>
          <w:i w:val="0"/>
          <w:iCs w:val="0"/>
          <w:color w:val="000000" w:themeColor="text1"/>
          <w:sz w:val="24"/>
          <w:highlight w:val="none"/>
          <w14:textFill>
            <w14:solidFill>
              <w14:schemeClr w14:val="tx1"/>
            </w14:solidFill>
          </w14:textFill>
        </w:rPr>
        <w:t>技术偏离表》不真实填写或弄虚作假的；</w:t>
      </w:r>
    </w:p>
    <w:p w14:paraId="3AC39E6A">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投标文件含有采购人不能接受的附加条件；</w:t>
      </w:r>
    </w:p>
    <w:p w14:paraId="6B8DCD65">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的报价明显低于其他通过符合性审查</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的报价，有可能影响产品质量或者不能诚信履约的，未能按要求提供书面说明或者提交相关证明材料证明其报价合理性的;</w:t>
      </w:r>
    </w:p>
    <w:p w14:paraId="532A0E77">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ascii="仿宋" w:hAnsi="仿宋" w:eastAsia="仿宋" w:cs="仿宋"/>
          <w:b/>
          <w:i w:val="0"/>
          <w:iCs w:val="0"/>
          <w:color w:val="000000" w:themeColor="text1"/>
          <w:sz w:val="24"/>
          <w:highlight w:val="none"/>
          <w14:textFill>
            <w14:solidFill>
              <w14:schemeClr w14:val="tx1"/>
            </w14:solidFill>
          </w14:textFill>
        </w:rPr>
        <w:t>报价超过招标文件中规定的预算金额或最高限价的；</w:t>
      </w:r>
    </w:p>
    <w:p w14:paraId="424B523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投标文件“商务技术（资信）文件资料”部分中出现《开标一览表》相关内容的；</w:t>
      </w:r>
    </w:p>
    <w:p w14:paraId="26C9B868">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《开标一览表》填写不完整或字迹不能辨认或有漏项的，经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认定属于重大偏差的；</w:t>
      </w:r>
    </w:p>
    <w:p w14:paraId="2AC132D5">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hint="default"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对根据修正原则修正后的报价不确认的；</w:t>
      </w:r>
    </w:p>
    <w:p w14:paraId="0A49E35F">
      <w:pPr>
        <w:snapToGrid w:val="0"/>
        <w:spacing w:line="440" w:lineRule="exact"/>
        <w:ind w:firstLine="482"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18</w:t>
      </w:r>
      <w:r>
        <w:rPr>
          <w:rFonts w:hint="default" w:ascii="仿宋" w:hAnsi="仿宋" w:eastAsia="仿宋" w:cs="仿宋"/>
          <w:b/>
          <w:i w:val="0"/>
          <w:iCs w:val="0"/>
          <w:color w:val="000000" w:themeColor="text1"/>
          <w:sz w:val="24"/>
          <w:highlight w:val="none"/>
          <w:lang w:eastAsia="zh-CN"/>
          <w14:textFill>
            <w14:solidFill>
              <w14:schemeClr w14:val="tx1"/>
            </w14:solidFill>
          </w14:textFill>
        </w:rPr>
        <w:t>供</w:t>
      </w:r>
      <w:r>
        <w:rPr>
          <w:rFonts w:hint="eastAsia" w:ascii="仿宋" w:hAnsi="仿宋" w:eastAsia="仿宋" w:cs="仿宋"/>
          <w:b/>
          <w:i w:val="0"/>
          <w:iCs w:val="0"/>
          <w:color w:val="000000" w:themeColor="text1"/>
          <w:sz w:val="24"/>
          <w:highlight w:val="none"/>
          <w:lang w:eastAsia="zh-CN"/>
          <w14:textFill>
            <w14:solidFill>
              <w14:schemeClr w14:val="tx1"/>
            </w14:solidFill>
          </w14:textFill>
        </w:rPr>
        <w:t>应商</w:t>
      </w:r>
      <w:r>
        <w:rPr>
          <w:rFonts w:ascii="仿宋" w:hAnsi="仿宋" w:eastAsia="仿宋" w:cs="仿宋"/>
          <w:b/>
          <w:i w:val="0"/>
          <w:iCs w:val="0"/>
          <w:color w:val="000000" w:themeColor="text1"/>
          <w:sz w:val="24"/>
          <w:highlight w:val="none"/>
          <w14:textFill>
            <w14:solidFill>
              <w14:schemeClr w14:val="tx1"/>
            </w14:solidFill>
          </w14:textFill>
        </w:rPr>
        <w:t>提供虚假材料投标的；</w:t>
      </w:r>
    </w:p>
    <w:p w14:paraId="6A117BE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19</w:t>
      </w:r>
      <w:r>
        <w:rPr>
          <w:rFonts w:ascii="仿宋" w:hAnsi="仿宋" w:eastAsia="仿宋" w:cs="仿宋"/>
          <w:b/>
          <w:i w:val="0"/>
          <w:iCs w:val="0"/>
          <w:color w:val="000000" w:themeColor="text1"/>
          <w:sz w:val="24"/>
          <w:highlight w:val="none"/>
          <w14:textFill>
            <w14:solidFill>
              <w14:schemeClr w14:val="tx1"/>
            </w14:solidFill>
          </w14:textFill>
        </w:rPr>
        <w:t>下列情形之一的，视为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串通投标，其投标无效：</w:t>
      </w:r>
    </w:p>
    <w:p w14:paraId="7D55DC52">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2410010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w:t>
      </w:r>
      <w:r>
        <w:rPr>
          <w:rFonts w:hint="eastAsia" w:ascii="仿宋" w:hAnsi="仿宋" w:eastAsia="仿宋" w:cs="仿宋"/>
          <w:i w:val="0"/>
          <w:iCs w:val="0"/>
          <w:color w:val="auto"/>
          <w:sz w:val="24"/>
          <w:highlight w:val="none"/>
          <w:lang w:eastAsia="zh-CN"/>
        </w:rPr>
        <w:t>招标</w:t>
      </w:r>
      <w:r>
        <w:rPr>
          <w:rFonts w:hint="default" w:ascii="仿宋" w:hAnsi="仿宋" w:eastAsia="仿宋" w:cs="仿宋"/>
          <w:i w:val="0"/>
          <w:iCs w:val="0"/>
          <w:color w:val="auto"/>
          <w:sz w:val="24"/>
          <w:highlight w:val="none"/>
        </w:rPr>
        <w:t>文件或者制作、提交投标文件的；</w:t>
      </w:r>
    </w:p>
    <w:p w14:paraId="6023F7C8">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44314E4B">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0AD0B75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3B51E83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0C3C0B87">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default" w:ascii="仿宋" w:hAnsi="仿宋" w:eastAsia="仿宋" w:cs="仿宋"/>
          <w:i w:val="0"/>
          <w:iCs w:val="0"/>
          <w:color w:val="auto"/>
          <w:sz w:val="24"/>
          <w:highlight w:val="none"/>
        </w:rPr>
        <w:t>不同供应商的保证金从同一单位或者个人的账户转出；</w:t>
      </w:r>
    </w:p>
    <w:p w14:paraId="405554E2">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20E7FE8B">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w:t>
      </w:r>
      <w:r>
        <w:rPr>
          <w:rFonts w:hint="eastAsia" w:ascii="仿宋" w:hAnsi="仿宋" w:eastAsia="仿宋" w:cs="仿宋"/>
          <w:i w:val="0"/>
          <w:iCs w:val="0"/>
          <w:color w:val="auto"/>
          <w:sz w:val="24"/>
          <w:highlight w:val="none"/>
          <w:lang w:eastAsia="zh-CN"/>
        </w:rPr>
        <w:t>评标委员会</w:t>
      </w:r>
      <w:r>
        <w:rPr>
          <w:rFonts w:hint="default" w:ascii="仿宋" w:hAnsi="仿宋" w:eastAsia="仿宋" w:cs="仿宋"/>
          <w:i w:val="0"/>
          <w:iCs w:val="0"/>
          <w:color w:val="auto"/>
          <w:sz w:val="24"/>
          <w:highlight w:val="none"/>
        </w:rPr>
        <w:t>评定认为可以判定无效的其他情形。</w:t>
      </w:r>
    </w:p>
    <w:p w14:paraId="104BB000">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有下列情形之一的，属于恶意串通，其投标无效：</w:t>
      </w:r>
    </w:p>
    <w:p w14:paraId="6DA0B948">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.1供应商直接或者间接从采购人或者采购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机构处获得其他供应商的相关情况并修改其投标文件或者响应文件；</w:t>
      </w:r>
    </w:p>
    <w:p w14:paraId="295E991D">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.2供应商按照采购人或者采购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机构的授意撤换、修改投标文件或者响应文件；</w:t>
      </w:r>
    </w:p>
    <w:p w14:paraId="57F9F86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.3供应商之间协商报价、技术方案等投标文件或者响应文件的实质性内容；</w:t>
      </w:r>
    </w:p>
    <w:p w14:paraId="582DA19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.4属于同一集团、协会、商会等组织成员的供应商按照该组织要求协同参</w:t>
      </w:r>
      <w:r>
        <w:rPr>
          <w:rFonts w:hint="eastAsia" w:ascii="仿宋" w:hAnsi="仿宋" w:eastAsia="仿宋" w:cs="仿宋"/>
          <w:i w:val="0"/>
          <w:iCs w:val="0"/>
          <w:color w:val="000000" w:themeColor="text1"/>
          <w:sz w:val="24"/>
          <w:highlight w:val="none"/>
          <w14:textFill>
            <w14:solidFill>
              <w14:schemeClr w14:val="tx1"/>
            </w14:solidFill>
          </w14:textFill>
        </w:rPr>
        <w:t>加采购活动；</w:t>
      </w:r>
    </w:p>
    <w:p w14:paraId="32BC71AD">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.5供应商之间事先约定由某一特定供应商中标、成交；</w:t>
      </w:r>
    </w:p>
    <w:p w14:paraId="235618B7">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.6供应商之间商定部分供应商放弃参加采购活动或者放弃中标、成交；</w:t>
      </w:r>
    </w:p>
    <w:p w14:paraId="1012526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.7供应商与采购人或者采购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机构之间、供应商相互之间，为谋求特定供</w:t>
      </w:r>
      <w:r>
        <w:rPr>
          <w:rFonts w:ascii="仿宋" w:hAnsi="仿宋" w:eastAsia="仿宋" w:cs="仿宋"/>
          <w:i w:val="0"/>
          <w:iCs w:val="0"/>
          <w:color w:val="auto"/>
          <w:sz w:val="24"/>
          <w:highlight w:val="none"/>
        </w:rPr>
        <w:t>应商中标、成交或者排斥其他供应商的其他串通行为。</w:t>
      </w:r>
    </w:p>
    <w:p w14:paraId="19ECE3C6">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lang w:eastAsia="zh-CN"/>
        </w:rPr>
        <w:t>评标委员会</w:t>
      </w:r>
      <w:r>
        <w:rPr>
          <w:rFonts w:ascii="仿宋" w:hAnsi="仿宋" w:eastAsia="仿宋" w:cs="仿宋"/>
          <w:b/>
          <w:i w:val="0"/>
          <w:iCs w:val="0"/>
          <w:color w:val="auto"/>
          <w:sz w:val="24"/>
          <w:highlight w:val="none"/>
        </w:rPr>
        <w:t>认定有重大偏差或实质性不响应招标文件要求的；</w:t>
      </w:r>
    </w:p>
    <w:p w14:paraId="008ED1F6">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8.22供应商的报价低于项目预算50%，但未能在报价文件中详细阐述不影响产品质量或者诚信履约的具体原因或具体原因未被</w:t>
      </w:r>
      <w:r>
        <w:rPr>
          <w:rFonts w:hint="eastAsia" w:ascii="仿宋" w:hAnsi="仿宋" w:eastAsia="仿宋" w:cs="仿宋"/>
          <w:b/>
          <w:i w:val="0"/>
          <w:iCs w:val="0"/>
          <w:color w:val="auto"/>
          <w:sz w:val="24"/>
          <w:highlight w:val="none"/>
          <w:lang w:eastAsia="zh-CN"/>
        </w:rPr>
        <w:t>评标委员会</w:t>
      </w:r>
      <w:r>
        <w:rPr>
          <w:rFonts w:hint="eastAsia" w:ascii="仿宋" w:hAnsi="仿宋" w:eastAsia="仿宋" w:cs="仿宋"/>
          <w:b/>
          <w:i w:val="0"/>
          <w:iCs w:val="0"/>
          <w:color w:val="auto"/>
          <w:sz w:val="24"/>
          <w:highlight w:val="none"/>
        </w:rPr>
        <w:t>认可的；</w:t>
      </w:r>
    </w:p>
    <w:p w14:paraId="0B6AE824">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ascii="仿宋" w:hAnsi="仿宋" w:eastAsia="仿宋" w:cs="仿宋"/>
          <w:b/>
          <w:i w:val="0"/>
          <w:iCs w:val="0"/>
          <w:color w:val="auto"/>
          <w:sz w:val="24"/>
          <w:highlight w:val="none"/>
        </w:rPr>
        <w:t>投标文件出现不是唯一的、有选择性投标报价的；</w:t>
      </w:r>
    </w:p>
    <w:p w14:paraId="45F8DDA7">
      <w:pPr>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4</w:t>
      </w:r>
      <w:r>
        <w:rPr>
          <w:rFonts w:ascii="仿宋" w:hAnsi="仿宋" w:eastAsia="仿宋" w:cs="仿宋"/>
          <w:b/>
          <w:i w:val="0"/>
          <w:iCs w:val="0"/>
          <w:color w:val="auto"/>
          <w:sz w:val="24"/>
          <w:highlight w:val="none"/>
        </w:rPr>
        <w:t>其他违反法律、法规的情形。</w:t>
      </w:r>
    </w:p>
    <w:p w14:paraId="36A53833">
      <w:pPr>
        <w:snapToGrid w:val="0"/>
        <w:spacing w:line="440" w:lineRule="exact"/>
        <w:rPr>
          <w:rFonts w:ascii="仿宋" w:hAnsi="仿宋" w:eastAsia="仿宋" w:cs="仿宋"/>
          <w:b/>
          <w:i w:val="0"/>
          <w:iCs w:val="0"/>
          <w:color w:val="000000" w:themeColor="text1"/>
          <w:kern w:val="0"/>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9.</w:t>
      </w:r>
      <w:r>
        <w:rPr>
          <w:rFonts w:hint="eastAsia" w:ascii="仿宋" w:hAnsi="仿宋" w:eastAsia="仿宋" w:cs="仿宋"/>
          <w:b/>
          <w:i w:val="0"/>
          <w:iCs w:val="0"/>
          <w:color w:val="000000" w:themeColor="text1"/>
          <w:kern w:val="0"/>
          <w:sz w:val="24"/>
          <w:highlight w:val="none"/>
          <w14:textFill>
            <w14:solidFill>
              <w14:schemeClr w14:val="tx1"/>
            </w14:solidFill>
          </w14:textFill>
        </w:rPr>
        <w:t>评标过程保密</w:t>
      </w:r>
    </w:p>
    <w:p w14:paraId="2C42BD7B">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9.1</w:t>
      </w:r>
      <w:r>
        <w:rPr>
          <w:rFonts w:hint="eastAsia" w:ascii="仿宋" w:hAnsi="仿宋" w:eastAsia="仿宋" w:cs="仿宋"/>
          <w:i w:val="0"/>
          <w:iCs w:val="0"/>
          <w:color w:val="000000" w:themeColor="text1"/>
          <w:sz w:val="24"/>
          <w:highlight w:val="none"/>
          <w14:textFill>
            <w14:solidFill>
              <w14:schemeClr w14:val="tx1"/>
            </w14:solidFill>
          </w14:textFill>
        </w:rPr>
        <w:t>评审活动在严格保密的情况下进行。评审过程中凡是与采购响应文件评审和比较、中标成交供应商推荐等评审有关的情况和评审文件的，以及涉及国家秘密和商业秘密等信息，</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成员、采购人和采购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hint="eastAsia" w:ascii="仿宋" w:hAnsi="仿宋" w:eastAsia="仿宋" w:cs="仿宋"/>
          <w:i w:val="0"/>
          <w:iCs w:val="0"/>
          <w:color w:val="000000" w:themeColor="text1"/>
          <w:sz w:val="24"/>
          <w:highlight w:val="none"/>
          <w14:textFill>
            <w14:solidFill>
              <w14:schemeClr w14:val="tx1"/>
            </w14:solidFill>
          </w14:textFill>
        </w:rPr>
        <w:t>机构工作人员、相关监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w:t>
      </w:r>
      <w:r>
        <w:rPr>
          <w:rFonts w:hint="eastAsia" w:ascii="仿宋" w:hAnsi="仿宋" w:eastAsia="仿宋" w:cs="仿宋"/>
          <w:i w:val="0"/>
          <w:iCs w:val="0"/>
          <w:color w:val="000000" w:themeColor="text1"/>
          <w:sz w:val="24"/>
          <w:highlight w:val="none"/>
          <w14:textFill>
            <w14:solidFill>
              <w14:schemeClr w14:val="tx1"/>
            </w14:solidFill>
          </w14:textFill>
        </w:rPr>
        <w:t>人员等与评审有关的人员应当予以保密。</w:t>
      </w:r>
    </w:p>
    <w:p w14:paraId="03026094">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9.2</w:t>
      </w:r>
      <w:r>
        <w:rPr>
          <w:rFonts w:hint="eastAsia" w:ascii="仿宋" w:hAnsi="仿宋" w:eastAsia="仿宋" w:cs="仿宋"/>
          <w:i w:val="0"/>
          <w:iCs w:val="0"/>
          <w:color w:val="000000" w:themeColor="text1"/>
          <w:kern w:val="0"/>
          <w:sz w:val="24"/>
          <w:highlight w:val="none"/>
          <w14:textFill>
            <w14:solidFill>
              <w14:schemeClr w14:val="tx1"/>
            </w14:solidFill>
          </w14:textFill>
        </w:rPr>
        <w:t>在评标期间，</w:t>
      </w:r>
      <w:r>
        <w:rPr>
          <w:rFonts w:hint="eastAsia" w:ascii="仿宋" w:hAnsi="仿宋" w:eastAsia="仿宋" w:cs="仿宋"/>
          <w:i w:val="0"/>
          <w:iCs w:val="0"/>
          <w:color w:val="000000" w:themeColor="text1"/>
          <w:kern w:val="0"/>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kern w:val="0"/>
          <w:sz w:val="24"/>
          <w:highlight w:val="none"/>
          <w14:textFill>
            <w14:solidFill>
              <w14:schemeClr w14:val="tx1"/>
            </w14:solidFill>
          </w14:textFill>
        </w:rPr>
        <w:t>企图影响</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kern w:val="0"/>
          <w:sz w:val="24"/>
          <w:highlight w:val="none"/>
          <w14:textFill>
            <w14:solidFill>
              <w14:schemeClr w14:val="tx1"/>
            </w14:solidFill>
          </w14:textFill>
        </w:rPr>
        <w:t>人或</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kern w:val="0"/>
          <w:sz w:val="24"/>
          <w:highlight w:val="none"/>
          <w14:textFill>
            <w14:solidFill>
              <w14:schemeClr w14:val="tx1"/>
            </w14:solidFill>
          </w14:textFill>
        </w:rPr>
        <w:t>的任何活动，都将导致投标被拒绝，并由其承担相应的法律责任。</w:t>
      </w:r>
    </w:p>
    <w:p w14:paraId="3F928B89">
      <w:pPr>
        <w:snapToGrid w:val="0"/>
        <w:spacing w:line="360" w:lineRule="auto"/>
        <w:ind w:firstLine="482" w:firstLineChars="150"/>
        <w:jc w:val="center"/>
        <w:rPr>
          <w:rFonts w:ascii="仿宋" w:hAnsi="仿宋" w:eastAsia="仿宋" w:cs="仿宋"/>
          <w:b/>
          <w:i w:val="0"/>
          <w:iCs w:val="0"/>
          <w:color w:val="000000" w:themeColor="text1"/>
          <w:sz w:val="32"/>
          <w:highlight w:val="none"/>
          <w14:textFill>
            <w14:solidFill>
              <w14:schemeClr w14:val="tx1"/>
            </w14:solidFill>
          </w14:textFill>
        </w:rPr>
      </w:pPr>
    </w:p>
    <w:bookmarkEnd w:id="28"/>
    <w:p w14:paraId="32381DE1">
      <w:pPr>
        <w:pStyle w:val="33"/>
        <w:spacing w:line="360" w:lineRule="auto"/>
        <w:ind w:firstLine="726"/>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9" w:name="_Toc81372776"/>
      <w:bookmarkStart w:id="30" w:name="_Toc84325929"/>
      <w:bookmarkStart w:id="31" w:name="_Toc81372953"/>
      <w:r>
        <w:rPr>
          <w:rFonts w:hint="eastAsia" w:ascii="仿宋" w:hAnsi="仿宋" w:eastAsia="仿宋" w:cs="仿宋"/>
          <w:b/>
          <w:i w:val="0"/>
          <w:iCs w:val="0"/>
          <w:color w:val="000000" w:themeColor="text1"/>
          <w:sz w:val="32"/>
          <w:szCs w:val="32"/>
          <w:highlight w:val="none"/>
          <w14:textFill>
            <w14:solidFill>
              <w14:schemeClr w14:val="tx1"/>
            </w14:solidFill>
          </w14:textFill>
        </w:rPr>
        <w:t>五、授予合同</w:t>
      </w:r>
    </w:p>
    <w:bookmarkEnd w:id="29"/>
    <w:bookmarkEnd w:id="30"/>
    <w:bookmarkEnd w:id="31"/>
    <w:p w14:paraId="45613A80">
      <w:pPr>
        <w:pStyle w:val="15"/>
        <w:tabs>
          <w:tab w:val="clear" w:pos="390"/>
          <w:tab w:val="clear" w:pos="454"/>
        </w:tabs>
        <w:spacing w:after="120" w:line="440" w:lineRule="exact"/>
        <w:ind w:left="0" w:firstLine="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1.中标条件</w:t>
      </w:r>
    </w:p>
    <w:p w14:paraId="5A497C85">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1.1投标文件基本符合招标文件要求；</w:t>
      </w:r>
    </w:p>
    <w:p w14:paraId="53026E40">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有很好的执行合同的能力；</w:t>
      </w:r>
    </w:p>
    <w:p w14:paraId="7785A706">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1.3实施方案最合理并对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最为有利，最大限度满足招标文件的要求；</w:t>
      </w:r>
    </w:p>
    <w:p w14:paraId="245C817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能够提供质量技</w:t>
      </w:r>
      <w:r>
        <w:rPr>
          <w:rFonts w:ascii="仿宋" w:hAnsi="仿宋" w:eastAsia="仿宋" w:cs="仿宋"/>
          <w:i w:val="0"/>
          <w:iCs w:val="0"/>
          <w:color w:val="auto"/>
          <w:sz w:val="24"/>
          <w:highlight w:val="none"/>
        </w:rPr>
        <w:t>术、商务经济占综合优势的系统及服务。</w:t>
      </w:r>
    </w:p>
    <w:p w14:paraId="0E3F70D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1ED5FC5D">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2585B11E">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2.1采购人应当自收到</w:t>
      </w:r>
      <w:r>
        <w:rPr>
          <w:rFonts w:hint="eastAsia" w:ascii="仿宋" w:hAnsi="仿宋" w:eastAsia="仿宋" w:cs="仿宋"/>
          <w:i w:val="0"/>
          <w:iCs w:val="0"/>
          <w:color w:val="auto"/>
          <w:sz w:val="24"/>
          <w:highlight w:val="none"/>
          <w:lang w:eastAsia="zh-CN"/>
        </w:rPr>
        <w:t>评标报告</w:t>
      </w:r>
      <w:r>
        <w:rPr>
          <w:rFonts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按评标报告推荐的排名顺序确定中标候选人</w:t>
      </w:r>
      <w:r>
        <w:rPr>
          <w:rFonts w:hint="eastAsia" w:ascii="仿宋" w:hAnsi="仿宋" w:eastAsia="仿宋" w:cs="仿宋"/>
          <w:i w:val="0"/>
          <w:iCs w:val="0"/>
          <w:color w:val="auto"/>
          <w:sz w:val="24"/>
          <w:highlight w:val="none"/>
          <w:lang w:val="en-US" w:eastAsia="zh-CN"/>
        </w:rPr>
        <w:t>，并</w:t>
      </w:r>
      <w:r>
        <w:rPr>
          <w:rFonts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 xml:space="preserve"> 3 </w:t>
      </w:r>
      <w:r>
        <w:rPr>
          <w:rFonts w:hint="eastAsia" w:ascii="仿宋" w:hAnsi="仿宋" w:eastAsia="仿宋" w:cs="仿宋"/>
          <w:i w:val="0"/>
          <w:iCs w:val="0"/>
          <w:color w:val="auto"/>
          <w:sz w:val="24"/>
          <w:highlight w:val="none"/>
          <w:lang w:val="en-US" w:eastAsia="zh-CN"/>
        </w:rPr>
        <w:t>日。</w:t>
      </w:r>
    </w:p>
    <w:p w14:paraId="18BB8976">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48CA55C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2E6EC5AB">
      <w:pPr>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591D9754">
      <w:pPr>
        <w:snapToGrid w:val="0"/>
        <w:spacing w:line="440" w:lineRule="exact"/>
        <w:ind w:firstLine="480" w:firstLineChars="200"/>
        <w:rPr>
          <w:rFonts w:ascii="仿宋" w:hAnsi="仿宋" w:eastAsia="仿宋" w:cs="仿宋"/>
          <w:i w:val="0"/>
          <w:iCs w:val="0"/>
          <w:color w:val="000000" w:themeColor="text1"/>
          <w:sz w:val="24"/>
          <w:highlight w:val="none"/>
          <w:lang w:val="zh-CN"/>
          <w14:textFill>
            <w14:solidFill>
              <w14:schemeClr w14:val="tx1"/>
            </w14:solidFill>
          </w14:textFill>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w:t>
      </w:r>
      <w:r>
        <w:rPr>
          <w:rFonts w:hint="eastAsia" w:ascii="仿宋" w:hAnsi="仿宋" w:eastAsia="仿宋" w:cs="仿宋"/>
          <w:i w:val="0"/>
          <w:iCs w:val="0"/>
          <w:color w:val="000000" w:themeColor="text1"/>
          <w:sz w:val="24"/>
          <w:highlight w:val="none"/>
          <w14:textFill>
            <w14:solidFill>
              <w14:schemeClr w14:val="tx1"/>
            </w14:solidFill>
          </w14:textFill>
        </w:rPr>
        <w:t>要求行为的，则取消该</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的中标资格</w:t>
      </w:r>
      <w:r>
        <w:rPr>
          <w:rFonts w:hint="eastAsia" w:ascii="仿宋" w:hAnsi="仿宋" w:eastAsia="仿宋" w:cs="仿宋"/>
          <w:i w:val="0"/>
          <w:iCs w:val="0"/>
          <w:color w:val="000000" w:themeColor="text1"/>
          <w:sz w:val="24"/>
          <w:highlight w:val="none"/>
          <w:lang w:val="zh-CN"/>
          <w14:textFill>
            <w14:solidFill>
              <w14:schemeClr w14:val="tx1"/>
            </w14:solidFill>
          </w14:textFill>
        </w:rPr>
        <w:t>。</w:t>
      </w:r>
    </w:p>
    <w:p w14:paraId="61E8654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01648D6C">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4．履约保证金</w:t>
      </w:r>
    </w:p>
    <w:p w14:paraId="77BA725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4.1采购人在签订合同时，按规定可向中标人收取不高于中标额的</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1 </w:t>
      </w:r>
      <w:r>
        <w:rPr>
          <w:rFonts w:ascii="仿宋" w:hAnsi="仿宋" w:eastAsia="仿宋" w:cs="仿宋"/>
          <w:i w:val="0"/>
          <w:iCs w:val="0"/>
          <w:color w:val="auto"/>
          <w:sz w:val="24"/>
          <w:highlight w:val="none"/>
        </w:rPr>
        <w:t>%的履约保证金。</w:t>
      </w:r>
    </w:p>
    <w:p w14:paraId="45B5E504">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r>
        <w:rPr>
          <w:rFonts w:hint="eastAsia" w:ascii="仿宋" w:hAnsi="仿宋" w:eastAsia="仿宋" w:cs="仿宋"/>
          <w:i w:val="0"/>
          <w:iCs w:val="0"/>
          <w:color w:val="auto"/>
          <w:sz w:val="24"/>
          <w:highlight w:val="none"/>
          <w:lang w:eastAsia="zh-CN"/>
        </w:rPr>
        <w:t>（不计息）</w:t>
      </w:r>
      <w:r>
        <w:rPr>
          <w:rFonts w:ascii="仿宋" w:hAnsi="仿宋" w:eastAsia="仿宋" w:cs="仿宋"/>
          <w:i w:val="0"/>
          <w:iCs w:val="0"/>
          <w:color w:val="auto"/>
          <w:sz w:val="24"/>
          <w:highlight w:val="none"/>
        </w:rPr>
        <w:t>。</w:t>
      </w:r>
    </w:p>
    <w:p w14:paraId="5DFB34D0">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5．合同签订</w:t>
      </w:r>
    </w:p>
    <w:p w14:paraId="266B6183">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5A8EDE49">
      <w:pPr>
        <w:snapToGrid w:val="0"/>
        <w:spacing w:line="44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5.2如中标人为联合体的，由联合体成员各方法定代表人或其授权代表与采购人代表签订</w:t>
      </w:r>
      <w:r>
        <w:rPr>
          <w:rFonts w:hint="eastAsia" w:ascii="仿宋" w:hAnsi="仿宋" w:eastAsia="仿宋" w:cs="仿宋"/>
          <w:i w:val="0"/>
          <w:iCs w:val="0"/>
          <w:strike/>
          <w:color w:val="auto"/>
          <w:sz w:val="24"/>
          <w:highlight w:val="none"/>
          <w:lang w:val="en-US" w:eastAsia="zh-CN"/>
        </w:rPr>
        <w:t>采购</w:t>
      </w:r>
      <w:r>
        <w:rPr>
          <w:rFonts w:ascii="仿宋" w:hAnsi="仿宋" w:eastAsia="仿宋" w:cs="仿宋"/>
          <w:i w:val="0"/>
          <w:iCs w:val="0"/>
          <w:strike/>
          <w:color w:val="auto"/>
          <w:sz w:val="24"/>
          <w:highlight w:val="none"/>
        </w:rPr>
        <w:t>合同。</w:t>
      </w:r>
    </w:p>
    <w:p w14:paraId="7B5AB912">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522E280C">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6.1采购人组织对供应商履约的验收。如果发现与合同中要求不符，供应商须承担由此发生的一切损失和费用，并承担相应的法律责任。</w:t>
      </w:r>
    </w:p>
    <w:p w14:paraId="381D70A8">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6.2采购人可以邀请参加本项目的其他第三方机构参与验收。参与验收的第三方机构的意见作为验收书的参考资料一并存档。</w:t>
      </w:r>
    </w:p>
    <w:p w14:paraId="7035D33C">
      <w:pPr>
        <w:snapToGrid w:val="0"/>
        <w:spacing w:line="440" w:lineRule="exact"/>
        <w:ind w:firstLine="480" w:firstLineChars="200"/>
        <w:rPr>
          <w:rFonts w:hint="eastAsia" w:ascii="仿宋" w:hAnsi="仿宋" w:eastAsia="仿宋" w:cs="仿宋"/>
          <w:i w:val="0"/>
          <w:iCs w:val="0"/>
          <w:color w:val="FF0000"/>
          <w:sz w:val="24"/>
          <w:highlight w:val="none"/>
        </w:rPr>
      </w:pPr>
    </w:p>
    <w:p w14:paraId="7DDE1C08">
      <w:pPr>
        <w:adjustRightInd/>
        <w:spacing w:line="336"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六、</w:t>
      </w:r>
      <w:r>
        <w:rPr>
          <w:rFonts w:ascii="仿宋" w:hAnsi="仿宋" w:eastAsia="仿宋" w:cs="仿宋"/>
          <w:b/>
          <w:bCs/>
          <w:i w:val="0"/>
          <w:iCs w:val="0"/>
          <w:color w:val="000000" w:themeColor="text1"/>
          <w:sz w:val="32"/>
          <w:szCs w:val="20"/>
          <w:highlight w:val="none"/>
          <w14:textFill>
            <w14:solidFill>
              <w14:schemeClr w14:val="tx1"/>
            </w14:solidFill>
          </w14:textFill>
        </w:rPr>
        <w:t>质疑与投诉</w:t>
      </w:r>
    </w:p>
    <w:p w14:paraId="15B501BF">
      <w:pPr>
        <w:spacing w:line="440" w:lineRule="exact"/>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1.</w:t>
      </w:r>
      <w:r>
        <w:rPr>
          <w:rFonts w:ascii="仿宋" w:hAnsi="仿宋" w:eastAsia="仿宋" w:cs="仿宋"/>
          <w:b/>
          <w:bCs/>
          <w:i w:val="0"/>
          <w:iCs w:val="0"/>
          <w:color w:val="000000" w:themeColor="text1"/>
          <w:sz w:val="24"/>
          <w:highlight w:val="none"/>
          <w14:textFill>
            <w14:solidFill>
              <w14:schemeClr w14:val="tx1"/>
            </w14:solidFill>
          </w14:textFill>
        </w:rPr>
        <w:t>供应商质疑</w:t>
      </w:r>
    </w:p>
    <w:p w14:paraId="770FA398">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54923D6C">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snapToGrid/>
          <w:color w:val="auto"/>
          <w:kern w:val="0"/>
          <w:sz w:val="24"/>
          <w:szCs w:val="24"/>
          <w:highlight w:val="none"/>
          <w:lang w:val="en-US" w:eastAsia="zh-CN" w:bidi="ar"/>
        </w:rPr>
        <w:t>供应商认为</w:t>
      </w:r>
      <w:r>
        <w:rPr>
          <w:rFonts w:hint="eastAsia" w:ascii="仿宋" w:hAnsi="仿宋" w:eastAsia="仿宋" w:cs="仿宋"/>
          <w:i w:val="0"/>
          <w:iCs w:val="0"/>
          <w:snapToGrid/>
          <w:color w:val="auto"/>
          <w:kern w:val="0"/>
          <w:sz w:val="24"/>
          <w:szCs w:val="24"/>
          <w:highlight w:val="none"/>
          <w:lang w:val="en-US" w:eastAsia="zh-CN" w:bidi="ar"/>
        </w:rPr>
        <w:t>招标</w:t>
      </w:r>
      <w:r>
        <w:rPr>
          <w:rFonts w:hint="default" w:ascii="仿宋" w:hAnsi="仿宋" w:eastAsia="仿宋" w:cs="仿宋"/>
          <w:i w:val="0"/>
          <w:iCs w:val="0"/>
          <w:snapToGrid/>
          <w:color w:val="auto"/>
          <w:kern w:val="0"/>
          <w:sz w:val="24"/>
          <w:szCs w:val="24"/>
          <w:highlight w:val="none"/>
          <w:lang w:val="en-US" w:eastAsia="zh-CN" w:bidi="ar"/>
        </w:rPr>
        <w:t>文件、采购过程和成交</w:t>
      </w:r>
      <w:r>
        <w:rPr>
          <w:rFonts w:hint="default" w:ascii="仿宋" w:hAnsi="仿宋" w:eastAsia="仿宋" w:cs="仿宋"/>
          <w:i w:val="0"/>
          <w:iCs w:val="0"/>
          <w:snapToGrid/>
          <w:color w:val="auto"/>
          <w:spacing w:val="-1"/>
          <w:kern w:val="0"/>
          <w:sz w:val="24"/>
          <w:szCs w:val="24"/>
          <w:highlight w:val="none"/>
          <w:lang w:val="en-US" w:eastAsia="zh-CN" w:bidi="ar"/>
        </w:rPr>
        <w:t>结果使自己的</w:t>
      </w:r>
      <w:r>
        <w:rPr>
          <w:rFonts w:hint="eastAsia" w:ascii="仿宋" w:hAnsi="仿宋" w:eastAsia="仿宋" w:cs="仿宋"/>
          <w:i w:val="0"/>
          <w:iCs w:val="0"/>
          <w:snapToGrid/>
          <w:color w:val="auto"/>
          <w:spacing w:val="-1"/>
          <w:kern w:val="0"/>
          <w:sz w:val="24"/>
          <w:szCs w:val="24"/>
          <w:highlight w:val="none"/>
          <w:lang w:val="en-US" w:eastAsia="zh-CN" w:bidi="ar"/>
        </w:rPr>
        <w:t>合法</w:t>
      </w:r>
      <w:r>
        <w:rPr>
          <w:rFonts w:hint="default" w:ascii="仿宋" w:hAnsi="仿宋" w:eastAsia="仿宋" w:cs="仿宋"/>
          <w:i w:val="0"/>
          <w:iCs w:val="0"/>
          <w:snapToGrid/>
          <w:color w:val="auto"/>
          <w:spacing w:val="-1"/>
          <w:kern w:val="0"/>
          <w:sz w:val="24"/>
          <w:szCs w:val="24"/>
          <w:highlight w:val="none"/>
          <w:lang w:val="en-US" w:eastAsia="zh-CN" w:bidi="ar"/>
        </w:rPr>
        <w:t>权益受到损害的，应</w:t>
      </w:r>
      <w:r>
        <w:rPr>
          <w:rFonts w:hint="eastAsia" w:ascii="仿宋" w:hAnsi="仿宋" w:eastAsia="仿宋" w:cs="仿宋"/>
          <w:i w:val="0"/>
          <w:iCs w:val="0"/>
          <w:snapToGrid/>
          <w:color w:val="auto"/>
          <w:spacing w:val="-1"/>
          <w:kern w:val="0"/>
          <w:sz w:val="24"/>
          <w:szCs w:val="24"/>
          <w:highlight w:val="none"/>
          <w:lang w:val="en-US" w:eastAsia="zh-CN" w:bidi="ar"/>
        </w:rPr>
        <w:t>通过</w:t>
      </w:r>
      <w:r>
        <w:rPr>
          <w:rFonts w:hint="default" w:ascii="仿宋" w:hAnsi="仿宋" w:eastAsia="仿宋" w:cs="仿宋"/>
          <w:i w:val="0"/>
          <w:iCs w:val="0"/>
          <w:snapToGrid/>
          <w:color w:val="auto"/>
          <w:spacing w:val="-1"/>
          <w:kern w:val="0"/>
          <w:sz w:val="24"/>
          <w:szCs w:val="24"/>
          <w:highlight w:val="none"/>
          <w:lang w:val="en-US" w:eastAsia="zh-CN" w:bidi="ar"/>
        </w:rPr>
        <w:t>绍兴</w:t>
      </w:r>
      <w:r>
        <w:rPr>
          <w:rFonts w:hint="default" w:ascii="仿宋" w:hAnsi="仿宋" w:eastAsia="仿宋" w:cs="仿宋"/>
          <w:i w:val="0"/>
          <w:iCs w:val="0"/>
          <w:snapToGrid/>
          <w:color w:val="auto"/>
          <w:spacing w:val="-2"/>
          <w:kern w:val="0"/>
          <w:sz w:val="24"/>
          <w:szCs w:val="24"/>
          <w:highlight w:val="none"/>
          <w:lang w:val="en-US" w:eastAsia="zh-CN" w:bidi="ar"/>
        </w:rPr>
        <w:t>市阳光采购服务平台</w:t>
      </w:r>
      <w:r>
        <w:rPr>
          <w:rFonts w:hint="eastAsia" w:ascii="仿宋" w:hAnsi="仿宋" w:eastAsia="仿宋" w:cs="仿宋"/>
          <w:i w:val="0"/>
          <w:iCs w:val="0"/>
          <w:snapToGrid/>
          <w:color w:val="auto"/>
          <w:spacing w:val="-2"/>
          <w:kern w:val="0"/>
          <w:sz w:val="24"/>
          <w:szCs w:val="24"/>
          <w:highlight w:val="none"/>
          <w:lang w:val="en-US" w:eastAsia="zh-CN" w:bidi="ar"/>
        </w:rPr>
        <w:t>交易系统</w:t>
      </w:r>
      <w:r>
        <w:rPr>
          <w:rFonts w:hint="default" w:ascii="仿宋" w:hAnsi="仿宋" w:eastAsia="仿宋" w:cs="仿宋"/>
          <w:i w:val="0"/>
          <w:iCs w:val="0"/>
          <w:snapToGrid/>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0056AC29">
      <w:pPr>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w:t>
      </w:r>
      <w:r>
        <w:rPr>
          <w:rFonts w:hint="eastAsia" w:ascii="仿宋" w:hAnsi="仿宋" w:eastAsia="仿宋" w:cs="仿宋"/>
          <w:b w:val="0"/>
          <w:bCs w:val="0"/>
          <w:i w:val="0"/>
          <w:iCs w:val="0"/>
          <w:color w:val="auto"/>
          <w:sz w:val="24"/>
          <w:szCs w:val="20"/>
          <w:highlight w:val="none"/>
          <w:u w:val="none"/>
          <w:lang w:eastAsia="zh-CN"/>
        </w:rPr>
        <w:t>招标</w:t>
      </w:r>
      <w:r>
        <w:rPr>
          <w:rFonts w:hint="default" w:ascii="仿宋" w:hAnsi="仿宋" w:eastAsia="仿宋" w:cs="仿宋"/>
          <w:b w:val="0"/>
          <w:bCs w:val="0"/>
          <w:i w:val="0"/>
          <w:iCs w:val="0"/>
          <w:color w:val="auto"/>
          <w:sz w:val="24"/>
          <w:szCs w:val="20"/>
          <w:highlight w:val="none"/>
          <w:u w:val="none"/>
        </w:rPr>
        <w:t>文件的，可以对该文件提出质疑。</w:t>
      </w:r>
    </w:p>
    <w:p w14:paraId="3B8FA182">
      <w:pPr>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735FFD1B">
      <w:pPr>
        <w:widowControl w:val="0"/>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.1</w:t>
      </w:r>
      <w:r>
        <w:rPr>
          <w:rFonts w:hint="default" w:ascii="仿宋" w:hAnsi="仿宋" w:eastAsia="仿宋" w:cs="仿宋"/>
          <w:i w:val="0"/>
          <w:iCs w:val="0"/>
          <w:color w:val="auto"/>
          <w:sz w:val="24"/>
          <w:szCs w:val="20"/>
          <w:highlight w:val="none"/>
          <w:u w:val="none"/>
        </w:rPr>
        <w:t>对</w:t>
      </w:r>
      <w:r>
        <w:rPr>
          <w:rFonts w:hint="eastAsia" w:ascii="仿宋" w:hAnsi="仿宋" w:eastAsia="仿宋" w:cs="仿宋"/>
          <w:i w:val="0"/>
          <w:iCs w:val="0"/>
          <w:color w:val="auto"/>
          <w:sz w:val="24"/>
          <w:szCs w:val="20"/>
          <w:highlight w:val="none"/>
          <w:u w:val="none"/>
          <w:lang w:eastAsia="zh-CN"/>
        </w:rPr>
        <w:t>招标</w:t>
      </w:r>
      <w:r>
        <w:rPr>
          <w:rFonts w:hint="default" w:ascii="仿宋" w:hAnsi="仿宋" w:eastAsia="仿宋" w:cs="仿宋"/>
          <w:i w:val="0"/>
          <w:iCs w:val="0"/>
          <w:color w:val="auto"/>
          <w:sz w:val="24"/>
          <w:szCs w:val="20"/>
          <w:highlight w:val="none"/>
          <w:u w:val="none"/>
        </w:rPr>
        <w:t>文件提出质疑的，应当在</w:t>
      </w:r>
      <w:r>
        <w:rPr>
          <w:rFonts w:hint="eastAsia" w:ascii="仿宋" w:hAnsi="仿宋" w:eastAsia="仿宋" w:cs="仿宋"/>
          <w:i w:val="0"/>
          <w:iCs w:val="0"/>
          <w:color w:val="auto"/>
          <w:sz w:val="24"/>
          <w:szCs w:val="20"/>
          <w:highlight w:val="none"/>
          <w:u w:val="none"/>
          <w:lang w:eastAsia="zh-CN"/>
        </w:rPr>
        <w:t>招标</w:t>
      </w:r>
      <w:r>
        <w:rPr>
          <w:rFonts w:hint="default" w:ascii="仿宋" w:hAnsi="仿宋" w:eastAsia="仿宋" w:cs="仿宋"/>
          <w:i w:val="0"/>
          <w:iCs w:val="0"/>
          <w:color w:val="auto"/>
          <w:sz w:val="24"/>
          <w:szCs w:val="20"/>
          <w:highlight w:val="none"/>
          <w:u w:val="none"/>
        </w:rPr>
        <w:t>文件获取截止时间</w:t>
      </w:r>
      <w:r>
        <w:rPr>
          <w:rFonts w:hint="default"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详见</w:t>
      </w:r>
      <w:r>
        <w:rPr>
          <w:rFonts w:hint="default" w:ascii="仿宋" w:hAnsi="仿宋" w:eastAsia="仿宋" w:cs="仿宋"/>
          <w:i w:val="0"/>
          <w:iCs w:val="0"/>
          <w:color w:val="auto"/>
          <w:sz w:val="24"/>
          <w:highlight w:val="none"/>
          <w:lang w:eastAsia="zh-CN"/>
        </w:rPr>
        <w:t>本招标文件</w:t>
      </w:r>
      <w:r>
        <w:rPr>
          <w:rFonts w:hint="eastAsia" w:ascii="仿宋" w:hAnsi="仿宋" w:eastAsia="仿宋" w:cs="仿宋"/>
          <w:i w:val="0"/>
          <w:iCs w:val="0"/>
          <w:color w:val="auto"/>
          <w:sz w:val="24"/>
          <w:szCs w:val="20"/>
          <w:highlight w:val="none"/>
          <w:u w:val="none"/>
          <w:lang w:val="en-US" w:eastAsia="zh-CN"/>
        </w:rPr>
        <w:t>“</w:t>
      </w:r>
      <w:r>
        <w:rPr>
          <w:rFonts w:hint="default" w:ascii="仿宋" w:hAnsi="仿宋" w:eastAsia="仿宋" w:cs="仿宋"/>
          <w:i w:val="0"/>
          <w:iCs w:val="0"/>
          <w:color w:val="auto"/>
          <w:sz w:val="24"/>
          <w:szCs w:val="20"/>
          <w:highlight w:val="none"/>
          <w:u w:val="none"/>
          <w:lang w:eastAsia="zh-CN"/>
        </w:rPr>
        <w:t>第一部分 招标公告</w:t>
      </w:r>
      <w:r>
        <w:rPr>
          <w:rFonts w:hint="eastAsia"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中“三、获取招标文件”内容</w:t>
      </w:r>
      <w:r>
        <w:rPr>
          <w:rFonts w:hint="default" w:ascii="仿宋" w:hAnsi="仿宋" w:eastAsia="仿宋" w:cs="仿宋"/>
          <w:i w:val="0"/>
          <w:iCs w:val="0"/>
          <w:color w:val="auto"/>
          <w:sz w:val="24"/>
          <w:szCs w:val="20"/>
          <w:highlight w:val="none"/>
          <w:u w:val="none"/>
          <w:lang w:eastAsia="zh-CN"/>
        </w:rPr>
        <w:t>）</w:t>
      </w:r>
      <w:r>
        <w:rPr>
          <w:rFonts w:hint="default" w:ascii="仿宋" w:hAnsi="仿宋" w:eastAsia="仿宋" w:cs="仿宋"/>
          <w:i w:val="0"/>
          <w:iCs w:val="0"/>
          <w:color w:val="auto"/>
          <w:sz w:val="24"/>
          <w:szCs w:val="20"/>
          <w:highlight w:val="none"/>
          <w:u w:val="none"/>
        </w:rPr>
        <w:t>之前提出；</w:t>
      </w:r>
    </w:p>
    <w:p w14:paraId="4D7CEE04">
      <w:pPr>
        <w:spacing w:line="440" w:lineRule="exact"/>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w:t>
      </w:r>
      <w:r>
        <w:rPr>
          <w:rFonts w:hint="eastAsia" w:ascii="仿宋" w:hAnsi="仿宋" w:eastAsia="仿宋" w:cs="仿宋"/>
          <w:i w:val="0"/>
          <w:iCs w:val="0"/>
          <w:color w:val="auto"/>
          <w:sz w:val="24"/>
          <w:szCs w:val="20"/>
          <w:highlight w:val="none"/>
          <w:u w:val="none"/>
          <w:lang w:val="en-US" w:eastAsia="zh-CN"/>
        </w:rPr>
        <w:t>2</w:t>
      </w:r>
      <w:r>
        <w:rPr>
          <w:rFonts w:hint="default" w:ascii="仿宋" w:hAnsi="仿宋" w:eastAsia="仿宋" w:cs="仿宋"/>
          <w:i w:val="0"/>
          <w:iCs w:val="0"/>
          <w:color w:val="auto"/>
          <w:sz w:val="24"/>
          <w:szCs w:val="20"/>
          <w:highlight w:val="none"/>
          <w:u w:val="none"/>
        </w:rPr>
        <w:t>对采购过程有质疑的，应当在采购结果公告前提出。其中，对开标有质疑的，应当在开标期间提出；</w:t>
      </w:r>
    </w:p>
    <w:p w14:paraId="1BD23A39">
      <w:pPr>
        <w:spacing w:line="440" w:lineRule="exact"/>
        <w:ind w:firstLine="480" w:firstLineChars="200"/>
        <w:rPr>
          <w:rFonts w:hint="eastAsia" w:ascii="仿宋" w:hAnsi="仿宋" w:eastAsia="仿宋" w:cs="仿宋"/>
          <w:i w:val="0"/>
          <w:iCs w:val="0"/>
          <w:color w:val="auto"/>
          <w:sz w:val="24"/>
          <w:szCs w:val="20"/>
          <w:highlight w:val="none"/>
          <w:u w:val="none"/>
          <w:lang w:eastAsia="zh-CN"/>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.3</w:t>
      </w:r>
      <w:r>
        <w:rPr>
          <w:rFonts w:hint="default" w:ascii="仿宋" w:hAnsi="仿宋" w:eastAsia="仿宋" w:cs="仿宋"/>
          <w:i w:val="0"/>
          <w:iCs w:val="0"/>
          <w:color w:val="auto"/>
          <w:sz w:val="24"/>
          <w:szCs w:val="20"/>
          <w:highlight w:val="none"/>
          <w:u w:val="none"/>
        </w:rPr>
        <w:t>对采购结果有质疑的，应当在中标候选人公示期间提出</w:t>
      </w:r>
      <w:r>
        <w:rPr>
          <w:rFonts w:hint="eastAsia" w:ascii="仿宋" w:hAnsi="仿宋" w:eastAsia="仿宋" w:cs="仿宋"/>
          <w:i w:val="0"/>
          <w:iCs w:val="0"/>
          <w:color w:val="auto"/>
          <w:sz w:val="24"/>
          <w:szCs w:val="20"/>
          <w:highlight w:val="none"/>
          <w:u w:val="none"/>
          <w:lang w:eastAsia="zh-CN"/>
        </w:rPr>
        <w:t>；</w:t>
      </w:r>
    </w:p>
    <w:p w14:paraId="53F73B31">
      <w:pPr>
        <w:keepNext w:val="0"/>
        <w:keepLines w:val="0"/>
        <w:widowControl/>
        <w:suppressLineNumbers w:val="0"/>
        <w:kinsoku w:val="0"/>
        <w:autoSpaceDE w:val="0"/>
        <w:autoSpaceDN w:val="0"/>
        <w:adjustRightInd w:val="0"/>
        <w:snapToGrid w:val="0"/>
        <w:spacing w:before="0" w:beforeAutospacing="0" w:after="0" w:afterAutospacing="0" w:line="440" w:lineRule="exact"/>
        <w:ind w:left="0" w:right="0" w:firstLine="480" w:firstLineChars="200"/>
        <w:jc w:val="left"/>
        <w:textAlignment w:val="baseline"/>
        <w:rPr>
          <w:rFonts w:hint="default" w:ascii="仿宋" w:hAnsi="仿宋" w:eastAsia="仿宋" w:cs="仿宋"/>
          <w:i w:val="0"/>
          <w:iCs w:val="0"/>
          <w:color w:val="auto"/>
          <w:sz w:val="24"/>
          <w:szCs w:val="20"/>
          <w:highlight w:val="none"/>
          <w:u w:val="none"/>
        </w:rPr>
      </w:pPr>
      <w:r>
        <w:rPr>
          <w:rFonts w:hint="default" w:ascii="仿宋" w:hAnsi="仿宋" w:eastAsia="仿宋" w:cs="仿宋"/>
          <w:i w:val="0"/>
          <w:iCs w:val="0"/>
          <w:color w:val="auto"/>
          <w:sz w:val="24"/>
          <w:szCs w:val="20"/>
          <w:highlight w:val="none"/>
          <w:u w:val="none"/>
        </w:rPr>
        <w:t>1.2.4</w:t>
      </w:r>
      <w:r>
        <w:rPr>
          <w:rFonts w:hint="default" w:ascii="仿宋" w:hAnsi="仿宋" w:eastAsia="仿宋" w:cs="仿宋"/>
          <w:i w:val="0"/>
          <w:iCs w:val="0"/>
          <w:snapToGrid/>
          <w:color w:val="auto"/>
          <w:spacing w:val="-1"/>
          <w:kern w:val="0"/>
          <w:sz w:val="24"/>
          <w:szCs w:val="24"/>
          <w:highlight w:val="none"/>
          <w:lang w:val="en-US" w:eastAsia="zh-CN" w:bidi="ar"/>
        </w:rPr>
        <w:t>同一采购程序环节的质疑，供应商须一次性提出</w:t>
      </w:r>
      <w:r>
        <w:rPr>
          <w:rFonts w:hint="eastAsia" w:ascii="仿宋" w:hAnsi="仿宋" w:eastAsia="仿宋" w:cs="仿宋"/>
          <w:i w:val="0"/>
          <w:iCs w:val="0"/>
          <w:snapToGrid/>
          <w:color w:val="auto"/>
          <w:spacing w:val="-1"/>
          <w:kern w:val="0"/>
          <w:sz w:val="24"/>
          <w:szCs w:val="24"/>
          <w:highlight w:val="none"/>
          <w:lang w:val="en-US" w:eastAsia="zh-CN" w:bidi="ar"/>
        </w:rPr>
        <w:t>。</w:t>
      </w:r>
    </w:p>
    <w:p w14:paraId="084D7D99">
      <w:pPr>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3B26928F">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4A7A4E4D">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供应商的姓名或者名称、地址、邮编、联系人及联系电话；</w:t>
      </w:r>
    </w:p>
    <w:p w14:paraId="543DC22F">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具体、明确的质疑事项和与质疑事项相关的请求；</w:t>
      </w:r>
    </w:p>
    <w:p w14:paraId="7EE40CB4">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事实依据；</w:t>
      </w:r>
    </w:p>
    <w:p w14:paraId="6CBB2EA8">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必要的法律依据；</w:t>
      </w:r>
    </w:p>
    <w:p w14:paraId="01A7CE1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提出质疑的日期。</w:t>
      </w:r>
    </w:p>
    <w:p w14:paraId="2EDD2F5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szCs w:val="20"/>
          <w:highlight w:val="none"/>
          <w14:textFill>
            <w14:solidFill>
              <w14:schemeClr w14:val="tx1"/>
            </w14:solidFill>
          </w14:textFill>
        </w:rPr>
        <w:t>供应商为自然人的，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应当由本人签字；供应商为法人或者其他组织的，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应当由法定代表人、主要负责人，或者其授权代表签字或者盖章，并加盖公章。</w:t>
      </w:r>
    </w:p>
    <w:p w14:paraId="1482667F">
      <w:pPr>
        <w:spacing w:line="440" w:lineRule="exact"/>
        <w:ind w:firstLine="482" w:firstLineChars="200"/>
        <w:rPr>
          <w:rFonts w:ascii="仿宋" w:hAnsi="仿宋" w:eastAsia="仿宋" w:cs="仿宋"/>
          <w:b/>
          <w:bCs/>
          <w:i w:val="0"/>
          <w:iCs w:val="0"/>
          <w:color w:val="000000" w:themeColor="text1"/>
          <w:sz w:val="24"/>
          <w:szCs w:val="20"/>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质疑函范本及制作说明详见附件1。</w:t>
      </w:r>
    </w:p>
    <w:p w14:paraId="054E9ED0">
      <w:pPr>
        <w:spacing w:line="440" w:lineRule="exact"/>
        <w:ind w:firstLine="482" w:firstLineChars="200"/>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pPr>
      <w:r>
        <w:rPr>
          <w:rFonts w:hint="eastAsia" w:ascii="仿宋" w:hAnsi="仿宋" w:eastAsia="仿宋" w:cs="仿宋"/>
          <w:b/>
          <w:bCs/>
          <w:i w:val="0"/>
          <w:iCs w:val="0"/>
          <w:color w:val="000000" w:themeColor="text1"/>
          <w:kern w:val="0"/>
          <w:sz w:val="24"/>
          <w:szCs w:val="20"/>
          <w:highlight w:val="none"/>
          <w:lang w:val="en-US" w:eastAsia="zh-CN"/>
          <w14:textFill>
            <w14:solidFill>
              <w14:schemeClr w14:val="tx1"/>
            </w14:solidFill>
          </w14:textFill>
        </w:rPr>
        <w:t>1</w:t>
      </w:r>
      <w:r>
        <w:rPr>
          <w:rFonts w:ascii="仿宋" w:hAnsi="仿宋" w:eastAsia="仿宋" w:cs="仿宋"/>
          <w:b/>
          <w:bCs/>
          <w:i w:val="0"/>
          <w:iCs w:val="0"/>
          <w:color w:val="000000" w:themeColor="text1"/>
          <w:sz w:val="24"/>
          <w:szCs w:val="20"/>
          <w:highlight w:val="none"/>
          <w14:textFill>
            <w14:solidFill>
              <w14:schemeClr w14:val="tx1"/>
            </w14:solidFill>
          </w14:textFill>
        </w:rPr>
        <w:t>.</w:t>
      </w:r>
      <w:r>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t>4质疑答复</w:t>
      </w:r>
    </w:p>
    <w:p w14:paraId="722A1E75">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w:t>
      </w:r>
      <w:r>
        <w:rPr>
          <w:rFonts w:ascii="仿宋" w:hAnsi="仿宋" w:eastAsia="仿宋" w:cs="仿宋"/>
          <w:i w:val="0"/>
          <w:iCs w:val="0"/>
          <w:color w:val="000000" w:themeColor="text1"/>
          <w:sz w:val="24"/>
          <w:szCs w:val="20"/>
          <w:highlight w:val="none"/>
          <w14:textFill>
            <w14:solidFill>
              <w14:schemeClr w14:val="tx1"/>
            </w14:solidFill>
          </w14:textFill>
        </w:rPr>
        <w:t>.</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4</w:t>
      </w:r>
      <w:r>
        <w:rPr>
          <w:rFonts w:ascii="仿宋" w:hAnsi="仿宋" w:eastAsia="仿宋" w:cs="仿宋"/>
          <w:i w:val="0"/>
          <w:iCs w:val="0"/>
          <w:color w:val="000000" w:themeColor="text1"/>
          <w:sz w:val="24"/>
          <w:szCs w:val="20"/>
          <w:highlight w:val="none"/>
          <w14:textFill>
            <w14:solidFill>
              <w14:schemeClr w14:val="tx1"/>
            </w14:solidFill>
          </w14:textFill>
        </w:rPr>
        <w:t>.1</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采购人或采购代理机构应</w:t>
      </w:r>
      <w:r>
        <w:rPr>
          <w:rFonts w:hint="default" w:ascii="仿宋" w:hAnsi="仿宋" w:eastAsia="仿宋" w:cs="仿宋"/>
          <w:i w:val="0"/>
          <w:iCs w:val="0"/>
          <w:color w:val="auto"/>
          <w:sz w:val="24"/>
          <w:szCs w:val="20"/>
          <w:highlight w:val="none"/>
          <w:lang w:val="en-US" w:eastAsia="zh-CN"/>
        </w:rPr>
        <w:t>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62496A09">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i w:val="0"/>
          <w:iCs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7412B065">
      <w:pPr>
        <w:spacing w:line="440" w:lineRule="exact"/>
        <w:rPr>
          <w:rFonts w:hint="eastAsia" w:ascii="仿宋" w:hAnsi="仿宋" w:eastAsia="仿宋" w:cs="仿宋"/>
          <w:b/>
          <w:i w:val="0"/>
          <w:iCs w:val="0"/>
          <w:color w:val="000000" w:themeColor="text1"/>
          <w:sz w:val="32"/>
          <w:szCs w:val="32"/>
          <w:highlight w:val="none"/>
          <w:lang w:eastAsia="zh-CN"/>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ascii="仿宋" w:hAnsi="仿宋" w:eastAsia="仿宋" w:cs="仿宋"/>
          <w:b/>
          <w:bCs/>
          <w:i w:val="0"/>
          <w:iCs w:val="0"/>
          <w:color w:val="000000" w:themeColor="text1"/>
          <w:sz w:val="24"/>
          <w:highlight w:val="none"/>
          <w14:textFill>
            <w14:solidFill>
              <w14:schemeClr w14:val="tx1"/>
            </w14:solidFill>
          </w14:textFill>
        </w:rPr>
        <w:t>.供应商投诉</w:t>
      </w:r>
    </w:p>
    <w:p w14:paraId="12D669A2">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000000" w:themeColor="text1"/>
          <w:sz w:val="24"/>
          <w:szCs w:val="20"/>
          <w:highlight w:val="none"/>
          <w:u w:val="single"/>
          <w:lang w:val="en-US" w:eastAsia="zh-CN"/>
          <w14:textFill>
            <w14:solidFill>
              <w14:schemeClr w14:val="tx1"/>
            </w14:solidFill>
          </w14:textFill>
        </w:rPr>
        <w:t xml:space="preserve"> 15 </w:t>
      </w:r>
      <w:r>
        <w:rPr>
          <w:rFonts w:ascii="仿宋" w:hAnsi="仿宋" w:eastAsia="仿宋" w:cs="仿宋"/>
          <w:i w:val="0"/>
          <w:iCs w:val="0"/>
          <w:color w:val="000000" w:themeColor="text1"/>
          <w:sz w:val="24"/>
          <w:szCs w:val="20"/>
          <w:highlight w:val="none"/>
          <w14:textFill>
            <w14:solidFill>
              <w14:schemeClr w14:val="tx1"/>
            </w14:solidFill>
          </w14:textFill>
        </w:rPr>
        <w:t>个工作日内向</w:t>
      </w:r>
      <w:r>
        <w:rPr>
          <w:rFonts w:hint="eastAsia" w:ascii="仿宋" w:hAnsi="仿宋" w:eastAsia="仿宋" w:cs="仿宋"/>
          <w:i w:val="0"/>
          <w:iCs w:val="0"/>
          <w:color w:val="000000" w:themeColor="text1"/>
          <w:sz w:val="24"/>
          <w:szCs w:val="20"/>
          <w:highlight w:val="none"/>
          <w:lang w:eastAsia="zh-CN"/>
          <w14:textFill>
            <w14:solidFill>
              <w14:schemeClr w14:val="tx1"/>
            </w14:solidFill>
          </w14:textFill>
        </w:rPr>
        <w:t>监督单位</w:t>
      </w:r>
      <w:r>
        <w:rPr>
          <w:rFonts w:ascii="仿宋" w:hAnsi="仿宋" w:eastAsia="仿宋" w:cs="仿宋"/>
          <w:i w:val="0"/>
          <w:iCs w:val="0"/>
          <w:color w:val="000000" w:themeColor="text1"/>
          <w:sz w:val="24"/>
          <w:szCs w:val="20"/>
          <w:highlight w:val="none"/>
          <w14:textFill>
            <w14:solidFill>
              <w14:schemeClr w14:val="tx1"/>
            </w14:solidFill>
          </w14:textFill>
        </w:rPr>
        <w:t>提出投诉。</w:t>
      </w:r>
    </w:p>
    <w:p w14:paraId="202C952C">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.2供应商投诉的事项不得超出已质疑事项的范围，基于质疑答复内容提出的投诉事项除外。</w:t>
      </w:r>
    </w:p>
    <w:p w14:paraId="47DCF64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.3供应商投诉应当有明确的请求和必要的证明材料。</w:t>
      </w:r>
    </w:p>
    <w:p w14:paraId="282139A6">
      <w:pPr>
        <w:spacing w:line="440" w:lineRule="exact"/>
        <w:ind w:firstLine="480" w:firstLineChars="200"/>
        <w:rPr>
          <w:rFonts w:ascii="仿宋" w:hAnsi="仿宋" w:eastAsia="仿宋" w:cs="仿宋"/>
          <w:b/>
          <w:i w:val="0"/>
          <w:iCs w:val="0"/>
          <w:strike/>
          <w:color w:val="auto"/>
          <w:sz w:val="32"/>
          <w:szCs w:val="32"/>
          <w:highlight w:val="none"/>
        </w:rPr>
      </w:pPr>
      <w:r>
        <w:rPr>
          <w:rFonts w:hint="eastAsia" w:ascii="仿宋" w:hAnsi="仿宋" w:eastAsia="仿宋" w:cs="仿宋"/>
          <w:i w:val="0"/>
          <w:iCs w:val="0"/>
          <w:strike/>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strike/>
          <w:color w:val="000000" w:themeColor="text1"/>
          <w:sz w:val="24"/>
          <w:szCs w:val="20"/>
          <w:highlight w:val="none"/>
          <w14:textFill>
            <w14:solidFill>
              <w14:schemeClr w14:val="tx1"/>
            </w14:solidFill>
          </w14:textFill>
        </w:rPr>
        <w:t>.4以联合体形式参加采购活动的，其投诉应当由组成联合体的所有供应商共同提出。</w:t>
      </w:r>
    </w:p>
    <w:p w14:paraId="00E195A2">
      <w:pPr>
        <w:snapToGrid/>
        <w:spacing w:line="440" w:lineRule="exact"/>
        <w:ind w:firstLine="482" w:firstLineChars="200"/>
        <w:outlineLvl w:val="9"/>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投诉书范本及制作说明详见附件2。</w:t>
      </w:r>
    </w:p>
    <w:p w14:paraId="0E172899">
      <w:pPr>
        <w:pStyle w:val="80"/>
        <w:rPr>
          <w:i w:val="0"/>
          <w:iCs w:val="0"/>
          <w:color w:val="auto"/>
          <w:highlight w:val="none"/>
        </w:rPr>
      </w:pPr>
    </w:p>
    <w:p w14:paraId="4090A900">
      <w:pPr>
        <w:pStyle w:val="2"/>
        <w:spacing w:line="440" w:lineRule="exact"/>
        <w:ind w:firstLine="480" w:firstLineChars="200"/>
        <w:rPr>
          <w:rFonts w:ascii="仿宋" w:hAnsi="仿宋" w:eastAsia="仿宋" w:cs="仿宋"/>
          <w:i w:val="0"/>
          <w:iCs w:val="0"/>
          <w:color w:val="auto"/>
          <w:kern w:val="0"/>
          <w:highlight w:val="none"/>
        </w:rPr>
        <w:sectPr>
          <w:footerReference r:id="rId13" w:type="first"/>
          <w:footerReference r:id="rId12" w:type="default"/>
          <w:pgSz w:w="11906" w:h="16838"/>
          <w:pgMar w:top="1814" w:right="1474" w:bottom="1814" w:left="1474" w:header="851" w:footer="992" w:gutter="0"/>
          <w:pgNumType w:start="0"/>
          <w:cols w:space="720" w:num="1"/>
          <w:docGrid w:linePitch="312" w:charSpace="0"/>
        </w:sectPr>
      </w:pPr>
    </w:p>
    <w:bookmarkEnd w:id="26"/>
    <w:bookmarkEnd w:id="27"/>
    <w:p w14:paraId="6D18715D">
      <w:pPr>
        <w:spacing w:line="360" w:lineRule="auto"/>
        <w:jc w:val="center"/>
        <w:outlineLvl w:val="0"/>
        <w:rPr>
          <w:rFonts w:ascii="仿宋" w:hAnsi="仿宋" w:eastAsia="仿宋" w:cs="仿宋"/>
          <w:b/>
          <w:i w:val="0"/>
          <w:iCs w:val="0"/>
          <w:color w:val="auto"/>
          <w:sz w:val="36"/>
          <w:szCs w:val="36"/>
          <w:highlight w:val="none"/>
        </w:rPr>
      </w:pPr>
      <w:bookmarkStart w:id="32" w:name="第五部分"/>
      <w:bookmarkStart w:id="33" w:name="_Toc86217003"/>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756917A4">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仿宋" w:cs="Times New Roman"/>
          <w:b/>
          <w:bCs/>
          <w:color w:val="auto"/>
          <w:sz w:val="28"/>
          <w:szCs w:val="28"/>
          <w:highlight w:val="none"/>
          <w:lang w:val="en-US" w:eastAsia="zh-CN"/>
        </w:rPr>
      </w:pPr>
    </w:p>
    <w:p w14:paraId="43282169">
      <w:pPr>
        <w:spacing w:line="440" w:lineRule="exact"/>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1、绍兴市公共交通集团有限公司及所属企业2026年度空调、办公设备（电脑、打印机等）维修及配件采购清单：</w:t>
      </w:r>
    </w:p>
    <w:p w14:paraId="1135A22B">
      <w:pPr>
        <w:rPr>
          <w:rFonts w:hint="eastAsia" w:ascii="仿宋" w:hAnsi="仿宋" w:eastAsia="仿宋" w:cs="仿宋"/>
          <w:b/>
          <w:bCs/>
          <w:color w:val="auto"/>
          <w:sz w:val="24"/>
          <w:szCs w:val="24"/>
          <w:highlight w:val="none"/>
          <w:lang w:val="en-US" w:eastAsia="zh-CN"/>
        </w:rPr>
      </w:pPr>
    </w:p>
    <w:p w14:paraId="487CE5FE">
      <w:pP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1.1绍兴市公共交通集团有限公司2026年度空调设施维修及配件服务采购项目采购清单：</w:t>
      </w:r>
    </w:p>
    <w:p w14:paraId="3EAD4EEF">
      <w:pPr>
        <w:pStyle w:val="2"/>
        <w:rPr>
          <w:rFonts w:hint="eastAsia" w:eastAsia="仿宋"/>
          <w:color w:val="auto"/>
          <w:highlight w:val="none"/>
          <w:lang w:val="en-US" w:eastAsia="zh-CN"/>
        </w:rPr>
      </w:pPr>
      <w:r>
        <w:rPr>
          <w:rFonts w:hint="eastAsia" w:ascii="仿宋" w:hAnsi="仿宋" w:eastAsia="仿宋" w:cs="仿宋"/>
          <w:b/>
          <w:bCs/>
          <w:color w:val="auto"/>
          <w:sz w:val="24"/>
          <w:szCs w:val="24"/>
          <w:highlight w:val="none"/>
          <w:lang w:val="en-US" w:eastAsia="zh-CN"/>
        </w:rPr>
        <w:t>1.1.1维修清单</w:t>
      </w:r>
    </w:p>
    <w:tbl>
      <w:tblPr>
        <w:tblStyle w:val="968"/>
        <w:tblW w:w="923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9"/>
        <w:gridCol w:w="3369"/>
        <w:gridCol w:w="900"/>
        <w:gridCol w:w="1007"/>
        <w:gridCol w:w="2296"/>
        <w:gridCol w:w="960"/>
      </w:tblGrid>
      <w:tr w14:paraId="6994E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1CA11E9D">
            <w:pPr>
              <w:pStyle w:val="339"/>
              <w:spacing w:before="82" w:line="260" w:lineRule="exact"/>
              <w:ind w:left="175"/>
              <w:rPr>
                <w:rFonts w:hint="eastAsia" w:ascii="仿宋" w:hAnsi="仿宋" w:eastAsia="仿宋" w:cs="仿宋"/>
                <w:color w:val="auto"/>
                <w:sz w:val="21"/>
                <w:szCs w:val="21"/>
                <w:highlight w:val="none"/>
              </w:rPr>
            </w:pPr>
            <w:r>
              <w:rPr>
                <w:rFonts w:hint="eastAsia" w:ascii="仿宋" w:hAnsi="仿宋" w:eastAsia="仿宋" w:cs="仿宋"/>
                <w:color w:val="auto"/>
                <w:spacing w:val="-8"/>
                <w:sz w:val="21"/>
                <w:szCs w:val="21"/>
                <w:highlight w:val="none"/>
              </w:rPr>
              <w:t>序号</w:t>
            </w:r>
          </w:p>
        </w:tc>
        <w:tc>
          <w:tcPr>
            <w:tcW w:w="3369" w:type="dxa"/>
            <w:vAlign w:val="center"/>
          </w:tcPr>
          <w:p w14:paraId="44CD0DA3">
            <w:pPr>
              <w:pStyle w:val="339"/>
              <w:spacing w:before="81" w:line="260" w:lineRule="exact"/>
              <w:ind w:left="1539"/>
              <w:rPr>
                <w:rFonts w:hint="eastAsia" w:ascii="仿宋" w:hAnsi="仿宋" w:eastAsia="仿宋" w:cs="仿宋"/>
                <w:color w:val="auto"/>
                <w:sz w:val="21"/>
                <w:szCs w:val="21"/>
                <w:highlight w:val="none"/>
              </w:rPr>
            </w:pPr>
            <w:r>
              <w:rPr>
                <w:rFonts w:hint="eastAsia" w:ascii="仿宋" w:hAnsi="仿宋" w:eastAsia="仿宋" w:cs="仿宋"/>
                <w:color w:val="auto"/>
                <w:spacing w:val="-9"/>
                <w:sz w:val="21"/>
                <w:szCs w:val="21"/>
                <w:highlight w:val="none"/>
              </w:rPr>
              <w:t>名称</w:t>
            </w:r>
          </w:p>
        </w:tc>
        <w:tc>
          <w:tcPr>
            <w:tcW w:w="900" w:type="dxa"/>
            <w:vAlign w:val="center"/>
          </w:tcPr>
          <w:p w14:paraId="72B469BE">
            <w:pPr>
              <w:pStyle w:val="339"/>
              <w:spacing w:before="81" w:line="260" w:lineRule="exact"/>
              <w:ind w:left="228"/>
              <w:rPr>
                <w:rFonts w:hint="eastAsia" w:ascii="仿宋" w:hAnsi="仿宋" w:eastAsia="仿宋" w:cs="仿宋"/>
                <w:color w:val="auto"/>
                <w:sz w:val="21"/>
                <w:szCs w:val="21"/>
                <w:highlight w:val="none"/>
              </w:rPr>
            </w:pPr>
            <w:r>
              <w:rPr>
                <w:rFonts w:hint="eastAsia" w:ascii="仿宋" w:hAnsi="仿宋" w:eastAsia="仿宋" w:cs="仿宋"/>
                <w:color w:val="auto"/>
                <w:spacing w:val="-11"/>
                <w:sz w:val="21"/>
                <w:szCs w:val="21"/>
                <w:highlight w:val="none"/>
              </w:rPr>
              <w:t>单位</w:t>
            </w:r>
          </w:p>
        </w:tc>
        <w:tc>
          <w:tcPr>
            <w:tcW w:w="1007" w:type="dxa"/>
            <w:vAlign w:val="center"/>
          </w:tcPr>
          <w:p w14:paraId="545212DD">
            <w:pPr>
              <w:pStyle w:val="339"/>
              <w:spacing w:before="81" w:line="260" w:lineRule="exact"/>
              <w:ind w:left="277"/>
              <w:rPr>
                <w:rFonts w:hint="eastAsia" w:ascii="仿宋" w:hAnsi="仿宋" w:eastAsia="仿宋" w:cs="仿宋"/>
                <w:color w:val="auto"/>
                <w:sz w:val="21"/>
                <w:szCs w:val="21"/>
                <w:highlight w:val="none"/>
              </w:rPr>
            </w:pPr>
            <w:r>
              <w:rPr>
                <w:rFonts w:hint="eastAsia" w:ascii="仿宋" w:hAnsi="仿宋" w:eastAsia="仿宋" w:cs="仿宋"/>
                <w:color w:val="auto"/>
                <w:spacing w:val="-8"/>
                <w:sz w:val="21"/>
                <w:szCs w:val="21"/>
                <w:highlight w:val="none"/>
              </w:rPr>
              <w:t>数量</w:t>
            </w:r>
          </w:p>
        </w:tc>
        <w:tc>
          <w:tcPr>
            <w:tcW w:w="2296" w:type="dxa"/>
            <w:vAlign w:val="center"/>
          </w:tcPr>
          <w:p w14:paraId="5FB21A70">
            <w:pPr>
              <w:pStyle w:val="339"/>
              <w:spacing w:before="81" w:line="260" w:lineRule="exact"/>
              <w:ind w:left="128"/>
              <w:jc w:val="center"/>
              <w:rPr>
                <w:rFonts w:hint="eastAsia" w:ascii="仿宋" w:hAnsi="仿宋" w:eastAsia="仿宋" w:cs="仿宋"/>
                <w:color w:val="auto"/>
                <w:sz w:val="21"/>
                <w:szCs w:val="21"/>
                <w:highlight w:val="none"/>
              </w:rPr>
            </w:pPr>
            <w:r>
              <w:rPr>
                <w:rFonts w:hint="eastAsia" w:ascii="仿宋" w:hAnsi="仿宋" w:eastAsia="仿宋" w:cs="仿宋"/>
                <w:color w:val="auto"/>
                <w:spacing w:val="-3"/>
                <w:sz w:val="21"/>
                <w:szCs w:val="21"/>
                <w:highlight w:val="none"/>
                <w:lang w:eastAsia="zh-CN"/>
              </w:rPr>
              <w:t>上限</w:t>
            </w:r>
            <w:r>
              <w:rPr>
                <w:rFonts w:hint="eastAsia" w:ascii="仿宋" w:hAnsi="仿宋" w:eastAsia="仿宋" w:cs="仿宋"/>
                <w:color w:val="auto"/>
                <w:spacing w:val="-3"/>
                <w:sz w:val="21"/>
                <w:szCs w:val="21"/>
                <w:highlight w:val="none"/>
              </w:rPr>
              <w:t>单价（元）</w:t>
            </w:r>
          </w:p>
        </w:tc>
        <w:tc>
          <w:tcPr>
            <w:tcW w:w="960" w:type="dxa"/>
            <w:vAlign w:val="center"/>
          </w:tcPr>
          <w:p w14:paraId="5E96F8F0">
            <w:pPr>
              <w:pStyle w:val="339"/>
              <w:spacing w:before="82" w:line="2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pacing w:val="-9"/>
                <w:sz w:val="21"/>
                <w:szCs w:val="21"/>
                <w:highlight w:val="none"/>
              </w:rPr>
              <w:t>备注</w:t>
            </w:r>
          </w:p>
        </w:tc>
      </w:tr>
      <w:tr w14:paraId="290618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0243EE6A">
            <w:pPr>
              <w:pStyle w:val="339"/>
              <w:spacing w:before="79" w:line="260" w:lineRule="exact"/>
              <w:ind w:left="365"/>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3369" w:type="dxa"/>
            <w:vAlign w:val="center"/>
          </w:tcPr>
          <w:p w14:paraId="28E177D1">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检修空调（1.5P/3P）</w:t>
            </w:r>
          </w:p>
        </w:tc>
        <w:tc>
          <w:tcPr>
            <w:tcW w:w="900" w:type="dxa"/>
            <w:vAlign w:val="center"/>
          </w:tcPr>
          <w:p w14:paraId="2A0781E3">
            <w:pPr>
              <w:pStyle w:val="339"/>
              <w:spacing w:before="79" w:line="260" w:lineRule="exact"/>
              <w:ind w:left="345"/>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007" w:type="dxa"/>
            <w:vAlign w:val="center"/>
          </w:tcPr>
          <w:p w14:paraId="65991BD5">
            <w:pPr>
              <w:pStyle w:val="339"/>
              <w:spacing w:before="79" w:line="260" w:lineRule="exact"/>
              <w:ind w:left="468"/>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2296" w:type="dxa"/>
            <w:vAlign w:val="center"/>
          </w:tcPr>
          <w:p w14:paraId="77057CCD">
            <w:pPr>
              <w:keepNext w:val="0"/>
              <w:keepLines w:val="0"/>
              <w:widowControl/>
              <w:suppressLineNumbers w:val="0"/>
              <w:spacing w:line="26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238/285</w:t>
            </w:r>
          </w:p>
        </w:tc>
        <w:tc>
          <w:tcPr>
            <w:tcW w:w="960" w:type="dxa"/>
            <w:vAlign w:val="center"/>
          </w:tcPr>
          <w:p w14:paraId="3CB94329">
            <w:pPr>
              <w:widowControl/>
              <w:spacing w:line="260" w:lineRule="exact"/>
              <w:rPr>
                <w:rFonts w:hint="eastAsia" w:ascii="仿宋" w:hAnsi="仿宋" w:eastAsia="仿宋" w:cs="仿宋"/>
                <w:color w:val="auto"/>
                <w:sz w:val="21"/>
                <w:szCs w:val="21"/>
                <w:highlight w:val="none"/>
              </w:rPr>
            </w:pPr>
          </w:p>
        </w:tc>
      </w:tr>
      <w:tr w14:paraId="26B667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7867419F">
            <w:pPr>
              <w:pStyle w:val="339"/>
              <w:spacing w:before="93" w:line="260" w:lineRule="exact"/>
              <w:ind w:left="350"/>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2</w:t>
            </w:r>
          </w:p>
        </w:tc>
        <w:tc>
          <w:tcPr>
            <w:tcW w:w="3369" w:type="dxa"/>
            <w:vAlign w:val="center"/>
          </w:tcPr>
          <w:p w14:paraId="56C04817">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拆装空调（1.5P/3P/5P）</w:t>
            </w:r>
          </w:p>
        </w:tc>
        <w:tc>
          <w:tcPr>
            <w:tcW w:w="900" w:type="dxa"/>
            <w:vAlign w:val="center"/>
          </w:tcPr>
          <w:p w14:paraId="650D3F83">
            <w:pPr>
              <w:pStyle w:val="339"/>
              <w:spacing w:before="93" w:line="260" w:lineRule="exact"/>
              <w:ind w:left="345"/>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007" w:type="dxa"/>
            <w:vAlign w:val="center"/>
          </w:tcPr>
          <w:p w14:paraId="7DD94BF1">
            <w:pPr>
              <w:pStyle w:val="339"/>
              <w:spacing w:before="93" w:line="260" w:lineRule="exact"/>
              <w:ind w:left="468"/>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2296" w:type="dxa"/>
            <w:vAlign w:val="center"/>
          </w:tcPr>
          <w:p w14:paraId="49462986">
            <w:pPr>
              <w:keepNext w:val="0"/>
              <w:keepLines w:val="0"/>
              <w:widowControl/>
              <w:suppressLineNumbers w:val="0"/>
              <w:spacing w:line="26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238/380/428</w:t>
            </w:r>
          </w:p>
        </w:tc>
        <w:tc>
          <w:tcPr>
            <w:tcW w:w="960" w:type="dxa"/>
            <w:vAlign w:val="center"/>
          </w:tcPr>
          <w:p w14:paraId="6D4A2F5E">
            <w:pPr>
              <w:widowControl/>
              <w:spacing w:line="260" w:lineRule="exact"/>
              <w:rPr>
                <w:rFonts w:hint="eastAsia" w:ascii="仿宋" w:hAnsi="仿宋" w:eastAsia="仿宋" w:cs="仿宋"/>
                <w:color w:val="auto"/>
                <w:sz w:val="21"/>
                <w:szCs w:val="21"/>
                <w:highlight w:val="none"/>
              </w:rPr>
            </w:pPr>
          </w:p>
        </w:tc>
      </w:tr>
      <w:tr w14:paraId="19908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39C056DE">
            <w:pPr>
              <w:pStyle w:val="339"/>
              <w:spacing w:before="86" w:line="260" w:lineRule="exact"/>
              <w:ind w:left="352"/>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3369" w:type="dxa"/>
            <w:vAlign w:val="center"/>
          </w:tcPr>
          <w:p w14:paraId="3A374805">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加液（1.5P/3P）</w:t>
            </w:r>
          </w:p>
        </w:tc>
        <w:tc>
          <w:tcPr>
            <w:tcW w:w="900" w:type="dxa"/>
            <w:vAlign w:val="center"/>
          </w:tcPr>
          <w:p w14:paraId="1F489DB1">
            <w:pPr>
              <w:pStyle w:val="339"/>
              <w:spacing w:before="86" w:line="260" w:lineRule="exact"/>
              <w:ind w:left="345"/>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007" w:type="dxa"/>
            <w:vAlign w:val="center"/>
          </w:tcPr>
          <w:p w14:paraId="0629419A">
            <w:pPr>
              <w:pStyle w:val="339"/>
              <w:spacing w:before="86" w:line="260" w:lineRule="exact"/>
              <w:ind w:left="468"/>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2296" w:type="dxa"/>
            <w:vAlign w:val="center"/>
          </w:tcPr>
          <w:p w14:paraId="7EBD2B1C">
            <w:pPr>
              <w:keepNext w:val="0"/>
              <w:keepLines w:val="0"/>
              <w:widowControl/>
              <w:suppressLineNumbers w:val="0"/>
              <w:spacing w:line="26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133/271</w:t>
            </w:r>
          </w:p>
        </w:tc>
        <w:tc>
          <w:tcPr>
            <w:tcW w:w="960" w:type="dxa"/>
            <w:vAlign w:val="center"/>
          </w:tcPr>
          <w:p w14:paraId="129F353D">
            <w:pPr>
              <w:widowControl/>
              <w:spacing w:line="260" w:lineRule="exact"/>
              <w:rPr>
                <w:rFonts w:hint="eastAsia" w:ascii="仿宋" w:hAnsi="仿宋" w:eastAsia="仿宋" w:cs="仿宋"/>
                <w:color w:val="auto"/>
                <w:sz w:val="21"/>
                <w:szCs w:val="21"/>
                <w:highlight w:val="none"/>
              </w:rPr>
            </w:pPr>
          </w:p>
        </w:tc>
      </w:tr>
      <w:tr w14:paraId="1A3B7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72A3FFBB">
            <w:pPr>
              <w:pStyle w:val="339"/>
              <w:spacing w:before="90" w:line="260" w:lineRule="exact"/>
              <w:ind w:left="347"/>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4</w:t>
            </w:r>
          </w:p>
        </w:tc>
        <w:tc>
          <w:tcPr>
            <w:tcW w:w="3369" w:type="dxa"/>
            <w:vAlign w:val="center"/>
          </w:tcPr>
          <w:p w14:paraId="4614AC65">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加液（R410 1.5P/3P）</w:t>
            </w:r>
          </w:p>
        </w:tc>
        <w:tc>
          <w:tcPr>
            <w:tcW w:w="900" w:type="dxa"/>
            <w:vAlign w:val="center"/>
          </w:tcPr>
          <w:p w14:paraId="4884E250">
            <w:pPr>
              <w:pStyle w:val="339"/>
              <w:spacing w:before="90" w:line="260" w:lineRule="exact"/>
              <w:ind w:left="345"/>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007" w:type="dxa"/>
            <w:vAlign w:val="center"/>
          </w:tcPr>
          <w:p w14:paraId="03B3ED8E">
            <w:pPr>
              <w:pStyle w:val="339"/>
              <w:spacing w:before="90" w:line="260" w:lineRule="exact"/>
              <w:ind w:left="468"/>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2296" w:type="dxa"/>
            <w:vAlign w:val="center"/>
          </w:tcPr>
          <w:p w14:paraId="6E3F9425">
            <w:pPr>
              <w:keepNext w:val="0"/>
              <w:keepLines w:val="0"/>
              <w:widowControl/>
              <w:suppressLineNumbers w:val="0"/>
              <w:spacing w:line="26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228/271</w:t>
            </w:r>
          </w:p>
        </w:tc>
        <w:tc>
          <w:tcPr>
            <w:tcW w:w="960" w:type="dxa"/>
            <w:vAlign w:val="center"/>
          </w:tcPr>
          <w:p w14:paraId="6E121B40">
            <w:pPr>
              <w:widowControl/>
              <w:spacing w:line="260" w:lineRule="exact"/>
              <w:rPr>
                <w:rFonts w:hint="eastAsia" w:ascii="仿宋" w:hAnsi="仿宋" w:eastAsia="仿宋" w:cs="仿宋"/>
                <w:color w:val="auto"/>
                <w:sz w:val="21"/>
                <w:szCs w:val="21"/>
                <w:highlight w:val="none"/>
              </w:rPr>
            </w:pPr>
          </w:p>
        </w:tc>
      </w:tr>
      <w:tr w14:paraId="075F8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79D612EF">
            <w:pPr>
              <w:pStyle w:val="339"/>
              <w:spacing w:before="92" w:line="260" w:lineRule="exact"/>
              <w:ind w:left="352"/>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3369" w:type="dxa"/>
            <w:vAlign w:val="center"/>
          </w:tcPr>
          <w:p w14:paraId="06D5CF69">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加液（R32 1.5P/3P）</w:t>
            </w:r>
          </w:p>
        </w:tc>
        <w:tc>
          <w:tcPr>
            <w:tcW w:w="900" w:type="dxa"/>
            <w:vAlign w:val="center"/>
          </w:tcPr>
          <w:p w14:paraId="323EA5CC">
            <w:pPr>
              <w:pStyle w:val="339"/>
              <w:spacing w:before="92" w:line="260" w:lineRule="exact"/>
              <w:ind w:left="345"/>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007" w:type="dxa"/>
            <w:vAlign w:val="center"/>
          </w:tcPr>
          <w:p w14:paraId="40047029">
            <w:pPr>
              <w:pStyle w:val="339"/>
              <w:spacing w:before="92" w:line="260" w:lineRule="exact"/>
              <w:ind w:left="468"/>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2296" w:type="dxa"/>
            <w:vAlign w:val="center"/>
          </w:tcPr>
          <w:p w14:paraId="41B62E2C">
            <w:pPr>
              <w:keepNext w:val="0"/>
              <w:keepLines w:val="0"/>
              <w:widowControl/>
              <w:suppressLineNumbers w:val="0"/>
              <w:spacing w:line="26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228/271</w:t>
            </w:r>
          </w:p>
        </w:tc>
        <w:tc>
          <w:tcPr>
            <w:tcW w:w="960" w:type="dxa"/>
            <w:vAlign w:val="center"/>
          </w:tcPr>
          <w:p w14:paraId="744254FC">
            <w:pPr>
              <w:widowControl/>
              <w:spacing w:line="260" w:lineRule="exact"/>
              <w:rPr>
                <w:rFonts w:hint="eastAsia" w:ascii="仿宋" w:hAnsi="仿宋" w:eastAsia="仿宋" w:cs="仿宋"/>
                <w:color w:val="auto"/>
                <w:sz w:val="21"/>
                <w:szCs w:val="21"/>
                <w:highlight w:val="none"/>
              </w:rPr>
            </w:pPr>
          </w:p>
        </w:tc>
      </w:tr>
      <w:tr w14:paraId="1C840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10B05AEC">
            <w:pPr>
              <w:pStyle w:val="339"/>
              <w:spacing w:before="39" w:line="260" w:lineRule="exact"/>
              <w:ind w:left="34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3369" w:type="dxa"/>
            <w:vAlign w:val="center"/>
          </w:tcPr>
          <w:p w14:paraId="67D78262">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修内机主板</w:t>
            </w:r>
          </w:p>
        </w:tc>
        <w:tc>
          <w:tcPr>
            <w:tcW w:w="900" w:type="dxa"/>
            <w:vAlign w:val="center"/>
          </w:tcPr>
          <w:p w14:paraId="3841AB38">
            <w:pPr>
              <w:pStyle w:val="339"/>
              <w:spacing w:before="39" w:line="260" w:lineRule="exact"/>
              <w:ind w:left="345"/>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007" w:type="dxa"/>
            <w:vAlign w:val="center"/>
          </w:tcPr>
          <w:p w14:paraId="576BA54A">
            <w:pPr>
              <w:pStyle w:val="339"/>
              <w:spacing w:before="39" w:line="260" w:lineRule="exact"/>
              <w:ind w:left="468"/>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2296" w:type="dxa"/>
            <w:vAlign w:val="center"/>
          </w:tcPr>
          <w:p w14:paraId="08A38C81">
            <w:pPr>
              <w:keepNext w:val="0"/>
              <w:keepLines w:val="0"/>
              <w:widowControl/>
              <w:suppressLineNumbers w:val="0"/>
              <w:spacing w:line="26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252</w:t>
            </w:r>
          </w:p>
        </w:tc>
        <w:tc>
          <w:tcPr>
            <w:tcW w:w="960" w:type="dxa"/>
            <w:vAlign w:val="center"/>
          </w:tcPr>
          <w:p w14:paraId="4F03F206">
            <w:pPr>
              <w:widowControl/>
              <w:spacing w:line="260" w:lineRule="exact"/>
              <w:rPr>
                <w:rFonts w:hint="eastAsia" w:ascii="仿宋" w:hAnsi="仿宋" w:eastAsia="仿宋" w:cs="仿宋"/>
                <w:color w:val="auto"/>
                <w:sz w:val="21"/>
                <w:szCs w:val="21"/>
                <w:highlight w:val="none"/>
              </w:rPr>
            </w:pPr>
          </w:p>
        </w:tc>
      </w:tr>
      <w:tr w14:paraId="58E21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6364BF8E">
            <w:pPr>
              <w:pStyle w:val="339"/>
              <w:spacing w:before="85" w:line="260" w:lineRule="exact"/>
              <w:ind w:left="353"/>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3369" w:type="dxa"/>
            <w:shd w:val="clear" w:color="auto" w:fill="auto"/>
            <w:vAlign w:val="center"/>
          </w:tcPr>
          <w:p w14:paraId="622C27ED">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清洗内机</w:t>
            </w:r>
          </w:p>
        </w:tc>
        <w:tc>
          <w:tcPr>
            <w:tcW w:w="900" w:type="dxa"/>
            <w:shd w:val="clear" w:color="auto" w:fill="auto"/>
            <w:vAlign w:val="center"/>
          </w:tcPr>
          <w:p w14:paraId="25CC52E4">
            <w:pPr>
              <w:pStyle w:val="339"/>
              <w:spacing w:before="36"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2D6E08FF">
            <w:pPr>
              <w:pStyle w:val="339"/>
              <w:spacing w:before="36"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296" w:type="dxa"/>
            <w:shd w:val="clear" w:color="auto" w:fill="auto"/>
            <w:vAlign w:val="center"/>
          </w:tcPr>
          <w:p w14:paraId="418CF7F2">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90</w:t>
            </w:r>
          </w:p>
        </w:tc>
        <w:tc>
          <w:tcPr>
            <w:tcW w:w="960" w:type="dxa"/>
            <w:vAlign w:val="center"/>
          </w:tcPr>
          <w:p w14:paraId="01E2D1FF">
            <w:pPr>
              <w:widowControl/>
              <w:spacing w:line="260" w:lineRule="exact"/>
              <w:rPr>
                <w:rFonts w:hint="eastAsia" w:ascii="仿宋" w:hAnsi="仿宋" w:eastAsia="仿宋" w:cs="仿宋"/>
                <w:color w:val="auto"/>
                <w:sz w:val="21"/>
                <w:szCs w:val="21"/>
                <w:highlight w:val="none"/>
              </w:rPr>
            </w:pPr>
          </w:p>
        </w:tc>
      </w:tr>
      <w:tr w14:paraId="3B0C7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08EDFCF7">
            <w:pPr>
              <w:pStyle w:val="339"/>
              <w:spacing w:before="72" w:line="260" w:lineRule="exact"/>
              <w:ind w:left="348"/>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3369" w:type="dxa"/>
            <w:shd w:val="clear" w:color="auto" w:fill="auto"/>
            <w:vAlign w:val="center"/>
          </w:tcPr>
          <w:p w14:paraId="2852C3E1">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打墙洞</w:t>
            </w:r>
          </w:p>
        </w:tc>
        <w:tc>
          <w:tcPr>
            <w:tcW w:w="900" w:type="dxa"/>
            <w:shd w:val="clear" w:color="auto" w:fill="auto"/>
            <w:vAlign w:val="center"/>
          </w:tcPr>
          <w:p w14:paraId="5DF9598A">
            <w:pPr>
              <w:pStyle w:val="339"/>
              <w:spacing w:before="36" w:line="260" w:lineRule="exact"/>
              <w:ind w:left="344"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个</w:t>
            </w:r>
          </w:p>
        </w:tc>
        <w:tc>
          <w:tcPr>
            <w:tcW w:w="1007" w:type="dxa"/>
            <w:shd w:val="clear" w:color="auto" w:fill="auto"/>
            <w:vAlign w:val="center"/>
          </w:tcPr>
          <w:p w14:paraId="05469549">
            <w:pPr>
              <w:pStyle w:val="339"/>
              <w:spacing w:before="36"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296" w:type="dxa"/>
            <w:shd w:val="clear" w:color="auto" w:fill="auto"/>
            <w:vAlign w:val="center"/>
          </w:tcPr>
          <w:p w14:paraId="2F71A316">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48</w:t>
            </w:r>
          </w:p>
        </w:tc>
        <w:tc>
          <w:tcPr>
            <w:tcW w:w="960" w:type="dxa"/>
            <w:vAlign w:val="center"/>
          </w:tcPr>
          <w:p w14:paraId="0603761D">
            <w:pPr>
              <w:widowControl/>
              <w:spacing w:line="260" w:lineRule="exact"/>
              <w:rPr>
                <w:rFonts w:hint="eastAsia" w:ascii="仿宋" w:hAnsi="仿宋" w:eastAsia="仿宋" w:cs="仿宋"/>
                <w:color w:val="auto"/>
                <w:sz w:val="21"/>
                <w:szCs w:val="21"/>
                <w:highlight w:val="none"/>
              </w:rPr>
            </w:pPr>
          </w:p>
        </w:tc>
      </w:tr>
      <w:tr w14:paraId="52DD1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73A0F808">
            <w:pPr>
              <w:pStyle w:val="339"/>
              <w:spacing w:before="39" w:line="260" w:lineRule="exact"/>
              <w:ind w:left="348"/>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3369" w:type="dxa"/>
            <w:shd w:val="clear" w:color="auto" w:fill="auto"/>
            <w:vAlign w:val="center"/>
          </w:tcPr>
          <w:p w14:paraId="08F73638">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外机补焊加液（1.5P）</w:t>
            </w:r>
          </w:p>
        </w:tc>
        <w:tc>
          <w:tcPr>
            <w:tcW w:w="900" w:type="dxa"/>
            <w:shd w:val="clear" w:color="auto" w:fill="auto"/>
            <w:vAlign w:val="center"/>
          </w:tcPr>
          <w:p w14:paraId="6C1DEC96">
            <w:pPr>
              <w:pStyle w:val="339"/>
              <w:spacing w:before="38"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088DC586">
            <w:pPr>
              <w:pStyle w:val="339"/>
              <w:spacing w:before="38"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296" w:type="dxa"/>
            <w:shd w:val="clear" w:color="auto" w:fill="auto"/>
            <w:vAlign w:val="center"/>
          </w:tcPr>
          <w:p w14:paraId="44106449">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147</w:t>
            </w:r>
          </w:p>
        </w:tc>
        <w:tc>
          <w:tcPr>
            <w:tcW w:w="960" w:type="dxa"/>
            <w:vAlign w:val="center"/>
          </w:tcPr>
          <w:p w14:paraId="3A7BB0A6">
            <w:pPr>
              <w:widowControl/>
              <w:spacing w:line="260" w:lineRule="exact"/>
              <w:rPr>
                <w:rFonts w:hint="eastAsia" w:ascii="仿宋" w:hAnsi="仿宋" w:eastAsia="仿宋" w:cs="仿宋"/>
                <w:color w:val="auto"/>
                <w:sz w:val="21"/>
                <w:szCs w:val="21"/>
                <w:highlight w:val="none"/>
              </w:rPr>
            </w:pPr>
          </w:p>
        </w:tc>
      </w:tr>
      <w:tr w14:paraId="482D4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43AB3BFD">
            <w:pPr>
              <w:pStyle w:val="339"/>
              <w:spacing w:before="40" w:line="260" w:lineRule="exact"/>
              <w:ind w:left="305"/>
              <w:rPr>
                <w:rFonts w:hint="eastAsia" w:ascii="仿宋" w:hAnsi="仿宋" w:eastAsia="仿宋" w:cs="仿宋"/>
                <w:color w:val="auto"/>
                <w:sz w:val="21"/>
                <w:szCs w:val="21"/>
                <w:highlight w:val="none"/>
              </w:rPr>
            </w:pPr>
            <w:r>
              <w:rPr>
                <w:rFonts w:hint="eastAsia" w:ascii="仿宋" w:hAnsi="仿宋" w:eastAsia="仿宋" w:cs="仿宋"/>
                <w:color w:val="auto"/>
                <w:spacing w:val="-14"/>
                <w:sz w:val="21"/>
                <w:szCs w:val="21"/>
                <w:highlight w:val="none"/>
              </w:rPr>
              <w:t>10</w:t>
            </w:r>
          </w:p>
        </w:tc>
        <w:tc>
          <w:tcPr>
            <w:tcW w:w="3369" w:type="dxa"/>
            <w:shd w:val="clear" w:color="auto" w:fill="auto"/>
            <w:vAlign w:val="center"/>
          </w:tcPr>
          <w:p w14:paraId="735C749D">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外机冷凝器漏补焊加（1.5P）</w:t>
            </w:r>
          </w:p>
        </w:tc>
        <w:tc>
          <w:tcPr>
            <w:tcW w:w="900" w:type="dxa"/>
            <w:shd w:val="clear" w:color="auto" w:fill="auto"/>
            <w:vAlign w:val="center"/>
          </w:tcPr>
          <w:p w14:paraId="4075ED56">
            <w:pPr>
              <w:pStyle w:val="339"/>
              <w:spacing w:before="39"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3EB32229">
            <w:pPr>
              <w:pStyle w:val="339"/>
              <w:spacing w:before="39"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296" w:type="dxa"/>
            <w:shd w:val="clear" w:color="auto" w:fill="auto"/>
            <w:vAlign w:val="center"/>
          </w:tcPr>
          <w:p w14:paraId="14BA9302">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299</w:t>
            </w:r>
          </w:p>
        </w:tc>
        <w:tc>
          <w:tcPr>
            <w:tcW w:w="960" w:type="dxa"/>
            <w:vAlign w:val="center"/>
          </w:tcPr>
          <w:p w14:paraId="1232B0E8">
            <w:pPr>
              <w:widowControl/>
              <w:spacing w:line="260" w:lineRule="exact"/>
              <w:rPr>
                <w:rFonts w:hint="eastAsia" w:ascii="仿宋" w:hAnsi="仿宋" w:eastAsia="仿宋" w:cs="仿宋"/>
                <w:color w:val="auto"/>
                <w:sz w:val="21"/>
                <w:szCs w:val="21"/>
                <w:highlight w:val="none"/>
              </w:rPr>
            </w:pPr>
          </w:p>
        </w:tc>
      </w:tr>
      <w:tr w14:paraId="13B09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753ED77C">
            <w:pPr>
              <w:pStyle w:val="339"/>
              <w:spacing w:before="40" w:line="260" w:lineRule="exact"/>
              <w:ind w:left="305"/>
              <w:rPr>
                <w:rFonts w:hint="eastAsia" w:ascii="仿宋" w:hAnsi="仿宋" w:eastAsia="仿宋" w:cs="仿宋"/>
                <w:color w:val="auto"/>
                <w:sz w:val="21"/>
                <w:szCs w:val="21"/>
                <w:highlight w:val="none"/>
              </w:rPr>
            </w:pPr>
            <w:r>
              <w:rPr>
                <w:rFonts w:hint="eastAsia" w:ascii="仿宋" w:hAnsi="仿宋" w:eastAsia="仿宋" w:cs="仿宋"/>
                <w:color w:val="auto"/>
                <w:spacing w:val="-14"/>
                <w:sz w:val="21"/>
                <w:szCs w:val="21"/>
                <w:highlight w:val="none"/>
              </w:rPr>
              <w:t>11</w:t>
            </w:r>
          </w:p>
        </w:tc>
        <w:tc>
          <w:tcPr>
            <w:tcW w:w="3369" w:type="dxa"/>
            <w:shd w:val="clear" w:color="auto" w:fill="auto"/>
            <w:vAlign w:val="center"/>
          </w:tcPr>
          <w:p w14:paraId="24E73C92">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更换盘管温度传感器组件</w:t>
            </w:r>
          </w:p>
        </w:tc>
        <w:tc>
          <w:tcPr>
            <w:tcW w:w="900" w:type="dxa"/>
            <w:shd w:val="clear" w:color="auto" w:fill="auto"/>
            <w:vAlign w:val="center"/>
          </w:tcPr>
          <w:p w14:paraId="7CC9FE2D">
            <w:pPr>
              <w:pStyle w:val="339"/>
              <w:spacing w:before="39"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2BC0470E">
            <w:pPr>
              <w:pStyle w:val="339"/>
              <w:spacing w:before="39"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296" w:type="dxa"/>
            <w:shd w:val="clear" w:color="auto" w:fill="auto"/>
            <w:vAlign w:val="center"/>
          </w:tcPr>
          <w:p w14:paraId="1E1B70BF">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95</w:t>
            </w:r>
          </w:p>
        </w:tc>
        <w:tc>
          <w:tcPr>
            <w:tcW w:w="960" w:type="dxa"/>
            <w:vAlign w:val="center"/>
          </w:tcPr>
          <w:p w14:paraId="6A0DA1CD">
            <w:pPr>
              <w:widowControl/>
              <w:spacing w:line="260" w:lineRule="exact"/>
              <w:rPr>
                <w:rFonts w:hint="eastAsia" w:ascii="仿宋" w:hAnsi="仿宋" w:eastAsia="仿宋" w:cs="仿宋"/>
                <w:color w:val="auto"/>
                <w:sz w:val="21"/>
                <w:szCs w:val="21"/>
                <w:highlight w:val="none"/>
              </w:rPr>
            </w:pPr>
          </w:p>
        </w:tc>
      </w:tr>
      <w:tr w14:paraId="5D9E4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99" w:type="dxa"/>
            <w:vAlign w:val="center"/>
          </w:tcPr>
          <w:p w14:paraId="4FD84EE5">
            <w:pPr>
              <w:pStyle w:val="339"/>
              <w:spacing w:before="40" w:line="260" w:lineRule="exact"/>
              <w:ind w:left="305"/>
              <w:rPr>
                <w:rFonts w:hint="eastAsia" w:ascii="仿宋" w:hAnsi="仿宋" w:eastAsia="仿宋" w:cs="仿宋"/>
                <w:color w:val="auto"/>
                <w:sz w:val="21"/>
                <w:szCs w:val="21"/>
                <w:highlight w:val="none"/>
              </w:rPr>
            </w:pPr>
            <w:r>
              <w:rPr>
                <w:rFonts w:hint="eastAsia" w:ascii="仿宋" w:hAnsi="仿宋" w:eastAsia="仿宋" w:cs="仿宋"/>
                <w:color w:val="auto"/>
                <w:spacing w:val="-14"/>
                <w:sz w:val="21"/>
                <w:szCs w:val="21"/>
                <w:highlight w:val="none"/>
              </w:rPr>
              <w:t>12</w:t>
            </w:r>
          </w:p>
        </w:tc>
        <w:tc>
          <w:tcPr>
            <w:tcW w:w="3369" w:type="dxa"/>
            <w:shd w:val="clear" w:color="auto" w:fill="auto"/>
            <w:vAlign w:val="center"/>
          </w:tcPr>
          <w:p w14:paraId="0E660C3F">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外机化冰</w:t>
            </w:r>
          </w:p>
        </w:tc>
        <w:tc>
          <w:tcPr>
            <w:tcW w:w="900" w:type="dxa"/>
            <w:shd w:val="clear" w:color="auto" w:fill="auto"/>
            <w:vAlign w:val="center"/>
          </w:tcPr>
          <w:p w14:paraId="24597841">
            <w:pPr>
              <w:pStyle w:val="339"/>
              <w:spacing w:before="40"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355384B5">
            <w:pPr>
              <w:pStyle w:val="339"/>
              <w:spacing w:before="40"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296" w:type="dxa"/>
            <w:shd w:val="clear" w:color="auto" w:fill="auto"/>
            <w:vAlign w:val="center"/>
          </w:tcPr>
          <w:p w14:paraId="69452559">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43</w:t>
            </w:r>
          </w:p>
        </w:tc>
        <w:tc>
          <w:tcPr>
            <w:tcW w:w="960" w:type="dxa"/>
            <w:vAlign w:val="center"/>
          </w:tcPr>
          <w:p w14:paraId="29D5F8A6">
            <w:pPr>
              <w:widowControl/>
              <w:spacing w:line="260" w:lineRule="exact"/>
              <w:rPr>
                <w:rFonts w:hint="eastAsia" w:ascii="仿宋" w:hAnsi="仿宋" w:eastAsia="仿宋" w:cs="仿宋"/>
                <w:color w:val="auto"/>
                <w:sz w:val="21"/>
                <w:szCs w:val="21"/>
                <w:highlight w:val="none"/>
              </w:rPr>
            </w:pPr>
          </w:p>
        </w:tc>
      </w:tr>
    </w:tbl>
    <w:p w14:paraId="32814196">
      <w:pPr>
        <w:pStyle w:val="80"/>
        <w:rPr>
          <w:rFonts w:hint="eastAsia" w:ascii="仿宋" w:hAnsi="仿宋" w:eastAsia="仿宋" w:cs="仿宋"/>
          <w:b/>
          <w:bCs/>
          <w:i w:val="0"/>
          <w:iCs w:val="0"/>
          <w:color w:val="auto"/>
          <w:sz w:val="24"/>
          <w:szCs w:val="20"/>
          <w:highlight w:val="none"/>
          <w:lang w:val="en-US" w:eastAsia="zh-CN"/>
        </w:rPr>
      </w:pPr>
    </w:p>
    <w:p w14:paraId="7A000E43">
      <w:pPr>
        <w:pStyle w:val="80"/>
        <w:rPr>
          <w:rFonts w:hint="default"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1.1.2配件清单</w:t>
      </w:r>
    </w:p>
    <w:tbl>
      <w:tblPr>
        <w:tblStyle w:val="63"/>
        <w:tblW w:w="923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2"/>
        <w:gridCol w:w="3409"/>
        <w:gridCol w:w="900"/>
        <w:gridCol w:w="1007"/>
        <w:gridCol w:w="2164"/>
        <w:gridCol w:w="1091"/>
      </w:tblGrid>
      <w:tr w14:paraId="04131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04D12DA8">
            <w:pPr>
              <w:pStyle w:val="339"/>
              <w:spacing w:before="82" w:line="260" w:lineRule="exact"/>
              <w:ind w:left="17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pacing w:val="-8"/>
                <w:sz w:val="21"/>
                <w:szCs w:val="21"/>
                <w:highlight w:val="none"/>
              </w:rPr>
              <w:t>序号</w:t>
            </w:r>
          </w:p>
        </w:tc>
        <w:tc>
          <w:tcPr>
            <w:tcW w:w="3409" w:type="dxa"/>
            <w:shd w:val="clear" w:color="auto" w:fill="auto"/>
            <w:vAlign w:val="center"/>
          </w:tcPr>
          <w:p w14:paraId="640E47DD">
            <w:pPr>
              <w:pStyle w:val="339"/>
              <w:spacing w:before="81" w:line="260" w:lineRule="exact"/>
              <w:ind w:left="1539"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pacing w:val="-9"/>
                <w:sz w:val="21"/>
                <w:szCs w:val="21"/>
                <w:highlight w:val="none"/>
              </w:rPr>
              <w:t>名称</w:t>
            </w:r>
          </w:p>
        </w:tc>
        <w:tc>
          <w:tcPr>
            <w:tcW w:w="900" w:type="dxa"/>
            <w:shd w:val="clear" w:color="auto" w:fill="auto"/>
            <w:vAlign w:val="center"/>
          </w:tcPr>
          <w:p w14:paraId="6E3F10B1">
            <w:pPr>
              <w:pStyle w:val="339"/>
              <w:spacing w:before="81" w:line="260" w:lineRule="exact"/>
              <w:ind w:left="22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pacing w:val="-11"/>
                <w:sz w:val="21"/>
                <w:szCs w:val="21"/>
                <w:highlight w:val="none"/>
              </w:rPr>
              <w:t>单位</w:t>
            </w:r>
          </w:p>
        </w:tc>
        <w:tc>
          <w:tcPr>
            <w:tcW w:w="1007" w:type="dxa"/>
            <w:shd w:val="clear" w:color="auto" w:fill="auto"/>
            <w:vAlign w:val="center"/>
          </w:tcPr>
          <w:p w14:paraId="684EAE03">
            <w:pPr>
              <w:pStyle w:val="339"/>
              <w:spacing w:before="81" w:line="260" w:lineRule="exact"/>
              <w:ind w:left="277"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pacing w:val="-8"/>
                <w:sz w:val="21"/>
                <w:szCs w:val="21"/>
                <w:highlight w:val="none"/>
              </w:rPr>
              <w:t>数量</w:t>
            </w:r>
          </w:p>
        </w:tc>
        <w:tc>
          <w:tcPr>
            <w:tcW w:w="2164" w:type="dxa"/>
            <w:shd w:val="clear" w:color="auto" w:fill="auto"/>
            <w:vAlign w:val="center"/>
          </w:tcPr>
          <w:p w14:paraId="4FE86182">
            <w:pPr>
              <w:pStyle w:val="339"/>
              <w:spacing w:before="81" w:line="260" w:lineRule="exact"/>
              <w:ind w:left="128" w:leftChars="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pacing w:val="-3"/>
                <w:sz w:val="21"/>
                <w:szCs w:val="21"/>
                <w:highlight w:val="none"/>
                <w:lang w:eastAsia="zh-CN"/>
              </w:rPr>
              <w:t>上限</w:t>
            </w:r>
            <w:r>
              <w:rPr>
                <w:rFonts w:hint="eastAsia" w:ascii="仿宋" w:hAnsi="仿宋" w:eastAsia="仿宋" w:cs="仿宋"/>
                <w:color w:val="auto"/>
                <w:spacing w:val="-3"/>
                <w:sz w:val="21"/>
                <w:szCs w:val="21"/>
                <w:highlight w:val="none"/>
              </w:rPr>
              <w:t>单价（元）</w:t>
            </w:r>
          </w:p>
        </w:tc>
        <w:tc>
          <w:tcPr>
            <w:tcW w:w="1091" w:type="dxa"/>
            <w:shd w:val="clear" w:color="auto" w:fill="auto"/>
            <w:vAlign w:val="center"/>
          </w:tcPr>
          <w:p w14:paraId="638533B8">
            <w:pPr>
              <w:pStyle w:val="339"/>
              <w:spacing w:before="82" w:line="2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pacing w:val="-9"/>
                <w:sz w:val="21"/>
                <w:szCs w:val="21"/>
                <w:highlight w:val="none"/>
              </w:rPr>
              <w:t>备注</w:t>
            </w:r>
          </w:p>
        </w:tc>
      </w:tr>
      <w:tr w14:paraId="5629F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73214A65">
            <w:pPr>
              <w:pStyle w:val="339"/>
              <w:spacing w:before="79" w:line="260" w:lineRule="exact"/>
              <w:ind w:left="36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position w:val="1"/>
                <w:sz w:val="21"/>
                <w:szCs w:val="21"/>
                <w:highlight w:val="none"/>
              </w:rPr>
              <w:t>1</w:t>
            </w:r>
          </w:p>
        </w:tc>
        <w:tc>
          <w:tcPr>
            <w:tcW w:w="3409" w:type="dxa"/>
            <w:shd w:val="clear" w:color="auto" w:fill="auto"/>
            <w:vAlign w:val="center"/>
          </w:tcPr>
          <w:p w14:paraId="172F03DC">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风机（1.5P/3P）</w:t>
            </w:r>
          </w:p>
        </w:tc>
        <w:tc>
          <w:tcPr>
            <w:tcW w:w="900" w:type="dxa"/>
            <w:shd w:val="clear" w:color="auto" w:fill="auto"/>
            <w:vAlign w:val="center"/>
          </w:tcPr>
          <w:p w14:paraId="7A59385F">
            <w:pPr>
              <w:pStyle w:val="339"/>
              <w:spacing w:before="85"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270FAAB4">
            <w:pPr>
              <w:pStyle w:val="339"/>
              <w:spacing w:before="85"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2485CC98">
            <w:pPr>
              <w:keepNext w:val="0"/>
              <w:keepLines w:val="0"/>
              <w:widowControl/>
              <w:suppressLineNumbers w:val="0"/>
              <w:spacing w:line="26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162/252</w:t>
            </w:r>
          </w:p>
        </w:tc>
        <w:tc>
          <w:tcPr>
            <w:tcW w:w="1091" w:type="dxa"/>
            <w:vAlign w:val="center"/>
          </w:tcPr>
          <w:p w14:paraId="0EA16123">
            <w:pPr>
              <w:widowControl/>
              <w:spacing w:line="260" w:lineRule="exact"/>
              <w:rPr>
                <w:rFonts w:hint="eastAsia" w:ascii="仿宋" w:hAnsi="仿宋" w:eastAsia="仿宋" w:cs="仿宋"/>
                <w:color w:val="auto"/>
                <w:sz w:val="21"/>
                <w:szCs w:val="21"/>
                <w:highlight w:val="none"/>
              </w:rPr>
            </w:pPr>
          </w:p>
        </w:tc>
      </w:tr>
      <w:tr w14:paraId="137AB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76B2EEA4">
            <w:pPr>
              <w:pStyle w:val="339"/>
              <w:spacing w:before="93" w:line="260" w:lineRule="exact"/>
              <w:ind w:left="350"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position w:val="1"/>
                <w:sz w:val="21"/>
                <w:szCs w:val="21"/>
                <w:highlight w:val="none"/>
              </w:rPr>
              <w:t>2</w:t>
            </w:r>
          </w:p>
        </w:tc>
        <w:tc>
          <w:tcPr>
            <w:tcW w:w="3409" w:type="dxa"/>
            <w:shd w:val="clear" w:color="auto" w:fill="auto"/>
            <w:vAlign w:val="center"/>
          </w:tcPr>
          <w:p w14:paraId="4E3BCFFC">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风容</w:t>
            </w:r>
          </w:p>
        </w:tc>
        <w:tc>
          <w:tcPr>
            <w:tcW w:w="900" w:type="dxa"/>
            <w:shd w:val="clear" w:color="auto" w:fill="auto"/>
            <w:vAlign w:val="center"/>
          </w:tcPr>
          <w:p w14:paraId="4A17FFD7">
            <w:pPr>
              <w:pStyle w:val="339"/>
              <w:spacing w:before="72"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5832DB84">
            <w:pPr>
              <w:pStyle w:val="339"/>
              <w:spacing w:before="72"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3B752E00">
            <w:pPr>
              <w:keepNext w:val="0"/>
              <w:keepLines w:val="0"/>
              <w:widowControl/>
              <w:suppressLineNumbers w:val="0"/>
              <w:spacing w:line="26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67</w:t>
            </w:r>
          </w:p>
        </w:tc>
        <w:tc>
          <w:tcPr>
            <w:tcW w:w="1091" w:type="dxa"/>
            <w:vAlign w:val="center"/>
          </w:tcPr>
          <w:p w14:paraId="5E1E1820">
            <w:pPr>
              <w:widowControl/>
              <w:spacing w:line="260" w:lineRule="exact"/>
              <w:rPr>
                <w:rFonts w:hint="eastAsia" w:ascii="仿宋" w:hAnsi="仿宋" w:eastAsia="仿宋" w:cs="仿宋"/>
                <w:color w:val="auto"/>
                <w:sz w:val="21"/>
                <w:szCs w:val="21"/>
                <w:highlight w:val="none"/>
              </w:rPr>
            </w:pPr>
          </w:p>
        </w:tc>
      </w:tr>
      <w:tr w14:paraId="2DA5E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21CF653B">
            <w:pPr>
              <w:pStyle w:val="339"/>
              <w:spacing w:before="86" w:line="260" w:lineRule="exact"/>
              <w:ind w:left="352"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3</w:t>
            </w:r>
          </w:p>
        </w:tc>
        <w:tc>
          <w:tcPr>
            <w:tcW w:w="3409" w:type="dxa"/>
            <w:shd w:val="clear" w:color="auto" w:fill="auto"/>
            <w:vAlign w:val="center"/>
          </w:tcPr>
          <w:p w14:paraId="03746865">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启动器（电容）</w:t>
            </w:r>
          </w:p>
        </w:tc>
        <w:tc>
          <w:tcPr>
            <w:tcW w:w="900" w:type="dxa"/>
            <w:shd w:val="clear" w:color="auto" w:fill="auto"/>
            <w:vAlign w:val="center"/>
          </w:tcPr>
          <w:p w14:paraId="1C73291B">
            <w:pPr>
              <w:pStyle w:val="339"/>
              <w:spacing w:before="39"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24DA0B35">
            <w:pPr>
              <w:pStyle w:val="339"/>
              <w:spacing w:before="39"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1156C311">
            <w:pPr>
              <w:keepNext w:val="0"/>
              <w:keepLines w:val="0"/>
              <w:widowControl/>
              <w:suppressLineNumbers w:val="0"/>
              <w:spacing w:line="26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105</w:t>
            </w:r>
          </w:p>
        </w:tc>
        <w:tc>
          <w:tcPr>
            <w:tcW w:w="1091" w:type="dxa"/>
            <w:vAlign w:val="center"/>
          </w:tcPr>
          <w:p w14:paraId="114EA87D">
            <w:pPr>
              <w:widowControl/>
              <w:spacing w:line="260" w:lineRule="exact"/>
              <w:rPr>
                <w:rFonts w:hint="eastAsia" w:ascii="仿宋" w:hAnsi="仿宋" w:eastAsia="仿宋" w:cs="仿宋"/>
                <w:color w:val="auto"/>
                <w:sz w:val="21"/>
                <w:szCs w:val="21"/>
                <w:highlight w:val="none"/>
              </w:rPr>
            </w:pPr>
          </w:p>
        </w:tc>
      </w:tr>
      <w:tr w14:paraId="2D406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668F15C8">
            <w:pPr>
              <w:pStyle w:val="339"/>
              <w:spacing w:before="90" w:line="260" w:lineRule="exact"/>
              <w:ind w:left="347"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position w:val="1"/>
                <w:sz w:val="21"/>
                <w:szCs w:val="21"/>
                <w:highlight w:val="none"/>
              </w:rPr>
              <w:t>4</w:t>
            </w:r>
          </w:p>
        </w:tc>
        <w:tc>
          <w:tcPr>
            <w:tcW w:w="3409" w:type="dxa"/>
            <w:shd w:val="clear" w:color="auto" w:fill="auto"/>
            <w:vAlign w:val="center"/>
          </w:tcPr>
          <w:p w14:paraId="388F8F5F">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风叶（1.5P/3P）</w:t>
            </w:r>
          </w:p>
        </w:tc>
        <w:tc>
          <w:tcPr>
            <w:tcW w:w="900" w:type="dxa"/>
            <w:shd w:val="clear" w:color="auto" w:fill="auto"/>
            <w:vAlign w:val="center"/>
          </w:tcPr>
          <w:p w14:paraId="05231661">
            <w:pPr>
              <w:pStyle w:val="339"/>
              <w:spacing w:before="40"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2CCAD8D8">
            <w:pPr>
              <w:pStyle w:val="339"/>
              <w:spacing w:before="40"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199AC9BE">
            <w:pPr>
              <w:keepNext w:val="0"/>
              <w:keepLines w:val="0"/>
              <w:widowControl/>
              <w:suppressLineNumbers w:val="0"/>
              <w:spacing w:line="26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128/176</w:t>
            </w:r>
          </w:p>
        </w:tc>
        <w:tc>
          <w:tcPr>
            <w:tcW w:w="1091" w:type="dxa"/>
            <w:vAlign w:val="center"/>
          </w:tcPr>
          <w:p w14:paraId="22FBC9D4">
            <w:pPr>
              <w:widowControl/>
              <w:spacing w:line="260" w:lineRule="exact"/>
              <w:rPr>
                <w:rFonts w:hint="eastAsia" w:ascii="仿宋" w:hAnsi="仿宋" w:eastAsia="仿宋" w:cs="仿宋"/>
                <w:color w:val="auto"/>
                <w:sz w:val="21"/>
                <w:szCs w:val="21"/>
                <w:highlight w:val="none"/>
              </w:rPr>
            </w:pPr>
          </w:p>
        </w:tc>
      </w:tr>
      <w:tr w14:paraId="59F18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6AFB5488">
            <w:pPr>
              <w:pStyle w:val="339"/>
              <w:spacing w:before="92" w:line="260" w:lineRule="exact"/>
              <w:ind w:left="352"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5</w:t>
            </w:r>
          </w:p>
        </w:tc>
        <w:tc>
          <w:tcPr>
            <w:tcW w:w="3409" w:type="dxa"/>
            <w:shd w:val="clear" w:color="auto" w:fill="auto"/>
            <w:vAlign w:val="center"/>
          </w:tcPr>
          <w:p w14:paraId="551D5785">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主板（1.5P/变频 1.5P）</w:t>
            </w:r>
          </w:p>
        </w:tc>
        <w:tc>
          <w:tcPr>
            <w:tcW w:w="900" w:type="dxa"/>
            <w:shd w:val="clear" w:color="auto" w:fill="auto"/>
            <w:vAlign w:val="center"/>
          </w:tcPr>
          <w:p w14:paraId="52D15DDE">
            <w:pPr>
              <w:pStyle w:val="339"/>
              <w:spacing w:before="40"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17754B52">
            <w:pPr>
              <w:pStyle w:val="339"/>
              <w:spacing w:before="40"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54451C62">
            <w:pPr>
              <w:keepNext w:val="0"/>
              <w:keepLines w:val="0"/>
              <w:widowControl/>
              <w:suppressLineNumbers w:val="0"/>
              <w:spacing w:line="26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413/599</w:t>
            </w:r>
          </w:p>
        </w:tc>
        <w:tc>
          <w:tcPr>
            <w:tcW w:w="1091" w:type="dxa"/>
            <w:vAlign w:val="center"/>
          </w:tcPr>
          <w:p w14:paraId="3B0342CB">
            <w:pPr>
              <w:widowControl/>
              <w:spacing w:line="260" w:lineRule="exact"/>
              <w:rPr>
                <w:rFonts w:hint="eastAsia" w:ascii="仿宋" w:hAnsi="仿宋" w:eastAsia="仿宋" w:cs="仿宋"/>
                <w:color w:val="auto"/>
                <w:sz w:val="21"/>
                <w:szCs w:val="21"/>
                <w:highlight w:val="none"/>
              </w:rPr>
            </w:pPr>
          </w:p>
        </w:tc>
      </w:tr>
      <w:tr w14:paraId="2D9EC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08041CFF">
            <w:pPr>
              <w:pStyle w:val="339"/>
              <w:spacing w:before="39" w:line="260" w:lineRule="exact"/>
              <w:ind w:left="349"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6</w:t>
            </w:r>
          </w:p>
        </w:tc>
        <w:tc>
          <w:tcPr>
            <w:tcW w:w="3409" w:type="dxa"/>
            <w:shd w:val="clear" w:color="auto" w:fill="auto"/>
            <w:vAlign w:val="center"/>
          </w:tcPr>
          <w:p w14:paraId="0E62B88A">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传感器</w:t>
            </w:r>
          </w:p>
        </w:tc>
        <w:tc>
          <w:tcPr>
            <w:tcW w:w="900" w:type="dxa"/>
            <w:shd w:val="clear" w:color="auto" w:fill="auto"/>
            <w:vAlign w:val="center"/>
          </w:tcPr>
          <w:p w14:paraId="0EEAF66E">
            <w:pPr>
              <w:pStyle w:val="339"/>
              <w:spacing w:before="40"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059FD7F0">
            <w:pPr>
              <w:pStyle w:val="339"/>
              <w:spacing w:before="40"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67E68467">
            <w:pPr>
              <w:keepNext w:val="0"/>
              <w:keepLines w:val="0"/>
              <w:widowControl/>
              <w:suppressLineNumbers w:val="0"/>
              <w:spacing w:line="26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67</w:t>
            </w:r>
          </w:p>
        </w:tc>
        <w:tc>
          <w:tcPr>
            <w:tcW w:w="1091" w:type="dxa"/>
            <w:vAlign w:val="center"/>
          </w:tcPr>
          <w:p w14:paraId="667857FB">
            <w:pPr>
              <w:widowControl/>
              <w:spacing w:line="260" w:lineRule="exact"/>
              <w:rPr>
                <w:rFonts w:hint="eastAsia" w:ascii="仿宋" w:hAnsi="仿宋" w:eastAsia="仿宋" w:cs="仿宋"/>
                <w:color w:val="auto"/>
                <w:sz w:val="21"/>
                <w:szCs w:val="21"/>
                <w:highlight w:val="none"/>
              </w:rPr>
            </w:pPr>
          </w:p>
        </w:tc>
      </w:tr>
      <w:tr w14:paraId="48F1F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30F01431">
            <w:pPr>
              <w:pStyle w:val="339"/>
              <w:spacing w:before="85" w:line="260" w:lineRule="exact"/>
              <w:ind w:left="353"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7</w:t>
            </w:r>
          </w:p>
        </w:tc>
        <w:tc>
          <w:tcPr>
            <w:tcW w:w="3409" w:type="dxa"/>
            <w:shd w:val="clear" w:color="auto" w:fill="auto"/>
            <w:vAlign w:val="center"/>
          </w:tcPr>
          <w:p w14:paraId="4C39C553">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外机板</w:t>
            </w:r>
          </w:p>
        </w:tc>
        <w:tc>
          <w:tcPr>
            <w:tcW w:w="900" w:type="dxa"/>
            <w:shd w:val="clear" w:color="auto" w:fill="auto"/>
            <w:vAlign w:val="center"/>
          </w:tcPr>
          <w:p w14:paraId="529A34EE">
            <w:pPr>
              <w:pStyle w:val="339"/>
              <w:spacing w:before="38" w:line="260" w:lineRule="exact"/>
              <w:ind w:left="342"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块</w:t>
            </w:r>
          </w:p>
        </w:tc>
        <w:tc>
          <w:tcPr>
            <w:tcW w:w="1007" w:type="dxa"/>
            <w:shd w:val="clear" w:color="auto" w:fill="auto"/>
            <w:vAlign w:val="center"/>
          </w:tcPr>
          <w:p w14:paraId="0A612FBF">
            <w:pPr>
              <w:pStyle w:val="339"/>
              <w:spacing w:before="38"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0E5F4476">
            <w:pPr>
              <w:keepNext w:val="0"/>
              <w:keepLines w:val="0"/>
              <w:widowControl/>
              <w:suppressLineNumbers w:val="0"/>
              <w:spacing w:line="26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366</w:t>
            </w:r>
          </w:p>
        </w:tc>
        <w:tc>
          <w:tcPr>
            <w:tcW w:w="1091" w:type="dxa"/>
            <w:vAlign w:val="center"/>
          </w:tcPr>
          <w:p w14:paraId="533A66DD">
            <w:pPr>
              <w:widowControl/>
              <w:spacing w:line="260" w:lineRule="exact"/>
              <w:rPr>
                <w:rFonts w:hint="eastAsia" w:ascii="仿宋" w:hAnsi="仿宋" w:eastAsia="仿宋" w:cs="仿宋"/>
                <w:color w:val="auto"/>
                <w:sz w:val="21"/>
                <w:szCs w:val="21"/>
                <w:highlight w:val="none"/>
              </w:rPr>
            </w:pPr>
          </w:p>
        </w:tc>
      </w:tr>
      <w:tr w14:paraId="64450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312008EA">
            <w:pPr>
              <w:pStyle w:val="339"/>
              <w:spacing w:before="72" w:line="260" w:lineRule="exact"/>
              <w:ind w:left="34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8</w:t>
            </w:r>
          </w:p>
        </w:tc>
        <w:tc>
          <w:tcPr>
            <w:tcW w:w="3409" w:type="dxa"/>
            <w:shd w:val="clear" w:color="auto" w:fill="auto"/>
            <w:vAlign w:val="center"/>
          </w:tcPr>
          <w:p w14:paraId="1C83537B">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外机蒸发器</w:t>
            </w:r>
          </w:p>
        </w:tc>
        <w:tc>
          <w:tcPr>
            <w:tcW w:w="900" w:type="dxa"/>
            <w:shd w:val="clear" w:color="auto" w:fill="auto"/>
            <w:vAlign w:val="center"/>
          </w:tcPr>
          <w:p w14:paraId="4851C1E5">
            <w:pPr>
              <w:pStyle w:val="339"/>
              <w:spacing w:before="41"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7FF11861">
            <w:pPr>
              <w:pStyle w:val="339"/>
              <w:spacing w:before="41"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09B3E35A">
            <w:pPr>
              <w:keepNext w:val="0"/>
              <w:keepLines w:val="0"/>
              <w:widowControl/>
              <w:suppressLineNumbers w:val="0"/>
              <w:spacing w:line="26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504</w:t>
            </w:r>
          </w:p>
        </w:tc>
        <w:tc>
          <w:tcPr>
            <w:tcW w:w="1091" w:type="dxa"/>
            <w:vAlign w:val="center"/>
          </w:tcPr>
          <w:p w14:paraId="2FAC2694">
            <w:pPr>
              <w:widowControl/>
              <w:spacing w:line="260" w:lineRule="exact"/>
              <w:rPr>
                <w:rFonts w:hint="eastAsia" w:ascii="仿宋" w:hAnsi="仿宋" w:eastAsia="仿宋" w:cs="仿宋"/>
                <w:color w:val="auto"/>
                <w:sz w:val="21"/>
                <w:szCs w:val="21"/>
                <w:highlight w:val="none"/>
              </w:rPr>
            </w:pPr>
          </w:p>
        </w:tc>
      </w:tr>
      <w:tr w14:paraId="0010C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005346B3">
            <w:pPr>
              <w:pStyle w:val="339"/>
              <w:spacing w:before="39" w:line="260" w:lineRule="exact"/>
              <w:ind w:left="34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9</w:t>
            </w:r>
          </w:p>
        </w:tc>
        <w:tc>
          <w:tcPr>
            <w:tcW w:w="3409" w:type="dxa"/>
            <w:shd w:val="clear" w:color="auto" w:fill="auto"/>
            <w:vAlign w:val="center"/>
          </w:tcPr>
          <w:p w14:paraId="3E6C9920">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压缩机（1.5P/3P）</w:t>
            </w:r>
          </w:p>
        </w:tc>
        <w:tc>
          <w:tcPr>
            <w:tcW w:w="900" w:type="dxa"/>
            <w:shd w:val="clear" w:color="auto" w:fill="auto"/>
            <w:vAlign w:val="center"/>
          </w:tcPr>
          <w:p w14:paraId="40ED98E7">
            <w:pPr>
              <w:pStyle w:val="339"/>
              <w:spacing w:before="40"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12B9B106">
            <w:pPr>
              <w:pStyle w:val="339"/>
              <w:spacing w:before="40"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61C84921">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589/1283</w:t>
            </w:r>
          </w:p>
        </w:tc>
        <w:tc>
          <w:tcPr>
            <w:tcW w:w="1091" w:type="dxa"/>
          </w:tcPr>
          <w:p w14:paraId="3A9CF85E">
            <w:pPr>
              <w:widowControl/>
              <w:spacing w:line="260" w:lineRule="exact"/>
              <w:rPr>
                <w:rFonts w:hint="eastAsia" w:ascii="仿宋" w:hAnsi="仿宋" w:eastAsia="仿宋" w:cs="仿宋"/>
                <w:color w:val="auto"/>
                <w:sz w:val="21"/>
                <w:szCs w:val="21"/>
                <w:highlight w:val="none"/>
              </w:rPr>
            </w:pPr>
          </w:p>
        </w:tc>
      </w:tr>
      <w:tr w14:paraId="49E70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79479717">
            <w:pPr>
              <w:pStyle w:val="339"/>
              <w:spacing w:before="40" w:line="260" w:lineRule="exact"/>
              <w:ind w:left="30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pacing w:val="-14"/>
                <w:sz w:val="21"/>
                <w:szCs w:val="21"/>
                <w:highlight w:val="none"/>
              </w:rPr>
              <w:t>10</w:t>
            </w:r>
          </w:p>
        </w:tc>
        <w:tc>
          <w:tcPr>
            <w:tcW w:w="3409" w:type="dxa"/>
            <w:shd w:val="clear" w:color="auto" w:fill="auto"/>
            <w:vAlign w:val="center"/>
          </w:tcPr>
          <w:p w14:paraId="27D6BCF5">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外机支架（1.5P/3P）</w:t>
            </w:r>
          </w:p>
        </w:tc>
        <w:tc>
          <w:tcPr>
            <w:tcW w:w="900" w:type="dxa"/>
            <w:shd w:val="clear" w:color="auto" w:fill="auto"/>
            <w:vAlign w:val="center"/>
          </w:tcPr>
          <w:p w14:paraId="36E24061">
            <w:pPr>
              <w:pStyle w:val="339"/>
              <w:spacing w:before="36" w:line="260" w:lineRule="exact"/>
              <w:ind w:left="350"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副</w:t>
            </w:r>
          </w:p>
        </w:tc>
        <w:tc>
          <w:tcPr>
            <w:tcW w:w="1007" w:type="dxa"/>
            <w:shd w:val="clear" w:color="auto" w:fill="auto"/>
            <w:vAlign w:val="center"/>
          </w:tcPr>
          <w:p w14:paraId="145FA893">
            <w:pPr>
              <w:pStyle w:val="339"/>
              <w:spacing w:before="36"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055BEEF2">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43/76</w:t>
            </w:r>
          </w:p>
        </w:tc>
        <w:tc>
          <w:tcPr>
            <w:tcW w:w="1091" w:type="dxa"/>
          </w:tcPr>
          <w:p w14:paraId="24B05A55">
            <w:pPr>
              <w:widowControl/>
              <w:spacing w:line="260" w:lineRule="exact"/>
              <w:rPr>
                <w:rFonts w:hint="eastAsia" w:ascii="仿宋" w:hAnsi="仿宋" w:eastAsia="仿宋" w:cs="仿宋"/>
                <w:color w:val="auto"/>
                <w:sz w:val="21"/>
                <w:szCs w:val="21"/>
                <w:highlight w:val="none"/>
              </w:rPr>
            </w:pPr>
          </w:p>
        </w:tc>
      </w:tr>
      <w:tr w14:paraId="2BF40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351A723F">
            <w:pPr>
              <w:pStyle w:val="339"/>
              <w:spacing w:before="40" w:line="260" w:lineRule="exact"/>
              <w:ind w:left="30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pacing w:val="-14"/>
                <w:sz w:val="21"/>
                <w:szCs w:val="21"/>
                <w:highlight w:val="none"/>
              </w:rPr>
              <w:t>11</w:t>
            </w:r>
          </w:p>
        </w:tc>
        <w:tc>
          <w:tcPr>
            <w:tcW w:w="3409" w:type="dxa"/>
            <w:shd w:val="clear" w:color="auto" w:fill="auto"/>
            <w:vAlign w:val="center"/>
          </w:tcPr>
          <w:p w14:paraId="344E3CB3">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铜管（1.5P/3P/5P）</w:t>
            </w:r>
          </w:p>
        </w:tc>
        <w:tc>
          <w:tcPr>
            <w:tcW w:w="900" w:type="dxa"/>
            <w:shd w:val="clear" w:color="auto" w:fill="auto"/>
            <w:vAlign w:val="center"/>
          </w:tcPr>
          <w:p w14:paraId="0C4EBB99">
            <w:pPr>
              <w:pStyle w:val="339"/>
              <w:spacing w:before="38" w:line="260" w:lineRule="exact"/>
              <w:ind w:left="346"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米</w:t>
            </w:r>
          </w:p>
        </w:tc>
        <w:tc>
          <w:tcPr>
            <w:tcW w:w="1007" w:type="dxa"/>
            <w:shd w:val="clear" w:color="auto" w:fill="auto"/>
            <w:vAlign w:val="center"/>
          </w:tcPr>
          <w:p w14:paraId="2C7E2E4E">
            <w:pPr>
              <w:pStyle w:val="339"/>
              <w:spacing w:before="38"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19C5EBD0">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86/138/143</w:t>
            </w:r>
          </w:p>
        </w:tc>
        <w:tc>
          <w:tcPr>
            <w:tcW w:w="1091" w:type="dxa"/>
          </w:tcPr>
          <w:p w14:paraId="307C5835">
            <w:pPr>
              <w:widowControl/>
              <w:spacing w:line="260" w:lineRule="exact"/>
              <w:rPr>
                <w:rFonts w:hint="eastAsia" w:ascii="仿宋" w:hAnsi="仿宋" w:eastAsia="仿宋" w:cs="仿宋"/>
                <w:color w:val="auto"/>
                <w:sz w:val="21"/>
                <w:szCs w:val="21"/>
                <w:highlight w:val="none"/>
              </w:rPr>
            </w:pPr>
          </w:p>
        </w:tc>
      </w:tr>
      <w:tr w14:paraId="7CC2A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shd w:val="clear" w:color="auto" w:fill="auto"/>
            <w:vAlign w:val="center"/>
          </w:tcPr>
          <w:p w14:paraId="1BEDBF24">
            <w:pPr>
              <w:pStyle w:val="339"/>
              <w:spacing w:before="40" w:line="260" w:lineRule="exact"/>
              <w:ind w:left="30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pacing w:val="-14"/>
                <w:sz w:val="21"/>
                <w:szCs w:val="21"/>
                <w:highlight w:val="none"/>
              </w:rPr>
              <w:t>12</w:t>
            </w:r>
          </w:p>
        </w:tc>
        <w:tc>
          <w:tcPr>
            <w:tcW w:w="3409" w:type="dxa"/>
            <w:shd w:val="clear" w:color="auto" w:fill="auto"/>
            <w:vAlign w:val="center"/>
          </w:tcPr>
          <w:p w14:paraId="111D97C7">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遥控器</w:t>
            </w:r>
          </w:p>
        </w:tc>
        <w:tc>
          <w:tcPr>
            <w:tcW w:w="900" w:type="dxa"/>
            <w:shd w:val="clear" w:color="auto" w:fill="auto"/>
            <w:vAlign w:val="center"/>
          </w:tcPr>
          <w:p w14:paraId="7A78DA6C">
            <w:pPr>
              <w:pStyle w:val="339"/>
              <w:spacing w:before="35"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22AD768D">
            <w:pPr>
              <w:pStyle w:val="339"/>
              <w:spacing w:before="35"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3CC8F9DB">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43</w:t>
            </w:r>
          </w:p>
        </w:tc>
        <w:tc>
          <w:tcPr>
            <w:tcW w:w="1091" w:type="dxa"/>
          </w:tcPr>
          <w:p w14:paraId="5CD73071">
            <w:pPr>
              <w:widowControl/>
              <w:spacing w:line="260" w:lineRule="exact"/>
              <w:rPr>
                <w:rFonts w:hint="eastAsia" w:ascii="仿宋" w:hAnsi="仿宋" w:eastAsia="仿宋" w:cs="仿宋"/>
                <w:color w:val="auto"/>
                <w:sz w:val="21"/>
                <w:szCs w:val="21"/>
                <w:highlight w:val="none"/>
              </w:rPr>
            </w:pPr>
          </w:p>
        </w:tc>
      </w:tr>
      <w:tr w14:paraId="4DB54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tcPr>
          <w:p w14:paraId="7110E5CD">
            <w:pPr>
              <w:pStyle w:val="339"/>
              <w:spacing w:before="40" w:line="260" w:lineRule="exact"/>
              <w:ind w:left="290" w:leftChars="0"/>
              <w:rPr>
                <w:rFonts w:hint="default" w:ascii="仿宋" w:hAnsi="仿宋" w:eastAsia="仿宋" w:cs="仿宋"/>
                <w:color w:val="auto"/>
                <w:spacing w:val="-14"/>
                <w:sz w:val="21"/>
                <w:szCs w:val="21"/>
                <w:highlight w:val="none"/>
                <w:lang w:val="en-US" w:eastAsia="zh-CN"/>
              </w:rPr>
            </w:pPr>
            <w:r>
              <w:rPr>
                <w:rFonts w:hint="eastAsia" w:ascii="仿宋" w:hAnsi="仿宋" w:eastAsia="仿宋" w:cs="仿宋"/>
                <w:color w:val="auto"/>
                <w:spacing w:val="-14"/>
                <w:sz w:val="21"/>
                <w:szCs w:val="21"/>
                <w:highlight w:val="none"/>
                <w:lang w:val="en-US" w:eastAsia="zh-CN"/>
              </w:rPr>
              <w:t>13</w:t>
            </w:r>
          </w:p>
        </w:tc>
        <w:tc>
          <w:tcPr>
            <w:tcW w:w="3409" w:type="dxa"/>
            <w:shd w:val="clear" w:color="auto" w:fill="auto"/>
            <w:vAlign w:val="center"/>
          </w:tcPr>
          <w:p w14:paraId="26E27BA2">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内机接收板</w:t>
            </w:r>
          </w:p>
        </w:tc>
        <w:tc>
          <w:tcPr>
            <w:tcW w:w="900" w:type="dxa"/>
            <w:shd w:val="clear" w:color="auto" w:fill="auto"/>
            <w:vAlign w:val="center"/>
          </w:tcPr>
          <w:p w14:paraId="139723AE">
            <w:pPr>
              <w:pStyle w:val="339"/>
              <w:spacing w:before="38"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4374C172">
            <w:pPr>
              <w:pStyle w:val="339"/>
              <w:spacing w:before="38"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30A2F3D1">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86</w:t>
            </w:r>
          </w:p>
        </w:tc>
        <w:tc>
          <w:tcPr>
            <w:tcW w:w="1091" w:type="dxa"/>
          </w:tcPr>
          <w:p w14:paraId="2800F6ED">
            <w:pPr>
              <w:widowControl/>
              <w:spacing w:line="260" w:lineRule="exact"/>
              <w:rPr>
                <w:rFonts w:hint="eastAsia" w:ascii="仿宋" w:hAnsi="仿宋" w:eastAsia="仿宋" w:cs="仿宋"/>
                <w:color w:val="auto"/>
                <w:sz w:val="21"/>
                <w:szCs w:val="21"/>
                <w:highlight w:val="none"/>
              </w:rPr>
            </w:pPr>
          </w:p>
        </w:tc>
      </w:tr>
      <w:tr w14:paraId="7A6DC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tcPr>
          <w:p w14:paraId="54643245">
            <w:pPr>
              <w:pStyle w:val="339"/>
              <w:spacing w:before="40" w:line="260" w:lineRule="exact"/>
              <w:ind w:left="290" w:leftChars="0"/>
              <w:rPr>
                <w:rFonts w:hint="default" w:ascii="仿宋" w:hAnsi="仿宋" w:eastAsia="仿宋" w:cs="仿宋"/>
                <w:color w:val="auto"/>
                <w:spacing w:val="-14"/>
                <w:sz w:val="21"/>
                <w:szCs w:val="21"/>
                <w:highlight w:val="none"/>
                <w:lang w:val="en-US" w:eastAsia="zh-CN"/>
              </w:rPr>
            </w:pPr>
            <w:r>
              <w:rPr>
                <w:rFonts w:hint="eastAsia" w:ascii="仿宋" w:hAnsi="仿宋" w:eastAsia="仿宋" w:cs="仿宋"/>
                <w:color w:val="auto"/>
                <w:spacing w:val="-14"/>
                <w:sz w:val="21"/>
                <w:szCs w:val="21"/>
                <w:highlight w:val="none"/>
                <w:lang w:val="en-US" w:eastAsia="zh-CN"/>
              </w:rPr>
              <w:t>14</w:t>
            </w:r>
          </w:p>
        </w:tc>
        <w:tc>
          <w:tcPr>
            <w:tcW w:w="3409" w:type="dxa"/>
            <w:shd w:val="clear" w:color="auto" w:fill="auto"/>
            <w:vAlign w:val="center"/>
          </w:tcPr>
          <w:p w14:paraId="62DC479D">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外机四通阀（1.5P/3P）</w:t>
            </w:r>
          </w:p>
        </w:tc>
        <w:tc>
          <w:tcPr>
            <w:tcW w:w="900" w:type="dxa"/>
            <w:shd w:val="clear" w:color="auto" w:fill="auto"/>
            <w:vAlign w:val="center"/>
          </w:tcPr>
          <w:p w14:paraId="7645CA2A">
            <w:pPr>
              <w:pStyle w:val="339"/>
              <w:spacing w:before="38"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060D6E8B">
            <w:pPr>
              <w:pStyle w:val="339"/>
              <w:spacing w:before="38"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14E5D041">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299/399</w:t>
            </w:r>
          </w:p>
        </w:tc>
        <w:tc>
          <w:tcPr>
            <w:tcW w:w="1091" w:type="dxa"/>
          </w:tcPr>
          <w:p w14:paraId="45BCE37C">
            <w:pPr>
              <w:widowControl/>
              <w:spacing w:line="260" w:lineRule="exact"/>
              <w:rPr>
                <w:rFonts w:hint="eastAsia" w:ascii="仿宋" w:hAnsi="仿宋" w:eastAsia="仿宋" w:cs="仿宋"/>
                <w:color w:val="auto"/>
                <w:sz w:val="21"/>
                <w:szCs w:val="21"/>
                <w:highlight w:val="none"/>
              </w:rPr>
            </w:pPr>
          </w:p>
        </w:tc>
      </w:tr>
      <w:tr w14:paraId="762C4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tcPr>
          <w:p w14:paraId="48C9B0C9">
            <w:pPr>
              <w:pStyle w:val="339"/>
              <w:spacing w:before="40" w:line="260" w:lineRule="exact"/>
              <w:ind w:left="290" w:leftChars="0"/>
              <w:rPr>
                <w:rFonts w:hint="default" w:ascii="仿宋" w:hAnsi="仿宋" w:eastAsia="仿宋" w:cs="仿宋"/>
                <w:color w:val="auto"/>
                <w:spacing w:val="-14"/>
                <w:sz w:val="21"/>
                <w:szCs w:val="21"/>
                <w:highlight w:val="none"/>
                <w:lang w:val="en-US" w:eastAsia="zh-CN"/>
              </w:rPr>
            </w:pPr>
            <w:r>
              <w:rPr>
                <w:rFonts w:hint="eastAsia" w:ascii="仿宋" w:hAnsi="仿宋" w:eastAsia="仿宋" w:cs="仿宋"/>
                <w:color w:val="auto"/>
                <w:spacing w:val="-14"/>
                <w:sz w:val="21"/>
                <w:szCs w:val="21"/>
                <w:highlight w:val="none"/>
                <w:lang w:val="en-US" w:eastAsia="zh-CN"/>
              </w:rPr>
              <w:t>15</w:t>
            </w:r>
          </w:p>
        </w:tc>
        <w:tc>
          <w:tcPr>
            <w:tcW w:w="3409" w:type="dxa"/>
            <w:shd w:val="clear" w:color="auto" w:fill="auto"/>
            <w:vAlign w:val="center"/>
          </w:tcPr>
          <w:p w14:paraId="6E715484">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外机四通阀线圈</w:t>
            </w:r>
          </w:p>
        </w:tc>
        <w:tc>
          <w:tcPr>
            <w:tcW w:w="900" w:type="dxa"/>
            <w:shd w:val="clear" w:color="auto" w:fill="auto"/>
            <w:vAlign w:val="center"/>
          </w:tcPr>
          <w:p w14:paraId="4AFCB1A0">
            <w:pPr>
              <w:pStyle w:val="339"/>
              <w:spacing w:before="39"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23A15AD6">
            <w:pPr>
              <w:pStyle w:val="339"/>
              <w:spacing w:before="39"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745F3A6A">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95</w:t>
            </w:r>
          </w:p>
        </w:tc>
        <w:tc>
          <w:tcPr>
            <w:tcW w:w="1091" w:type="dxa"/>
          </w:tcPr>
          <w:p w14:paraId="61641D4B">
            <w:pPr>
              <w:widowControl/>
              <w:spacing w:line="260" w:lineRule="exact"/>
              <w:rPr>
                <w:rFonts w:hint="eastAsia" w:ascii="仿宋" w:hAnsi="仿宋" w:eastAsia="仿宋" w:cs="仿宋"/>
                <w:color w:val="auto"/>
                <w:sz w:val="21"/>
                <w:szCs w:val="21"/>
                <w:highlight w:val="none"/>
              </w:rPr>
            </w:pPr>
          </w:p>
        </w:tc>
      </w:tr>
      <w:tr w14:paraId="19552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662" w:type="dxa"/>
          </w:tcPr>
          <w:p w14:paraId="4B37C75D">
            <w:pPr>
              <w:pStyle w:val="339"/>
              <w:spacing w:before="40" w:line="260" w:lineRule="exact"/>
              <w:ind w:left="290" w:leftChars="0"/>
              <w:rPr>
                <w:rFonts w:hint="default" w:ascii="仿宋" w:hAnsi="仿宋" w:eastAsia="仿宋" w:cs="仿宋"/>
                <w:color w:val="auto"/>
                <w:spacing w:val="-14"/>
                <w:sz w:val="21"/>
                <w:szCs w:val="21"/>
                <w:highlight w:val="none"/>
                <w:lang w:val="en-US" w:eastAsia="zh-CN"/>
              </w:rPr>
            </w:pPr>
            <w:r>
              <w:rPr>
                <w:rFonts w:hint="eastAsia" w:ascii="仿宋" w:hAnsi="仿宋" w:eastAsia="仿宋" w:cs="仿宋"/>
                <w:color w:val="auto"/>
                <w:spacing w:val="-14"/>
                <w:sz w:val="21"/>
                <w:szCs w:val="21"/>
                <w:highlight w:val="none"/>
                <w:lang w:val="en-US" w:eastAsia="zh-CN"/>
              </w:rPr>
              <w:t>16</w:t>
            </w:r>
          </w:p>
        </w:tc>
        <w:tc>
          <w:tcPr>
            <w:tcW w:w="3409" w:type="dxa"/>
            <w:shd w:val="clear" w:color="auto" w:fill="auto"/>
            <w:vAlign w:val="center"/>
          </w:tcPr>
          <w:p w14:paraId="28B187BC">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外机压机交流接触器（3P）</w:t>
            </w:r>
          </w:p>
        </w:tc>
        <w:tc>
          <w:tcPr>
            <w:tcW w:w="900" w:type="dxa"/>
            <w:shd w:val="clear" w:color="auto" w:fill="auto"/>
            <w:vAlign w:val="center"/>
          </w:tcPr>
          <w:p w14:paraId="4E4F7D4B">
            <w:pPr>
              <w:pStyle w:val="339"/>
              <w:spacing w:before="40" w:line="260" w:lineRule="exact"/>
              <w:ind w:left="345"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1007" w:type="dxa"/>
            <w:shd w:val="clear" w:color="auto" w:fill="auto"/>
            <w:vAlign w:val="center"/>
          </w:tcPr>
          <w:p w14:paraId="74766408">
            <w:pPr>
              <w:pStyle w:val="339"/>
              <w:spacing w:before="40" w:line="260" w:lineRule="exact"/>
              <w:ind w:left="468"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2164" w:type="dxa"/>
            <w:shd w:val="clear" w:color="auto" w:fill="auto"/>
            <w:vAlign w:val="center"/>
          </w:tcPr>
          <w:p w14:paraId="2526B40C">
            <w:pPr>
              <w:keepNext w:val="0"/>
              <w:keepLines w:val="0"/>
              <w:widowControl/>
              <w:suppressLineNumbers w:val="0"/>
              <w:spacing w:line="260" w:lineRule="exact"/>
              <w:jc w:val="center"/>
              <w:textAlignment w:val="auto"/>
              <w:rPr>
                <w:rFonts w:hint="eastAsia" w:ascii="仿宋" w:hAnsi="仿宋" w:eastAsia="仿宋" w:cs="仿宋"/>
                <w:color w:val="auto"/>
                <w:spacing w:val="-5"/>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147</w:t>
            </w:r>
          </w:p>
        </w:tc>
        <w:tc>
          <w:tcPr>
            <w:tcW w:w="1091" w:type="dxa"/>
          </w:tcPr>
          <w:p w14:paraId="5E65F88D">
            <w:pPr>
              <w:widowControl/>
              <w:spacing w:line="260" w:lineRule="exact"/>
              <w:rPr>
                <w:rFonts w:hint="eastAsia" w:ascii="仿宋" w:hAnsi="仿宋" w:eastAsia="仿宋" w:cs="仿宋"/>
                <w:color w:val="auto"/>
                <w:sz w:val="21"/>
                <w:szCs w:val="21"/>
                <w:highlight w:val="none"/>
              </w:rPr>
            </w:pPr>
          </w:p>
        </w:tc>
      </w:tr>
    </w:tbl>
    <w:p w14:paraId="3BED1EE1">
      <w:pPr>
        <w:pStyle w:val="80"/>
        <w:rPr>
          <w:rFonts w:hint="eastAsia" w:ascii="仿宋" w:hAnsi="仿宋" w:eastAsia="仿宋" w:cs="仿宋"/>
          <w:b/>
          <w:bCs/>
          <w:i w:val="0"/>
          <w:iCs w:val="0"/>
          <w:color w:val="auto"/>
          <w:sz w:val="24"/>
          <w:szCs w:val="20"/>
          <w:highlight w:val="none"/>
          <w:lang w:val="en-US" w:eastAsia="zh-CN"/>
        </w:rPr>
      </w:pPr>
    </w:p>
    <w:p w14:paraId="0912CE69">
      <w:pPr>
        <w:pStyle w:val="8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1.2绍兴市公共交通集团有限公司2026年度办公设备维修及配件采购项目采购清单：</w:t>
      </w:r>
    </w:p>
    <w:p w14:paraId="4D1B95CC">
      <w:pPr>
        <w:pStyle w:val="81"/>
        <w:ind w:left="0"/>
        <w:rPr>
          <w:rFonts w:hint="default"/>
          <w:color w:val="auto"/>
          <w:highlight w:val="none"/>
          <w:lang w:val="en-US" w:eastAsia="zh-CN"/>
        </w:rPr>
      </w:pPr>
      <w:r>
        <w:rPr>
          <w:rFonts w:hint="eastAsia" w:ascii="仿宋" w:hAnsi="仿宋" w:eastAsia="仿宋" w:cs="仿宋"/>
          <w:b/>
          <w:bCs/>
          <w:i w:val="0"/>
          <w:iCs w:val="0"/>
          <w:color w:val="auto"/>
          <w:sz w:val="24"/>
          <w:szCs w:val="20"/>
          <w:highlight w:val="none"/>
          <w:lang w:val="en-US" w:eastAsia="zh-CN"/>
        </w:rPr>
        <w:t>1.2.1维修清单</w:t>
      </w:r>
    </w:p>
    <w:tbl>
      <w:tblPr>
        <w:tblStyle w:val="968"/>
        <w:tblpPr w:leftFromText="180" w:rightFromText="180" w:vertAnchor="text" w:horzAnchor="page" w:tblpXSpec="center" w:tblpY="393"/>
        <w:tblOverlap w:val="never"/>
        <w:tblW w:w="966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5"/>
        <w:gridCol w:w="2019"/>
        <w:gridCol w:w="1101"/>
        <w:gridCol w:w="1741"/>
        <w:gridCol w:w="754"/>
        <w:gridCol w:w="712"/>
        <w:gridCol w:w="1494"/>
        <w:gridCol w:w="1180"/>
      </w:tblGrid>
      <w:tr w14:paraId="5C3E6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65" w:type="dxa"/>
            <w:tcBorders>
              <w:tl2br w:val="nil"/>
              <w:tr2bl w:val="nil"/>
            </w:tcBorders>
            <w:vAlign w:val="center"/>
          </w:tcPr>
          <w:p w14:paraId="476E3238">
            <w:pPr>
              <w:pStyle w:val="339"/>
              <w:spacing w:before="173" w:line="260" w:lineRule="exact"/>
              <w:ind w:left="178"/>
              <w:rPr>
                <w:rFonts w:hint="eastAsia" w:ascii="仿宋" w:hAnsi="仿宋" w:eastAsia="仿宋" w:cs="仿宋"/>
                <w:color w:val="auto"/>
                <w:sz w:val="21"/>
                <w:szCs w:val="21"/>
                <w:highlight w:val="none"/>
              </w:rPr>
            </w:pPr>
            <w:r>
              <w:rPr>
                <w:rFonts w:hint="eastAsia" w:ascii="仿宋" w:hAnsi="仿宋" w:eastAsia="仿宋" w:cs="仿宋"/>
                <w:color w:val="auto"/>
                <w:spacing w:val="-8"/>
                <w:sz w:val="21"/>
                <w:szCs w:val="21"/>
                <w:highlight w:val="none"/>
              </w:rPr>
              <w:t>序号</w:t>
            </w:r>
          </w:p>
        </w:tc>
        <w:tc>
          <w:tcPr>
            <w:tcW w:w="2019" w:type="dxa"/>
            <w:tcBorders>
              <w:tl2br w:val="nil"/>
              <w:tr2bl w:val="nil"/>
            </w:tcBorders>
            <w:vAlign w:val="center"/>
          </w:tcPr>
          <w:p w14:paraId="1AACC493">
            <w:pPr>
              <w:pStyle w:val="339"/>
              <w:spacing w:before="173" w:line="260" w:lineRule="exact"/>
              <w:ind w:left="883"/>
              <w:rPr>
                <w:rFonts w:hint="eastAsia" w:ascii="仿宋" w:hAnsi="仿宋" w:eastAsia="仿宋" w:cs="仿宋"/>
                <w:color w:val="auto"/>
                <w:sz w:val="21"/>
                <w:szCs w:val="21"/>
                <w:highlight w:val="none"/>
              </w:rPr>
            </w:pPr>
            <w:r>
              <w:rPr>
                <w:rFonts w:hint="eastAsia" w:ascii="仿宋" w:hAnsi="仿宋" w:eastAsia="仿宋" w:cs="仿宋"/>
                <w:color w:val="auto"/>
                <w:spacing w:val="-9"/>
                <w:sz w:val="21"/>
                <w:szCs w:val="21"/>
                <w:highlight w:val="none"/>
              </w:rPr>
              <w:t>名称</w:t>
            </w:r>
          </w:p>
        </w:tc>
        <w:tc>
          <w:tcPr>
            <w:tcW w:w="1101" w:type="dxa"/>
            <w:tcBorders>
              <w:tl2br w:val="nil"/>
              <w:tr2bl w:val="nil"/>
            </w:tcBorders>
            <w:vAlign w:val="center"/>
          </w:tcPr>
          <w:p w14:paraId="37A60C09">
            <w:pPr>
              <w:pStyle w:val="339"/>
              <w:spacing w:before="173" w:line="260" w:lineRule="exact"/>
              <w:ind w:left="387"/>
              <w:rPr>
                <w:rFonts w:hint="eastAsia" w:ascii="仿宋" w:hAnsi="仿宋" w:eastAsia="仿宋" w:cs="仿宋"/>
                <w:color w:val="auto"/>
                <w:sz w:val="21"/>
                <w:szCs w:val="21"/>
                <w:highlight w:val="none"/>
              </w:rPr>
            </w:pPr>
            <w:r>
              <w:rPr>
                <w:rFonts w:hint="eastAsia" w:ascii="仿宋" w:hAnsi="仿宋" w:eastAsia="仿宋" w:cs="仿宋"/>
                <w:color w:val="auto"/>
                <w:spacing w:val="-22"/>
                <w:sz w:val="21"/>
                <w:szCs w:val="21"/>
                <w:highlight w:val="none"/>
              </w:rPr>
              <w:t>品牌</w:t>
            </w:r>
          </w:p>
        </w:tc>
        <w:tc>
          <w:tcPr>
            <w:tcW w:w="1741" w:type="dxa"/>
            <w:tcBorders>
              <w:tl2br w:val="nil"/>
              <w:tr2bl w:val="nil"/>
            </w:tcBorders>
            <w:vAlign w:val="center"/>
          </w:tcPr>
          <w:p w14:paraId="43D3C28F">
            <w:pPr>
              <w:pStyle w:val="339"/>
              <w:spacing w:before="173" w:line="260" w:lineRule="exact"/>
              <w:ind w:left="668"/>
              <w:rPr>
                <w:rFonts w:hint="eastAsia" w:ascii="仿宋" w:hAnsi="仿宋" w:eastAsia="仿宋" w:cs="仿宋"/>
                <w:color w:val="auto"/>
                <w:sz w:val="21"/>
                <w:szCs w:val="21"/>
                <w:highlight w:val="none"/>
              </w:rPr>
            </w:pPr>
            <w:r>
              <w:rPr>
                <w:rFonts w:hint="eastAsia" w:ascii="仿宋" w:hAnsi="仿宋" w:eastAsia="仿宋" w:cs="仿宋"/>
                <w:color w:val="auto"/>
                <w:spacing w:val="-8"/>
                <w:sz w:val="21"/>
                <w:szCs w:val="21"/>
                <w:highlight w:val="none"/>
              </w:rPr>
              <w:t>规格</w:t>
            </w:r>
          </w:p>
        </w:tc>
        <w:tc>
          <w:tcPr>
            <w:tcW w:w="754" w:type="dxa"/>
            <w:tcBorders>
              <w:tl2br w:val="nil"/>
              <w:tr2bl w:val="nil"/>
            </w:tcBorders>
            <w:vAlign w:val="center"/>
          </w:tcPr>
          <w:p w14:paraId="4A044245">
            <w:pPr>
              <w:pStyle w:val="339"/>
              <w:spacing w:before="173" w:line="260" w:lineRule="exact"/>
              <w:ind w:left="157"/>
              <w:rPr>
                <w:rFonts w:hint="eastAsia" w:ascii="仿宋" w:hAnsi="仿宋" w:eastAsia="仿宋" w:cs="仿宋"/>
                <w:color w:val="auto"/>
                <w:sz w:val="21"/>
                <w:szCs w:val="21"/>
                <w:highlight w:val="none"/>
              </w:rPr>
            </w:pPr>
            <w:r>
              <w:rPr>
                <w:rFonts w:hint="eastAsia" w:ascii="仿宋" w:hAnsi="仿宋" w:eastAsia="仿宋" w:cs="仿宋"/>
                <w:color w:val="auto"/>
                <w:spacing w:val="-11"/>
                <w:sz w:val="21"/>
                <w:szCs w:val="21"/>
                <w:highlight w:val="none"/>
              </w:rPr>
              <w:t>单位</w:t>
            </w:r>
          </w:p>
        </w:tc>
        <w:tc>
          <w:tcPr>
            <w:tcW w:w="712" w:type="dxa"/>
            <w:tcBorders>
              <w:tl2br w:val="nil"/>
              <w:tr2bl w:val="nil"/>
            </w:tcBorders>
            <w:vAlign w:val="center"/>
          </w:tcPr>
          <w:p w14:paraId="679B625B">
            <w:pPr>
              <w:pStyle w:val="339"/>
              <w:spacing w:before="173" w:line="260" w:lineRule="exact"/>
              <w:ind w:left="129"/>
              <w:rPr>
                <w:rFonts w:hint="eastAsia" w:ascii="仿宋" w:hAnsi="仿宋" w:eastAsia="仿宋" w:cs="仿宋"/>
                <w:color w:val="auto"/>
                <w:sz w:val="21"/>
                <w:szCs w:val="21"/>
                <w:highlight w:val="none"/>
              </w:rPr>
            </w:pPr>
            <w:r>
              <w:rPr>
                <w:rFonts w:hint="eastAsia" w:ascii="仿宋" w:hAnsi="仿宋" w:eastAsia="仿宋" w:cs="仿宋"/>
                <w:color w:val="auto"/>
                <w:spacing w:val="-8"/>
                <w:sz w:val="21"/>
                <w:szCs w:val="21"/>
                <w:highlight w:val="none"/>
              </w:rPr>
              <w:t>数量</w:t>
            </w:r>
          </w:p>
        </w:tc>
        <w:tc>
          <w:tcPr>
            <w:tcW w:w="1494" w:type="dxa"/>
            <w:tcBorders>
              <w:tl2br w:val="nil"/>
              <w:tr2bl w:val="nil"/>
            </w:tcBorders>
            <w:vAlign w:val="center"/>
          </w:tcPr>
          <w:p w14:paraId="438DE39B">
            <w:pPr>
              <w:pStyle w:val="339"/>
              <w:spacing w:before="173" w:line="260" w:lineRule="exact"/>
              <w:ind w:left="129"/>
              <w:jc w:val="center"/>
              <w:rPr>
                <w:rFonts w:hint="eastAsia" w:ascii="仿宋" w:hAnsi="仿宋" w:eastAsia="仿宋" w:cs="仿宋"/>
                <w:color w:val="auto"/>
                <w:sz w:val="21"/>
                <w:szCs w:val="21"/>
                <w:highlight w:val="none"/>
              </w:rPr>
            </w:pPr>
            <w:r>
              <w:rPr>
                <w:rFonts w:hint="eastAsia" w:ascii="仿宋" w:hAnsi="仿宋" w:eastAsia="仿宋" w:cs="仿宋"/>
                <w:color w:val="auto"/>
                <w:spacing w:val="-8"/>
                <w:sz w:val="21"/>
                <w:szCs w:val="21"/>
                <w:highlight w:val="none"/>
                <w:lang w:eastAsia="zh-CN"/>
              </w:rPr>
              <w:t>上限单价</w:t>
            </w:r>
            <w:r>
              <w:rPr>
                <w:rFonts w:hint="eastAsia" w:ascii="仿宋" w:hAnsi="仿宋" w:eastAsia="仿宋" w:cs="仿宋"/>
                <w:color w:val="auto"/>
                <w:spacing w:val="-8"/>
                <w:sz w:val="21"/>
                <w:szCs w:val="21"/>
                <w:highlight w:val="none"/>
              </w:rPr>
              <w:t>（元）</w:t>
            </w:r>
          </w:p>
        </w:tc>
        <w:tc>
          <w:tcPr>
            <w:tcW w:w="1180" w:type="dxa"/>
            <w:tcBorders>
              <w:tl2br w:val="nil"/>
              <w:tr2bl w:val="nil"/>
            </w:tcBorders>
            <w:vAlign w:val="top"/>
          </w:tcPr>
          <w:p w14:paraId="5B18A546">
            <w:pPr>
              <w:pStyle w:val="339"/>
              <w:spacing w:before="174" w:line="26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pacing w:val="-9"/>
                <w:sz w:val="21"/>
                <w:szCs w:val="21"/>
                <w:highlight w:val="none"/>
              </w:rPr>
              <w:t>备注</w:t>
            </w:r>
          </w:p>
        </w:tc>
      </w:tr>
      <w:tr w14:paraId="0B6D9C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665" w:type="dxa"/>
            <w:tcBorders>
              <w:tl2br w:val="nil"/>
              <w:tr2bl w:val="nil"/>
            </w:tcBorders>
            <w:vAlign w:val="center"/>
          </w:tcPr>
          <w:p w14:paraId="39C8D95D">
            <w:pPr>
              <w:pStyle w:val="339"/>
              <w:spacing w:before="152" w:line="260" w:lineRule="exact"/>
              <w:ind w:left="295" w:leftChars="0"/>
              <w:rPr>
                <w:rFonts w:hint="eastAsia" w:ascii="仿宋" w:hAnsi="仿宋" w:eastAsia="仿宋" w:cs="仿宋"/>
                <w:color w:val="auto"/>
                <w:spacing w:val="-7"/>
                <w:sz w:val="21"/>
                <w:szCs w:val="21"/>
                <w:highlight w:val="none"/>
                <w:lang w:eastAsia="zh-CN"/>
              </w:rPr>
            </w:pPr>
            <w:r>
              <w:rPr>
                <w:rFonts w:hint="eastAsia" w:ascii="仿宋" w:hAnsi="仿宋" w:eastAsia="仿宋" w:cs="仿宋"/>
                <w:color w:val="auto"/>
                <w:spacing w:val="-7"/>
                <w:sz w:val="21"/>
                <w:szCs w:val="21"/>
                <w:highlight w:val="none"/>
                <w:lang w:val="en-US" w:eastAsia="zh-CN"/>
              </w:rPr>
              <w:t>1</w:t>
            </w:r>
          </w:p>
        </w:tc>
        <w:tc>
          <w:tcPr>
            <w:tcW w:w="2019" w:type="dxa"/>
            <w:tcBorders>
              <w:tl2br w:val="nil"/>
              <w:tr2bl w:val="nil"/>
            </w:tcBorders>
            <w:vAlign w:val="center"/>
          </w:tcPr>
          <w:p w14:paraId="05A40678">
            <w:pPr>
              <w:pStyle w:val="339"/>
              <w:spacing w:before="111" w:line="260" w:lineRule="exact"/>
              <w:ind w:left="165" w:leftChars="0"/>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硬盘数据恢复</w:t>
            </w:r>
          </w:p>
        </w:tc>
        <w:tc>
          <w:tcPr>
            <w:tcW w:w="1101" w:type="dxa"/>
            <w:tcBorders>
              <w:tl2br w:val="nil"/>
              <w:tr2bl w:val="nil"/>
            </w:tcBorders>
            <w:vAlign w:val="center"/>
          </w:tcPr>
          <w:p w14:paraId="70961EA9">
            <w:pPr>
              <w:widowControl/>
              <w:spacing w:line="260" w:lineRule="exact"/>
              <w:rPr>
                <w:rFonts w:hint="eastAsia" w:ascii="仿宋" w:hAnsi="仿宋" w:eastAsia="仿宋" w:cs="仿宋"/>
                <w:color w:val="auto"/>
                <w:spacing w:val="-5"/>
                <w:sz w:val="21"/>
                <w:szCs w:val="21"/>
                <w:highlight w:val="none"/>
              </w:rPr>
            </w:pPr>
          </w:p>
        </w:tc>
        <w:tc>
          <w:tcPr>
            <w:tcW w:w="1741" w:type="dxa"/>
            <w:tcBorders>
              <w:tl2br w:val="nil"/>
              <w:tr2bl w:val="nil"/>
            </w:tcBorders>
            <w:vAlign w:val="center"/>
          </w:tcPr>
          <w:p w14:paraId="135E929D">
            <w:pPr>
              <w:widowControl/>
              <w:spacing w:line="260" w:lineRule="exact"/>
              <w:rPr>
                <w:rFonts w:hint="eastAsia" w:ascii="仿宋" w:hAnsi="仿宋" w:eastAsia="仿宋" w:cs="仿宋"/>
                <w:color w:val="auto"/>
                <w:sz w:val="21"/>
                <w:szCs w:val="21"/>
                <w:highlight w:val="none"/>
              </w:rPr>
            </w:pPr>
          </w:p>
        </w:tc>
        <w:tc>
          <w:tcPr>
            <w:tcW w:w="754" w:type="dxa"/>
            <w:tcBorders>
              <w:tl2br w:val="nil"/>
              <w:tr2bl w:val="nil"/>
            </w:tcBorders>
            <w:vAlign w:val="center"/>
          </w:tcPr>
          <w:p w14:paraId="7F663E81">
            <w:pPr>
              <w:pStyle w:val="339"/>
              <w:spacing w:before="152" w:line="260" w:lineRule="exact"/>
              <w:ind w:left="272" w:leftChars="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次</w:t>
            </w:r>
          </w:p>
        </w:tc>
        <w:tc>
          <w:tcPr>
            <w:tcW w:w="712" w:type="dxa"/>
            <w:tcBorders>
              <w:tl2br w:val="nil"/>
              <w:tr2bl w:val="nil"/>
            </w:tcBorders>
            <w:vAlign w:val="center"/>
          </w:tcPr>
          <w:p w14:paraId="5A68F571">
            <w:pPr>
              <w:pStyle w:val="339"/>
              <w:spacing w:before="152" w:line="260" w:lineRule="exact"/>
              <w:ind w:left="320" w:leftChars="0"/>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1494" w:type="dxa"/>
            <w:tcBorders>
              <w:tl2br w:val="nil"/>
              <w:tr2bl w:val="nil"/>
            </w:tcBorders>
            <w:vAlign w:val="center"/>
          </w:tcPr>
          <w:p w14:paraId="2229AC14">
            <w:pPr>
              <w:keepNext w:val="0"/>
              <w:keepLines w:val="0"/>
              <w:widowControl/>
              <w:suppressLineNumbers w:val="0"/>
              <w:spacing w:line="260" w:lineRule="exact"/>
              <w:jc w:val="center"/>
              <w:textAlignment w:val="auto"/>
              <w:rPr>
                <w:rFonts w:hint="eastAsia" w:ascii="仿宋" w:hAnsi="仿宋" w:eastAsia="仿宋" w:cs="仿宋"/>
                <w:color w:val="auto"/>
                <w:spacing w:val="-4"/>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570</w:t>
            </w:r>
          </w:p>
        </w:tc>
        <w:tc>
          <w:tcPr>
            <w:tcW w:w="1180" w:type="dxa"/>
            <w:tcBorders>
              <w:tl2br w:val="nil"/>
              <w:tr2bl w:val="nil"/>
            </w:tcBorders>
            <w:vAlign w:val="top"/>
          </w:tcPr>
          <w:p w14:paraId="767491A9">
            <w:pPr>
              <w:pStyle w:val="339"/>
              <w:spacing w:before="30" w:line="260" w:lineRule="exact"/>
              <w:ind w:left="139" w:leftChars="0"/>
              <w:rPr>
                <w:rFonts w:hint="eastAsia" w:ascii="仿宋" w:hAnsi="仿宋" w:eastAsia="仿宋" w:cs="仿宋"/>
                <w:color w:val="auto"/>
                <w:sz w:val="21"/>
                <w:szCs w:val="21"/>
                <w:highlight w:val="none"/>
              </w:rPr>
            </w:pPr>
            <w:r>
              <w:rPr>
                <w:rFonts w:hint="eastAsia" w:ascii="仿宋" w:hAnsi="仿宋" w:eastAsia="仿宋" w:cs="仿宋"/>
                <w:color w:val="auto"/>
                <w:spacing w:val="5"/>
                <w:sz w:val="21"/>
                <w:szCs w:val="21"/>
                <w:highlight w:val="none"/>
              </w:rPr>
              <w:t>如需开盘价格另算</w:t>
            </w:r>
          </w:p>
        </w:tc>
      </w:tr>
      <w:tr w14:paraId="04DBE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jc w:val="center"/>
        </w:trPr>
        <w:tc>
          <w:tcPr>
            <w:tcW w:w="665" w:type="dxa"/>
            <w:tcBorders>
              <w:tl2br w:val="nil"/>
              <w:tr2bl w:val="nil"/>
            </w:tcBorders>
            <w:vAlign w:val="center"/>
          </w:tcPr>
          <w:p w14:paraId="4ECF0E9F">
            <w:pPr>
              <w:pStyle w:val="339"/>
              <w:spacing w:before="194" w:line="260" w:lineRule="exact"/>
              <w:ind w:left="289" w:leftChars="0"/>
              <w:rPr>
                <w:rFonts w:hint="eastAsia" w:ascii="仿宋" w:hAnsi="仿宋" w:eastAsia="仿宋" w:cs="仿宋"/>
                <w:color w:val="auto"/>
                <w:spacing w:val="-7"/>
                <w:sz w:val="21"/>
                <w:szCs w:val="21"/>
                <w:highlight w:val="none"/>
                <w:lang w:eastAsia="zh-CN"/>
              </w:rPr>
            </w:pPr>
            <w:r>
              <w:rPr>
                <w:rFonts w:hint="eastAsia" w:ascii="仿宋" w:hAnsi="仿宋" w:eastAsia="仿宋" w:cs="仿宋"/>
                <w:color w:val="auto"/>
                <w:spacing w:val="-4"/>
                <w:sz w:val="21"/>
                <w:szCs w:val="21"/>
                <w:highlight w:val="none"/>
                <w:lang w:val="en-US" w:eastAsia="zh-CN"/>
              </w:rPr>
              <w:t>2</w:t>
            </w:r>
          </w:p>
        </w:tc>
        <w:tc>
          <w:tcPr>
            <w:tcW w:w="2019" w:type="dxa"/>
            <w:tcBorders>
              <w:tl2br w:val="nil"/>
              <w:tr2bl w:val="nil"/>
            </w:tcBorders>
            <w:vAlign w:val="center"/>
          </w:tcPr>
          <w:p w14:paraId="193CFEAD">
            <w:pPr>
              <w:pStyle w:val="339"/>
              <w:spacing w:before="111" w:line="260" w:lineRule="exact"/>
              <w:ind w:left="165" w:leftChars="0" w:right="0" w:rightChars="0" w:firstLine="0" w:firstLineChars="0"/>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安装电脑外内网切换隔离卡</w:t>
            </w:r>
          </w:p>
        </w:tc>
        <w:tc>
          <w:tcPr>
            <w:tcW w:w="1101" w:type="dxa"/>
            <w:tcBorders>
              <w:tl2br w:val="nil"/>
              <w:tr2bl w:val="nil"/>
            </w:tcBorders>
            <w:vAlign w:val="center"/>
          </w:tcPr>
          <w:p w14:paraId="09DF41DD">
            <w:pPr>
              <w:widowControl/>
              <w:spacing w:line="260" w:lineRule="exact"/>
              <w:rPr>
                <w:rFonts w:hint="eastAsia" w:ascii="仿宋" w:hAnsi="仿宋" w:eastAsia="仿宋" w:cs="仿宋"/>
                <w:color w:val="auto"/>
                <w:spacing w:val="-5"/>
                <w:sz w:val="21"/>
                <w:szCs w:val="21"/>
                <w:highlight w:val="none"/>
              </w:rPr>
            </w:pPr>
          </w:p>
        </w:tc>
        <w:tc>
          <w:tcPr>
            <w:tcW w:w="1741" w:type="dxa"/>
            <w:tcBorders>
              <w:tl2br w:val="nil"/>
              <w:tr2bl w:val="nil"/>
            </w:tcBorders>
            <w:vAlign w:val="center"/>
          </w:tcPr>
          <w:p w14:paraId="5010422A">
            <w:pPr>
              <w:widowControl/>
              <w:spacing w:line="260" w:lineRule="exact"/>
              <w:rPr>
                <w:rFonts w:hint="eastAsia" w:ascii="仿宋" w:hAnsi="仿宋" w:eastAsia="仿宋" w:cs="仿宋"/>
                <w:color w:val="auto"/>
                <w:sz w:val="21"/>
                <w:szCs w:val="21"/>
                <w:highlight w:val="none"/>
              </w:rPr>
            </w:pPr>
          </w:p>
        </w:tc>
        <w:tc>
          <w:tcPr>
            <w:tcW w:w="754" w:type="dxa"/>
            <w:tcBorders>
              <w:tl2br w:val="nil"/>
              <w:tr2bl w:val="nil"/>
            </w:tcBorders>
            <w:vAlign w:val="center"/>
          </w:tcPr>
          <w:p w14:paraId="64AB26E0">
            <w:pPr>
              <w:pStyle w:val="339"/>
              <w:spacing w:before="194" w:line="260" w:lineRule="exact"/>
              <w:ind w:left="272" w:leftChars="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次</w:t>
            </w:r>
          </w:p>
        </w:tc>
        <w:tc>
          <w:tcPr>
            <w:tcW w:w="712" w:type="dxa"/>
            <w:tcBorders>
              <w:tl2br w:val="nil"/>
              <w:tr2bl w:val="nil"/>
            </w:tcBorders>
            <w:vAlign w:val="center"/>
          </w:tcPr>
          <w:p w14:paraId="06D6A488">
            <w:pPr>
              <w:pStyle w:val="339"/>
              <w:spacing w:before="194" w:line="260" w:lineRule="exact"/>
              <w:ind w:left="320" w:leftChars="0"/>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1494" w:type="dxa"/>
            <w:tcBorders>
              <w:tl2br w:val="nil"/>
              <w:tr2bl w:val="nil"/>
            </w:tcBorders>
            <w:vAlign w:val="center"/>
          </w:tcPr>
          <w:p w14:paraId="22ABDD97">
            <w:pPr>
              <w:keepNext w:val="0"/>
              <w:keepLines w:val="0"/>
              <w:widowControl/>
              <w:suppressLineNumbers w:val="0"/>
              <w:spacing w:line="260" w:lineRule="exact"/>
              <w:jc w:val="center"/>
              <w:textAlignment w:val="auto"/>
              <w:rPr>
                <w:rFonts w:hint="eastAsia" w:ascii="仿宋" w:hAnsi="仿宋" w:eastAsia="仿宋" w:cs="仿宋"/>
                <w:color w:val="auto"/>
                <w:spacing w:val="-4"/>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143</w:t>
            </w:r>
          </w:p>
        </w:tc>
        <w:tc>
          <w:tcPr>
            <w:tcW w:w="1180" w:type="dxa"/>
            <w:tcBorders>
              <w:tl2br w:val="nil"/>
              <w:tr2bl w:val="nil"/>
            </w:tcBorders>
            <w:vAlign w:val="top"/>
          </w:tcPr>
          <w:p w14:paraId="091854FF">
            <w:pPr>
              <w:widowControl/>
              <w:spacing w:line="260" w:lineRule="exact"/>
              <w:rPr>
                <w:rFonts w:hint="eastAsia" w:ascii="仿宋" w:hAnsi="仿宋" w:eastAsia="仿宋" w:cs="仿宋"/>
                <w:color w:val="auto"/>
                <w:sz w:val="21"/>
                <w:szCs w:val="21"/>
                <w:highlight w:val="none"/>
              </w:rPr>
            </w:pPr>
          </w:p>
        </w:tc>
      </w:tr>
      <w:tr w14:paraId="648AF6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65" w:type="dxa"/>
            <w:tcBorders>
              <w:tl2br w:val="nil"/>
              <w:tr2bl w:val="nil"/>
            </w:tcBorders>
            <w:vAlign w:val="center"/>
          </w:tcPr>
          <w:p w14:paraId="65748EEE">
            <w:pPr>
              <w:pStyle w:val="339"/>
              <w:spacing w:before="111" w:line="260" w:lineRule="exact"/>
              <w:ind w:left="289" w:leftChars="0"/>
              <w:rPr>
                <w:rFonts w:hint="eastAsia" w:ascii="仿宋" w:hAnsi="仿宋" w:eastAsia="仿宋" w:cs="仿宋"/>
                <w:color w:val="auto"/>
                <w:spacing w:val="-7"/>
                <w:sz w:val="21"/>
                <w:szCs w:val="21"/>
                <w:highlight w:val="none"/>
                <w:lang w:eastAsia="zh-CN"/>
              </w:rPr>
            </w:pPr>
            <w:r>
              <w:rPr>
                <w:rFonts w:hint="eastAsia" w:ascii="仿宋" w:hAnsi="仿宋" w:eastAsia="仿宋" w:cs="仿宋"/>
                <w:color w:val="auto"/>
                <w:spacing w:val="-4"/>
                <w:sz w:val="21"/>
                <w:szCs w:val="21"/>
                <w:highlight w:val="none"/>
                <w:lang w:val="en-US" w:eastAsia="zh-CN"/>
              </w:rPr>
              <w:t>3</w:t>
            </w:r>
          </w:p>
        </w:tc>
        <w:tc>
          <w:tcPr>
            <w:tcW w:w="2019" w:type="dxa"/>
            <w:tcBorders>
              <w:tl2br w:val="nil"/>
              <w:tr2bl w:val="nil"/>
            </w:tcBorders>
            <w:vAlign w:val="center"/>
          </w:tcPr>
          <w:p w14:paraId="66485C7E">
            <w:pPr>
              <w:pStyle w:val="339"/>
              <w:spacing w:before="111" w:line="260" w:lineRule="exact"/>
              <w:ind w:left="165" w:leftChars="0"/>
              <w:jc w:val="center"/>
              <w:rPr>
                <w:rFonts w:hint="eastAsia" w:ascii="仿宋" w:hAnsi="仿宋" w:eastAsia="仿宋" w:cs="仿宋"/>
                <w:color w:val="auto"/>
                <w:spacing w:val="-9"/>
                <w:sz w:val="21"/>
                <w:szCs w:val="21"/>
                <w:highlight w:val="none"/>
              </w:rPr>
            </w:pPr>
            <w:r>
              <w:rPr>
                <w:rFonts w:hint="eastAsia" w:ascii="仿宋" w:hAnsi="仿宋" w:eastAsia="仿宋" w:cs="仿宋"/>
                <w:color w:val="auto"/>
                <w:spacing w:val="-3"/>
                <w:sz w:val="21"/>
                <w:szCs w:val="21"/>
                <w:highlight w:val="none"/>
              </w:rPr>
              <w:t>打印机维修服务费</w:t>
            </w:r>
          </w:p>
        </w:tc>
        <w:tc>
          <w:tcPr>
            <w:tcW w:w="1101" w:type="dxa"/>
            <w:tcBorders>
              <w:tl2br w:val="nil"/>
              <w:tr2bl w:val="nil"/>
            </w:tcBorders>
            <w:vAlign w:val="center"/>
          </w:tcPr>
          <w:p w14:paraId="0F3824F4">
            <w:pPr>
              <w:widowControl/>
              <w:spacing w:line="260" w:lineRule="exact"/>
              <w:rPr>
                <w:rFonts w:hint="eastAsia" w:ascii="仿宋" w:hAnsi="仿宋" w:eastAsia="仿宋" w:cs="仿宋"/>
                <w:color w:val="auto"/>
                <w:spacing w:val="-5"/>
                <w:sz w:val="21"/>
                <w:szCs w:val="21"/>
                <w:highlight w:val="none"/>
              </w:rPr>
            </w:pPr>
          </w:p>
        </w:tc>
        <w:tc>
          <w:tcPr>
            <w:tcW w:w="1741" w:type="dxa"/>
            <w:tcBorders>
              <w:tl2br w:val="nil"/>
              <w:tr2bl w:val="nil"/>
            </w:tcBorders>
            <w:vAlign w:val="center"/>
          </w:tcPr>
          <w:p w14:paraId="10A67543">
            <w:pPr>
              <w:widowControl/>
              <w:spacing w:line="260" w:lineRule="exact"/>
              <w:rPr>
                <w:rFonts w:hint="eastAsia" w:ascii="仿宋" w:hAnsi="仿宋" w:eastAsia="仿宋" w:cs="仿宋"/>
                <w:color w:val="auto"/>
                <w:sz w:val="21"/>
                <w:szCs w:val="21"/>
                <w:highlight w:val="none"/>
              </w:rPr>
            </w:pPr>
          </w:p>
        </w:tc>
        <w:tc>
          <w:tcPr>
            <w:tcW w:w="754" w:type="dxa"/>
            <w:tcBorders>
              <w:tl2br w:val="nil"/>
              <w:tr2bl w:val="nil"/>
            </w:tcBorders>
            <w:vAlign w:val="center"/>
          </w:tcPr>
          <w:p w14:paraId="658F226D">
            <w:pPr>
              <w:pStyle w:val="339"/>
              <w:spacing w:before="111" w:line="260" w:lineRule="exact"/>
              <w:ind w:left="272" w:leftChars="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次</w:t>
            </w:r>
          </w:p>
        </w:tc>
        <w:tc>
          <w:tcPr>
            <w:tcW w:w="712" w:type="dxa"/>
            <w:tcBorders>
              <w:tl2br w:val="nil"/>
              <w:tr2bl w:val="nil"/>
            </w:tcBorders>
            <w:vAlign w:val="center"/>
          </w:tcPr>
          <w:p w14:paraId="7E990549">
            <w:pPr>
              <w:pStyle w:val="339"/>
              <w:spacing w:before="111" w:line="260" w:lineRule="exact"/>
              <w:ind w:left="320" w:leftChars="0"/>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1494" w:type="dxa"/>
            <w:tcBorders>
              <w:tl2br w:val="nil"/>
              <w:tr2bl w:val="nil"/>
            </w:tcBorders>
            <w:vAlign w:val="center"/>
          </w:tcPr>
          <w:p w14:paraId="52E7A6A1">
            <w:pPr>
              <w:keepNext w:val="0"/>
              <w:keepLines w:val="0"/>
              <w:widowControl/>
              <w:suppressLineNumbers w:val="0"/>
              <w:spacing w:line="260" w:lineRule="exact"/>
              <w:jc w:val="center"/>
              <w:textAlignment w:val="auto"/>
              <w:rPr>
                <w:rFonts w:hint="eastAsia" w:ascii="仿宋" w:hAnsi="仿宋" w:eastAsia="仿宋" w:cs="仿宋"/>
                <w:color w:val="auto"/>
                <w:spacing w:val="-4"/>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95</w:t>
            </w:r>
          </w:p>
        </w:tc>
        <w:tc>
          <w:tcPr>
            <w:tcW w:w="1180" w:type="dxa"/>
            <w:tcBorders>
              <w:tl2br w:val="nil"/>
              <w:tr2bl w:val="nil"/>
            </w:tcBorders>
            <w:vAlign w:val="top"/>
          </w:tcPr>
          <w:p w14:paraId="462D4BA2">
            <w:pPr>
              <w:widowControl/>
              <w:spacing w:line="260" w:lineRule="exact"/>
              <w:rPr>
                <w:rFonts w:hint="eastAsia" w:ascii="仿宋" w:hAnsi="仿宋" w:eastAsia="仿宋" w:cs="仿宋"/>
                <w:color w:val="auto"/>
                <w:sz w:val="21"/>
                <w:szCs w:val="21"/>
                <w:highlight w:val="none"/>
              </w:rPr>
            </w:pPr>
          </w:p>
        </w:tc>
      </w:tr>
      <w:tr w14:paraId="66CEC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65" w:type="dxa"/>
            <w:tcBorders>
              <w:tl2br w:val="nil"/>
              <w:tr2bl w:val="nil"/>
            </w:tcBorders>
            <w:vAlign w:val="center"/>
          </w:tcPr>
          <w:p w14:paraId="5AFFA98F">
            <w:pPr>
              <w:pStyle w:val="339"/>
              <w:spacing w:before="105" w:line="260" w:lineRule="exact"/>
              <w:ind w:left="289" w:leftChars="0"/>
              <w:rPr>
                <w:rFonts w:hint="eastAsia" w:ascii="仿宋" w:hAnsi="仿宋" w:eastAsia="仿宋" w:cs="仿宋"/>
                <w:color w:val="auto"/>
                <w:spacing w:val="-7"/>
                <w:sz w:val="21"/>
                <w:szCs w:val="21"/>
                <w:highlight w:val="none"/>
                <w:lang w:eastAsia="zh-CN"/>
              </w:rPr>
            </w:pPr>
            <w:r>
              <w:rPr>
                <w:rFonts w:hint="eastAsia" w:ascii="仿宋" w:hAnsi="仿宋" w:eastAsia="仿宋" w:cs="仿宋"/>
                <w:color w:val="auto"/>
                <w:spacing w:val="-4"/>
                <w:sz w:val="21"/>
                <w:szCs w:val="21"/>
                <w:highlight w:val="none"/>
                <w:lang w:val="en-US" w:eastAsia="zh-CN"/>
              </w:rPr>
              <w:t>4</w:t>
            </w:r>
          </w:p>
        </w:tc>
        <w:tc>
          <w:tcPr>
            <w:tcW w:w="2019" w:type="dxa"/>
            <w:tcBorders>
              <w:tl2br w:val="nil"/>
              <w:tr2bl w:val="nil"/>
            </w:tcBorders>
            <w:vAlign w:val="center"/>
          </w:tcPr>
          <w:p w14:paraId="01F6D1A3">
            <w:pPr>
              <w:pStyle w:val="339"/>
              <w:spacing w:before="104" w:line="260" w:lineRule="exact"/>
              <w:ind w:left="309" w:leftChars="0"/>
              <w:jc w:val="center"/>
              <w:rPr>
                <w:rFonts w:hint="eastAsia" w:ascii="仿宋" w:hAnsi="仿宋" w:eastAsia="仿宋" w:cs="仿宋"/>
                <w:color w:val="auto"/>
                <w:spacing w:val="-9"/>
                <w:sz w:val="21"/>
                <w:szCs w:val="21"/>
                <w:highlight w:val="none"/>
              </w:rPr>
            </w:pPr>
            <w:r>
              <w:rPr>
                <w:rFonts w:hint="eastAsia" w:ascii="仿宋" w:hAnsi="仿宋" w:eastAsia="仿宋" w:cs="仿宋"/>
                <w:color w:val="auto"/>
                <w:spacing w:val="-7"/>
                <w:sz w:val="21"/>
                <w:szCs w:val="21"/>
                <w:highlight w:val="none"/>
              </w:rPr>
              <w:t>电脑服务器维修</w:t>
            </w:r>
          </w:p>
        </w:tc>
        <w:tc>
          <w:tcPr>
            <w:tcW w:w="1101" w:type="dxa"/>
            <w:tcBorders>
              <w:tl2br w:val="nil"/>
              <w:tr2bl w:val="nil"/>
            </w:tcBorders>
            <w:vAlign w:val="center"/>
          </w:tcPr>
          <w:p w14:paraId="241BB706">
            <w:pPr>
              <w:widowControl/>
              <w:spacing w:line="260" w:lineRule="exact"/>
              <w:rPr>
                <w:rFonts w:hint="eastAsia" w:ascii="仿宋" w:hAnsi="仿宋" w:eastAsia="仿宋" w:cs="仿宋"/>
                <w:color w:val="auto"/>
                <w:spacing w:val="-5"/>
                <w:sz w:val="21"/>
                <w:szCs w:val="21"/>
                <w:highlight w:val="none"/>
              </w:rPr>
            </w:pPr>
          </w:p>
        </w:tc>
        <w:tc>
          <w:tcPr>
            <w:tcW w:w="1741" w:type="dxa"/>
            <w:tcBorders>
              <w:tl2br w:val="nil"/>
              <w:tr2bl w:val="nil"/>
            </w:tcBorders>
            <w:vAlign w:val="center"/>
          </w:tcPr>
          <w:p w14:paraId="58D0A564">
            <w:pPr>
              <w:widowControl/>
              <w:spacing w:line="260" w:lineRule="exact"/>
              <w:rPr>
                <w:rFonts w:hint="eastAsia" w:ascii="仿宋" w:hAnsi="仿宋" w:eastAsia="仿宋" w:cs="仿宋"/>
                <w:color w:val="auto"/>
                <w:sz w:val="21"/>
                <w:szCs w:val="21"/>
                <w:highlight w:val="none"/>
              </w:rPr>
            </w:pPr>
          </w:p>
        </w:tc>
        <w:tc>
          <w:tcPr>
            <w:tcW w:w="754" w:type="dxa"/>
            <w:tcBorders>
              <w:tl2br w:val="nil"/>
              <w:tr2bl w:val="nil"/>
            </w:tcBorders>
            <w:vAlign w:val="center"/>
          </w:tcPr>
          <w:p w14:paraId="0487D8C4">
            <w:pPr>
              <w:pStyle w:val="339"/>
              <w:spacing w:before="105" w:line="260" w:lineRule="exact"/>
              <w:ind w:left="272" w:leftChars="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次</w:t>
            </w:r>
          </w:p>
        </w:tc>
        <w:tc>
          <w:tcPr>
            <w:tcW w:w="712" w:type="dxa"/>
            <w:tcBorders>
              <w:tl2br w:val="nil"/>
              <w:tr2bl w:val="nil"/>
            </w:tcBorders>
            <w:vAlign w:val="center"/>
          </w:tcPr>
          <w:p w14:paraId="06F71BB6">
            <w:pPr>
              <w:pStyle w:val="339"/>
              <w:spacing w:before="105" w:line="260" w:lineRule="exact"/>
              <w:ind w:left="320" w:leftChars="0"/>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1494" w:type="dxa"/>
            <w:tcBorders>
              <w:tl2br w:val="nil"/>
              <w:tr2bl w:val="nil"/>
            </w:tcBorders>
            <w:vAlign w:val="center"/>
          </w:tcPr>
          <w:p w14:paraId="781F65A9">
            <w:pPr>
              <w:keepNext w:val="0"/>
              <w:keepLines w:val="0"/>
              <w:widowControl/>
              <w:suppressLineNumbers w:val="0"/>
              <w:spacing w:line="260" w:lineRule="exact"/>
              <w:jc w:val="center"/>
              <w:textAlignment w:val="auto"/>
              <w:rPr>
                <w:rFonts w:hint="eastAsia" w:ascii="仿宋" w:hAnsi="仿宋" w:eastAsia="仿宋" w:cs="仿宋"/>
                <w:color w:val="auto"/>
                <w:spacing w:val="-4"/>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238</w:t>
            </w:r>
          </w:p>
        </w:tc>
        <w:tc>
          <w:tcPr>
            <w:tcW w:w="1180" w:type="dxa"/>
            <w:tcBorders>
              <w:tl2br w:val="nil"/>
              <w:tr2bl w:val="nil"/>
            </w:tcBorders>
            <w:vAlign w:val="top"/>
          </w:tcPr>
          <w:p w14:paraId="5DA4742A">
            <w:pPr>
              <w:widowControl/>
              <w:spacing w:line="260" w:lineRule="exact"/>
              <w:rPr>
                <w:rFonts w:hint="eastAsia" w:ascii="仿宋" w:hAnsi="仿宋" w:eastAsia="仿宋" w:cs="仿宋"/>
                <w:color w:val="auto"/>
                <w:sz w:val="21"/>
                <w:szCs w:val="21"/>
                <w:highlight w:val="none"/>
              </w:rPr>
            </w:pPr>
          </w:p>
        </w:tc>
      </w:tr>
      <w:tr w14:paraId="54D97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665" w:type="dxa"/>
            <w:tcBorders>
              <w:tl2br w:val="nil"/>
              <w:tr2bl w:val="nil"/>
            </w:tcBorders>
            <w:vAlign w:val="center"/>
          </w:tcPr>
          <w:p w14:paraId="3F7FEFE5">
            <w:pPr>
              <w:pStyle w:val="339"/>
              <w:spacing w:before="196" w:line="260" w:lineRule="exact"/>
              <w:ind w:left="295" w:leftChars="0"/>
              <w:rPr>
                <w:rFonts w:hint="eastAsia" w:ascii="仿宋" w:hAnsi="仿宋" w:eastAsia="仿宋" w:cs="仿宋"/>
                <w:color w:val="auto"/>
                <w:spacing w:val="-7"/>
                <w:sz w:val="21"/>
                <w:szCs w:val="21"/>
                <w:highlight w:val="none"/>
                <w:lang w:eastAsia="zh-CN"/>
              </w:rPr>
            </w:pPr>
            <w:r>
              <w:rPr>
                <w:rFonts w:hint="eastAsia" w:ascii="仿宋" w:hAnsi="仿宋" w:eastAsia="仿宋" w:cs="仿宋"/>
                <w:color w:val="auto"/>
                <w:spacing w:val="-7"/>
                <w:sz w:val="21"/>
                <w:szCs w:val="21"/>
                <w:highlight w:val="none"/>
                <w:lang w:val="en-US" w:eastAsia="zh-CN"/>
              </w:rPr>
              <w:t>5</w:t>
            </w:r>
          </w:p>
        </w:tc>
        <w:tc>
          <w:tcPr>
            <w:tcW w:w="2019" w:type="dxa"/>
            <w:tcBorders>
              <w:tl2br w:val="nil"/>
              <w:tr2bl w:val="nil"/>
            </w:tcBorders>
            <w:vAlign w:val="center"/>
          </w:tcPr>
          <w:p w14:paraId="4B0C32F0">
            <w:pPr>
              <w:pStyle w:val="339"/>
              <w:spacing w:before="40" w:line="260" w:lineRule="exact"/>
              <w:ind w:left="0" w:leftChars="0"/>
              <w:jc w:val="center"/>
              <w:rPr>
                <w:rFonts w:hint="eastAsia" w:ascii="仿宋" w:hAnsi="仿宋" w:eastAsia="仿宋" w:cs="仿宋"/>
                <w:color w:val="auto"/>
                <w:spacing w:val="-9"/>
                <w:sz w:val="21"/>
                <w:szCs w:val="21"/>
                <w:highlight w:val="none"/>
              </w:rPr>
            </w:pPr>
            <w:r>
              <w:rPr>
                <w:rFonts w:hint="eastAsia" w:ascii="仿宋" w:hAnsi="仿宋" w:eastAsia="仿宋" w:cs="仿宋"/>
                <w:color w:val="auto"/>
                <w:spacing w:val="-15"/>
                <w:sz w:val="21"/>
                <w:szCs w:val="21"/>
                <w:highlight w:val="none"/>
              </w:rPr>
              <w:t>电脑维修（台式、笔</w:t>
            </w:r>
            <w:r>
              <w:rPr>
                <w:rFonts w:hint="eastAsia" w:ascii="仿宋" w:hAnsi="仿宋" w:eastAsia="仿宋" w:cs="仿宋"/>
                <w:color w:val="auto"/>
                <w:spacing w:val="-5"/>
                <w:sz w:val="21"/>
                <w:szCs w:val="21"/>
                <w:highlight w:val="none"/>
              </w:rPr>
              <w:t>记本）</w:t>
            </w:r>
          </w:p>
        </w:tc>
        <w:tc>
          <w:tcPr>
            <w:tcW w:w="1101" w:type="dxa"/>
            <w:tcBorders>
              <w:tl2br w:val="nil"/>
              <w:tr2bl w:val="nil"/>
            </w:tcBorders>
            <w:vAlign w:val="center"/>
          </w:tcPr>
          <w:p w14:paraId="596FE25C">
            <w:pPr>
              <w:widowControl/>
              <w:spacing w:line="260" w:lineRule="exact"/>
              <w:rPr>
                <w:rFonts w:hint="eastAsia" w:ascii="仿宋" w:hAnsi="仿宋" w:eastAsia="仿宋" w:cs="仿宋"/>
                <w:color w:val="auto"/>
                <w:spacing w:val="-5"/>
                <w:sz w:val="21"/>
                <w:szCs w:val="21"/>
                <w:highlight w:val="none"/>
              </w:rPr>
            </w:pPr>
          </w:p>
        </w:tc>
        <w:tc>
          <w:tcPr>
            <w:tcW w:w="1741" w:type="dxa"/>
            <w:tcBorders>
              <w:tl2br w:val="nil"/>
              <w:tr2bl w:val="nil"/>
            </w:tcBorders>
            <w:vAlign w:val="center"/>
          </w:tcPr>
          <w:p w14:paraId="6802CA53">
            <w:pPr>
              <w:widowControl/>
              <w:spacing w:line="260" w:lineRule="exact"/>
              <w:rPr>
                <w:rFonts w:hint="eastAsia" w:ascii="仿宋" w:hAnsi="仿宋" w:eastAsia="仿宋" w:cs="仿宋"/>
                <w:color w:val="auto"/>
                <w:sz w:val="21"/>
                <w:szCs w:val="21"/>
                <w:highlight w:val="none"/>
              </w:rPr>
            </w:pPr>
          </w:p>
        </w:tc>
        <w:tc>
          <w:tcPr>
            <w:tcW w:w="754" w:type="dxa"/>
            <w:tcBorders>
              <w:tl2br w:val="nil"/>
              <w:tr2bl w:val="nil"/>
            </w:tcBorders>
            <w:vAlign w:val="center"/>
          </w:tcPr>
          <w:p w14:paraId="2B9B06AA">
            <w:pPr>
              <w:pStyle w:val="339"/>
              <w:spacing w:before="196" w:line="260" w:lineRule="exact"/>
              <w:ind w:left="272" w:leftChars="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次</w:t>
            </w:r>
          </w:p>
        </w:tc>
        <w:tc>
          <w:tcPr>
            <w:tcW w:w="712" w:type="dxa"/>
            <w:tcBorders>
              <w:tl2br w:val="nil"/>
              <w:tr2bl w:val="nil"/>
            </w:tcBorders>
            <w:vAlign w:val="center"/>
          </w:tcPr>
          <w:p w14:paraId="07EF1F77">
            <w:pPr>
              <w:pStyle w:val="339"/>
              <w:spacing w:before="196" w:line="260" w:lineRule="exact"/>
              <w:ind w:left="320" w:leftChars="0"/>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1494" w:type="dxa"/>
            <w:tcBorders>
              <w:tl2br w:val="nil"/>
              <w:tr2bl w:val="nil"/>
            </w:tcBorders>
            <w:vAlign w:val="center"/>
          </w:tcPr>
          <w:p w14:paraId="67A48BA5">
            <w:pPr>
              <w:keepNext w:val="0"/>
              <w:keepLines w:val="0"/>
              <w:widowControl/>
              <w:suppressLineNumbers w:val="0"/>
              <w:spacing w:line="260" w:lineRule="exact"/>
              <w:jc w:val="center"/>
              <w:textAlignment w:val="auto"/>
              <w:rPr>
                <w:rFonts w:hint="eastAsia" w:ascii="仿宋" w:hAnsi="仿宋" w:eastAsia="仿宋" w:cs="仿宋"/>
                <w:color w:val="auto"/>
                <w:spacing w:val="-4"/>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86</w:t>
            </w:r>
          </w:p>
        </w:tc>
        <w:tc>
          <w:tcPr>
            <w:tcW w:w="1180" w:type="dxa"/>
            <w:tcBorders>
              <w:tl2br w:val="nil"/>
              <w:tr2bl w:val="nil"/>
            </w:tcBorders>
            <w:vAlign w:val="top"/>
          </w:tcPr>
          <w:p w14:paraId="1AC6CEB2">
            <w:pPr>
              <w:widowControl/>
              <w:spacing w:line="260" w:lineRule="exact"/>
              <w:rPr>
                <w:rFonts w:hint="eastAsia" w:ascii="仿宋" w:hAnsi="仿宋" w:eastAsia="仿宋" w:cs="仿宋"/>
                <w:color w:val="auto"/>
                <w:sz w:val="21"/>
                <w:szCs w:val="21"/>
                <w:highlight w:val="none"/>
              </w:rPr>
            </w:pPr>
          </w:p>
        </w:tc>
      </w:tr>
    </w:tbl>
    <w:p w14:paraId="754E1A0C">
      <w:pPr>
        <w:pStyle w:val="81"/>
        <w:ind w:left="0"/>
        <w:rPr>
          <w:rFonts w:hint="eastAsia" w:ascii="仿宋" w:hAnsi="仿宋" w:eastAsia="仿宋" w:cs="仿宋"/>
          <w:b/>
          <w:bCs/>
          <w:i w:val="0"/>
          <w:iCs w:val="0"/>
          <w:color w:val="auto"/>
          <w:sz w:val="24"/>
          <w:szCs w:val="20"/>
          <w:highlight w:val="none"/>
          <w:lang w:val="en-US" w:eastAsia="zh-CN"/>
        </w:rPr>
      </w:pPr>
    </w:p>
    <w:p w14:paraId="1ACA473C">
      <w:pPr>
        <w:pStyle w:val="81"/>
        <w:ind w:left="0"/>
        <w:rPr>
          <w:rFonts w:hint="eastAsia" w:ascii="仿宋" w:hAnsi="仿宋" w:eastAsia="仿宋" w:cs="仿宋"/>
          <w:b/>
          <w:bCs/>
          <w:i w:val="0"/>
          <w:iCs w:val="0"/>
          <w:color w:val="auto"/>
          <w:sz w:val="24"/>
          <w:szCs w:val="20"/>
          <w:highlight w:val="none"/>
          <w:lang w:val="en-US" w:eastAsia="zh-CN"/>
        </w:rPr>
      </w:pPr>
    </w:p>
    <w:p w14:paraId="7E0D9143">
      <w:pPr>
        <w:pStyle w:val="81"/>
        <w:ind w:left="0"/>
        <w:rPr>
          <w:rFonts w:hint="default"/>
          <w:color w:val="auto"/>
          <w:highlight w:val="none"/>
          <w:lang w:val="en-US" w:eastAsia="zh-CN"/>
        </w:rPr>
      </w:pPr>
      <w:r>
        <w:rPr>
          <w:rFonts w:hint="eastAsia" w:ascii="仿宋" w:hAnsi="仿宋" w:eastAsia="仿宋" w:cs="仿宋"/>
          <w:b/>
          <w:bCs/>
          <w:i w:val="0"/>
          <w:iCs w:val="0"/>
          <w:color w:val="auto"/>
          <w:sz w:val="24"/>
          <w:szCs w:val="20"/>
          <w:highlight w:val="none"/>
          <w:lang w:val="en-US" w:eastAsia="zh-CN"/>
        </w:rPr>
        <w:t>1.2.2配件清单</w:t>
      </w:r>
    </w:p>
    <w:tbl>
      <w:tblPr>
        <w:tblStyle w:val="63"/>
        <w:tblpPr w:leftFromText="180" w:rightFromText="180" w:vertAnchor="text" w:horzAnchor="page" w:tblpXSpec="center" w:tblpY="393"/>
        <w:tblOverlap w:val="never"/>
        <w:tblW w:w="961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8"/>
        <w:gridCol w:w="1947"/>
        <w:gridCol w:w="1065"/>
        <w:gridCol w:w="2043"/>
        <w:gridCol w:w="754"/>
        <w:gridCol w:w="712"/>
        <w:gridCol w:w="1494"/>
        <w:gridCol w:w="1012"/>
      </w:tblGrid>
      <w:tr w14:paraId="5DD9E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2B9154FB">
            <w:pPr>
              <w:pStyle w:val="339"/>
              <w:spacing w:before="173" w:line="222" w:lineRule="auto"/>
              <w:ind w:left="178"/>
              <w:rPr>
                <w:rFonts w:hint="eastAsia" w:ascii="仿宋" w:hAnsi="仿宋" w:eastAsia="仿宋" w:cs="仿宋"/>
                <w:color w:val="auto"/>
                <w:sz w:val="21"/>
                <w:szCs w:val="21"/>
                <w:highlight w:val="none"/>
              </w:rPr>
            </w:pPr>
            <w:r>
              <w:rPr>
                <w:rFonts w:hint="eastAsia" w:ascii="仿宋" w:hAnsi="仿宋" w:eastAsia="仿宋" w:cs="仿宋"/>
                <w:color w:val="auto"/>
                <w:spacing w:val="-8"/>
                <w:sz w:val="21"/>
                <w:szCs w:val="21"/>
                <w:highlight w:val="none"/>
              </w:rPr>
              <w:t>序号</w:t>
            </w:r>
          </w:p>
        </w:tc>
        <w:tc>
          <w:tcPr>
            <w:tcW w:w="1947" w:type="dxa"/>
            <w:tcBorders>
              <w:tl2br w:val="nil"/>
              <w:tr2bl w:val="nil"/>
            </w:tcBorders>
            <w:vAlign w:val="center"/>
          </w:tcPr>
          <w:p w14:paraId="4F88C478">
            <w:pPr>
              <w:pStyle w:val="339"/>
              <w:spacing w:before="173" w:line="221" w:lineRule="auto"/>
              <w:ind w:left="883"/>
              <w:rPr>
                <w:rFonts w:hint="eastAsia" w:ascii="仿宋" w:hAnsi="仿宋" w:eastAsia="仿宋" w:cs="仿宋"/>
                <w:color w:val="auto"/>
                <w:sz w:val="21"/>
                <w:szCs w:val="21"/>
                <w:highlight w:val="none"/>
              </w:rPr>
            </w:pPr>
            <w:r>
              <w:rPr>
                <w:rFonts w:hint="eastAsia" w:ascii="仿宋" w:hAnsi="仿宋" w:eastAsia="仿宋" w:cs="仿宋"/>
                <w:color w:val="auto"/>
                <w:spacing w:val="-9"/>
                <w:sz w:val="21"/>
                <w:szCs w:val="21"/>
                <w:highlight w:val="none"/>
              </w:rPr>
              <w:t>名称</w:t>
            </w:r>
          </w:p>
        </w:tc>
        <w:tc>
          <w:tcPr>
            <w:tcW w:w="1065" w:type="dxa"/>
            <w:tcBorders>
              <w:tl2br w:val="nil"/>
              <w:tr2bl w:val="nil"/>
            </w:tcBorders>
            <w:vAlign w:val="center"/>
          </w:tcPr>
          <w:p w14:paraId="077902EB">
            <w:pPr>
              <w:pStyle w:val="339"/>
              <w:spacing w:before="173" w:line="222" w:lineRule="auto"/>
              <w:ind w:left="387"/>
              <w:rPr>
                <w:rFonts w:hint="eastAsia" w:ascii="仿宋" w:hAnsi="仿宋" w:eastAsia="仿宋" w:cs="仿宋"/>
                <w:color w:val="auto"/>
                <w:sz w:val="21"/>
                <w:szCs w:val="21"/>
                <w:highlight w:val="none"/>
              </w:rPr>
            </w:pPr>
            <w:r>
              <w:rPr>
                <w:rFonts w:hint="eastAsia" w:ascii="仿宋" w:hAnsi="仿宋" w:eastAsia="仿宋" w:cs="仿宋"/>
                <w:color w:val="auto"/>
                <w:spacing w:val="-22"/>
                <w:sz w:val="21"/>
                <w:szCs w:val="21"/>
                <w:highlight w:val="none"/>
              </w:rPr>
              <w:t>品牌</w:t>
            </w:r>
          </w:p>
        </w:tc>
        <w:tc>
          <w:tcPr>
            <w:tcW w:w="2043" w:type="dxa"/>
            <w:tcBorders>
              <w:tl2br w:val="nil"/>
              <w:tr2bl w:val="nil"/>
            </w:tcBorders>
            <w:vAlign w:val="center"/>
          </w:tcPr>
          <w:p w14:paraId="010EB0F0">
            <w:pPr>
              <w:pStyle w:val="339"/>
              <w:spacing w:before="173" w:line="222" w:lineRule="auto"/>
              <w:ind w:left="668"/>
              <w:rPr>
                <w:rFonts w:hint="eastAsia" w:ascii="仿宋" w:hAnsi="仿宋" w:eastAsia="仿宋" w:cs="仿宋"/>
                <w:color w:val="auto"/>
                <w:sz w:val="21"/>
                <w:szCs w:val="21"/>
                <w:highlight w:val="none"/>
              </w:rPr>
            </w:pPr>
            <w:r>
              <w:rPr>
                <w:rFonts w:hint="eastAsia" w:ascii="仿宋" w:hAnsi="仿宋" w:eastAsia="仿宋" w:cs="仿宋"/>
                <w:color w:val="auto"/>
                <w:spacing w:val="-8"/>
                <w:sz w:val="21"/>
                <w:szCs w:val="21"/>
                <w:highlight w:val="none"/>
              </w:rPr>
              <w:t>规格</w:t>
            </w:r>
          </w:p>
        </w:tc>
        <w:tc>
          <w:tcPr>
            <w:tcW w:w="754" w:type="dxa"/>
            <w:tcBorders>
              <w:tl2br w:val="nil"/>
              <w:tr2bl w:val="nil"/>
            </w:tcBorders>
            <w:vAlign w:val="center"/>
          </w:tcPr>
          <w:p w14:paraId="16584034">
            <w:pPr>
              <w:pStyle w:val="339"/>
              <w:spacing w:before="173" w:line="221" w:lineRule="auto"/>
              <w:ind w:left="157"/>
              <w:rPr>
                <w:rFonts w:hint="eastAsia" w:ascii="仿宋" w:hAnsi="仿宋" w:eastAsia="仿宋" w:cs="仿宋"/>
                <w:color w:val="auto"/>
                <w:sz w:val="21"/>
                <w:szCs w:val="21"/>
                <w:highlight w:val="none"/>
              </w:rPr>
            </w:pPr>
            <w:r>
              <w:rPr>
                <w:rFonts w:hint="eastAsia" w:ascii="仿宋" w:hAnsi="仿宋" w:eastAsia="仿宋" w:cs="仿宋"/>
                <w:color w:val="auto"/>
                <w:spacing w:val="-11"/>
                <w:sz w:val="21"/>
                <w:szCs w:val="21"/>
                <w:highlight w:val="none"/>
              </w:rPr>
              <w:t>单位</w:t>
            </w:r>
          </w:p>
        </w:tc>
        <w:tc>
          <w:tcPr>
            <w:tcW w:w="712" w:type="dxa"/>
            <w:tcBorders>
              <w:tl2br w:val="nil"/>
              <w:tr2bl w:val="nil"/>
            </w:tcBorders>
            <w:vAlign w:val="center"/>
          </w:tcPr>
          <w:p w14:paraId="3959027B">
            <w:pPr>
              <w:pStyle w:val="339"/>
              <w:spacing w:before="173" w:line="223" w:lineRule="auto"/>
              <w:ind w:left="129"/>
              <w:rPr>
                <w:rFonts w:hint="eastAsia" w:ascii="仿宋" w:hAnsi="仿宋" w:eastAsia="仿宋" w:cs="仿宋"/>
                <w:color w:val="auto"/>
                <w:sz w:val="21"/>
                <w:szCs w:val="21"/>
                <w:highlight w:val="none"/>
              </w:rPr>
            </w:pPr>
            <w:r>
              <w:rPr>
                <w:rFonts w:hint="eastAsia" w:ascii="仿宋" w:hAnsi="仿宋" w:eastAsia="仿宋" w:cs="仿宋"/>
                <w:color w:val="auto"/>
                <w:spacing w:val="-8"/>
                <w:sz w:val="21"/>
                <w:szCs w:val="21"/>
                <w:highlight w:val="none"/>
              </w:rPr>
              <w:t>数量</w:t>
            </w:r>
          </w:p>
        </w:tc>
        <w:tc>
          <w:tcPr>
            <w:tcW w:w="1494" w:type="dxa"/>
            <w:tcBorders>
              <w:tl2br w:val="nil"/>
              <w:tr2bl w:val="nil"/>
            </w:tcBorders>
            <w:vAlign w:val="center"/>
          </w:tcPr>
          <w:p w14:paraId="087BAC7B">
            <w:pPr>
              <w:pStyle w:val="339"/>
              <w:spacing w:before="173" w:line="223" w:lineRule="auto"/>
              <w:ind w:left="129"/>
              <w:jc w:val="center"/>
              <w:rPr>
                <w:rFonts w:hint="eastAsia" w:ascii="仿宋" w:hAnsi="仿宋" w:eastAsia="仿宋" w:cs="仿宋"/>
                <w:color w:val="auto"/>
                <w:sz w:val="21"/>
                <w:szCs w:val="21"/>
                <w:highlight w:val="none"/>
              </w:rPr>
            </w:pPr>
            <w:r>
              <w:rPr>
                <w:rFonts w:hint="eastAsia" w:ascii="仿宋" w:hAnsi="仿宋" w:eastAsia="仿宋" w:cs="仿宋"/>
                <w:color w:val="auto"/>
                <w:spacing w:val="-8"/>
                <w:sz w:val="21"/>
                <w:szCs w:val="21"/>
                <w:highlight w:val="none"/>
                <w:lang w:eastAsia="zh-CN"/>
              </w:rPr>
              <w:t>上限单价</w:t>
            </w:r>
            <w:r>
              <w:rPr>
                <w:rFonts w:hint="eastAsia" w:ascii="仿宋" w:hAnsi="仿宋" w:eastAsia="仿宋" w:cs="仿宋"/>
                <w:color w:val="auto"/>
                <w:spacing w:val="-8"/>
                <w:sz w:val="21"/>
                <w:szCs w:val="21"/>
                <w:highlight w:val="none"/>
              </w:rPr>
              <w:t>（元）</w:t>
            </w:r>
          </w:p>
        </w:tc>
        <w:tc>
          <w:tcPr>
            <w:tcW w:w="1012" w:type="dxa"/>
            <w:tcBorders>
              <w:tl2br w:val="nil"/>
              <w:tr2bl w:val="nil"/>
            </w:tcBorders>
            <w:vAlign w:val="top"/>
          </w:tcPr>
          <w:p w14:paraId="7ADBA45A">
            <w:pPr>
              <w:pStyle w:val="339"/>
              <w:spacing w:before="174" w:line="224" w:lineRule="auto"/>
              <w:jc w:val="center"/>
              <w:rPr>
                <w:rFonts w:hint="eastAsia" w:ascii="仿宋" w:hAnsi="仿宋" w:eastAsia="仿宋" w:cs="仿宋"/>
                <w:color w:val="auto"/>
                <w:sz w:val="21"/>
                <w:szCs w:val="21"/>
                <w:highlight w:val="none"/>
              </w:rPr>
            </w:pPr>
            <w:r>
              <w:rPr>
                <w:rFonts w:hint="eastAsia" w:ascii="仿宋" w:hAnsi="仿宋" w:eastAsia="仿宋" w:cs="仿宋"/>
                <w:color w:val="auto"/>
                <w:spacing w:val="-9"/>
                <w:sz w:val="21"/>
                <w:szCs w:val="21"/>
                <w:highlight w:val="none"/>
              </w:rPr>
              <w:t>备注</w:t>
            </w:r>
          </w:p>
        </w:tc>
      </w:tr>
      <w:tr w14:paraId="315BD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11A59F35">
            <w:pPr>
              <w:pStyle w:val="339"/>
              <w:spacing w:before="36" w:line="207"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947" w:type="dxa"/>
            <w:vMerge w:val="restart"/>
            <w:tcBorders>
              <w:tl2br w:val="nil"/>
              <w:tr2bl w:val="nil"/>
            </w:tcBorders>
            <w:vAlign w:val="center"/>
          </w:tcPr>
          <w:p w14:paraId="2DB19EC3">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交换机</w:t>
            </w:r>
          </w:p>
        </w:tc>
        <w:tc>
          <w:tcPr>
            <w:tcW w:w="1065" w:type="dxa"/>
            <w:vMerge w:val="restart"/>
            <w:tcBorders>
              <w:tl2br w:val="nil"/>
              <w:tr2bl w:val="nil"/>
            </w:tcBorders>
            <w:vAlign w:val="center"/>
          </w:tcPr>
          <w:p w14:paraId="3F02DA95">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TP</w:t>
            </w:r>
          </w:p>
        </w:tc>
        <w:tc>
          <w:tcPr>
            <w:tcW w:w="2043" w:type="dxa"/>
            <w:tcBorders>
              <w:tl2br w:val="nil"/>
              <w:tr2bl w:val="nil"/>
            </w:tcBorders>
            <w:vAlign w:val="center"/>
          </w:tcPr>
          <w:p w14:paraId="57726E23">
            <w:pPr>
              <w:pStyle w:val="339"/>
              <w:spacing w:before="36" w:line="207"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pacing w:val="-19"/>
                <w:sz w:val="21"/>
                <w:szCs w:val="21"/>
                <w:highlight w:val="none"/>
              </w:rPr>
              <w:t>5</w:t>
            </w:r>
            <w:r>
              <w:rPr>
                <w:rFonts w:hint="eastAsia" w:ascii="仿宋" w:hAnsi="仿宋" w:eastAsia="仿宋" w:cs="仿宋"/>
                <w:color w:val="auto"/>
                <w:spacing w:val="1"/>
                <w:sz w:val="21"/>
                <w:szCs w:val="21"/>
                <w:highlight w:val="none"/>
              </w:rPr>
              <w:t xml:space="preserve"> </w:t>
            </w:r>
            <w:r>
              <w:rPr>
                <w:rFonts w:hint="eastAsia" w:ascii="仿宋" w:hAnsi="仿宋" w:eastAsia="仿宋" w:cs="仿宋"/>
                <w:color w:val="auto"/>
                <w:spacing w:val="-19"/>
                <w:sz w:val="21"/>
                <w:szCs w:val="21"/>
                <w:highlight w:val="none"/>
              </w:rPr>
              <w:t>口百兆</w:t>
            </w:r>
          </w:p>
        </w:tc>
        <w:tc>
          <w:tcPr>
            <w:tcW w:w="754" w:type="dxa"/>
            <w:tcBorders>
              <w:tl2br w:val="nil"/>
              <w:tr2bl w:val="nil"/>
            </w:tcBorders>
            <w:vAlign w:val="center"/>
          </w:tcPr>
          <w:p w14:paraId="24E05E39">
            <w:pPr>
              <w:pStyle w:val="339"/>
              <w:spacing w:before="36" w:line="207"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3249E681">
            <w:pPr>
              <w:pStyle w:val="339"/>
              <w:spacing w:before="36" w:line="207"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1B68D8F5">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48</w:t>
            </w:r>
          </w:p>
        </w:tc>
        <w:tc>
          <w:tcPr>
            <w:tcW w:w="1012" w:type="dxa"/>
            <w:tcBorders>
              <w:tl2br w:val="nil"/>
              <w:tr2bl w:val="nil"/>
            </w:tcBorders>
            <w:vAlign w:val="top"/>
          </w:tcPr>
          <w:p w14:paraId="5435C619">
            <w:pPr>
              <w:rPr>
                <w:rFonts w:hint="eastAsia" w:ascii="仿宋" w:hAnsi="仿宋" w:eastAsia="仿宋" w:cs="仿宋"/>
                <w:color w:val="auto"/>
                <w:sz w:val="21"/>
                <w:szCs w:val="21"/>
                <w:highlight w:val="none"/>
              </w:rPr>
            </w:pPr>
          </w:p>
        </w:tc>
      </w:tr>
      <w:tr w14:paraId="6B44E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6A4A0A0B">
            <w:pPr>
              <w:pStyle w:val="339"/>
              <w:spacing w:before="37" w:line="207"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947" w:type="dxa"/>
            <w:vMerge w:val="continue"/>
            <w:tcBorders>
              <w:tl2br w:val="nil"/>
              <w:tr2bl w:val="nil"/>
            </w:tcBorders>
            <w:vAlign w:val="center"/>
          </w:tcPr>
          <w:p w14:paraId="6B00211C">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539D264E">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vAlign w:val="center"/>
          </w:tcPr>
          <w:p w14:paraId="7DF38FF9">
            <w:pPr>
              <w:pStyle w:val="339"/>
              <w:spacing w:before="37" w:line="207"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pacing w:val="-18"/>
                <w:sz w:val="21"/>
                <w:szCs w:val="21"/>
                <w:highlight w:val="none"/>
              </w:rPr>
              <w:t>8</w:t>
            </w:r>
            <w:r>
              <w:rPr>
                <w:rFonts w:hint="eastAsia" w:ascii="仿宋" w:hAnsi="仿宋" w:eastAsia="仿宋" w:cs="仿宋"/>
                <w:color w:val="auto"/>
                <w:spacing w:val="1"/>
                <w:sz w:val="21"/>
                <w:szCs w:val="21"/>
                <w:highlight w:val="none"/>
              </w:rPr>
              <w:t xml:space="preserve"> </w:t>
            </w:r>
            <w:r>
              <w:rPr>
                <w:rFonts w:hint="eastAsia" w:ascii="仿宋" w:hAnsi="仿宋" w:eastAsia="仿宋" w:cs="仿宋"/>
                <w:color w:val="auto"/>
                <w:spacing w:val="-18"/>
                <w:sz w:val="21"/>
                <w:szCs w:val="21"/>
                <w:highlight w:val="none"/>
              </w:rPr>
              <w:t>口百兆</w:t>
            </w:r>
          </w:p>
        </w:tc>
        <w:tc>
          <w:tcPr>
            <w:tcW w:w="754" w:type="dxa"/>
            <w:tcBorders>
              <w:tl2br w:val="nil"/>
              <w:tr2bl w:val="nil"/>
            </w:tcBorders>
            <w:vAlign w:val="center"/>
          </w:tcPr>
          <w:p w14:paraId="4535AD62">
            <w:pPr>
              <w:pStyle w:val="339"/>
              <w:spacing w:before="37" w:line="207"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4637DFC5">
            <w:pPr>
              <w:pStyle w:val="339"/>
              <w:spacing w:before="37" w:line="207"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0EEABE41">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67</w:t>
            </w:r>
          </w:p>
        </w:tc>
        <w:tc>
          <w:tcPr>
            <w:tcW w:w="1012" w:type="dxa"/>
            <w:tcBorders>
              <w:tl2br w:val="nil"/>
              <w:tr2bl w:val="nil"/>
            </w:tcBorders>
            <w:vAlign w:val="top"/>
          </w:tcPr>
          <w:p w14:paraId="383D94B9">
            <w:pPr>
              <w:rPr>
                <w:rFonts w:hint="eastAsia" w:ascii="仿宋" w:hAnsi="仿宋" w:eastAsia="仿宋" w:cs="仿宋"/>
                <w:color w:val="auto"/>
                <w:sz w:val="21"/>
                <w:szCs w:val="21"/>
                <w:highlight w:val="none"/>
              </w:rPr>
            </w:pPr>
          </w:p>
        </w:tc>
      </w:tr>
      <w:tr w14:paraId="379C5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1E0B4082">
            <w:pPr>
              <w:pStyle w:val="339"/>
              <w:spacing w:before="34" w:line="209"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947" w:type="dxa"/>
            <w:vMerge w:val="continue"/>
            <w:tcBorders>
              <w:tl2br w:val="nil"/>
              <w:tr2bl w:val="nil"/>
            </w:tcBorders>
            <w:vAlign w:val="center"/>
          </w:tcPr>
          <w:p w14:paraId="51931E1E">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089983A1">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vAlign w:val="center"/>
          </w:tcPr>
          <w:p w14:paraId="36E29FA0">
            <w:pPr>
              <w:pStyle w:val="339"/>
              <w:spacing w:before="34" w:line="209"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pacing w:val="-11"/>
                <w:sz w:val="21"/>
                <w:szCs w:val="21"/>
                <w:highlight w:val="none"/>
              </w:rPr>
              <w:t>5 口千兆铁盒</w:t>
            </w:r>
          </w:p>
        </w:tc>
        <w:tc>
          <w:tcPr>
            <w:tcW w:w="754" w:type="dxa"/>
            <w:tcBorders>
              <w:tl2br w:val="nil"/>
              <w:tr2bl w:val="nil"/>
            </w:tcBorders>
            <w:vAlign w:val="center"/>
          </w:tcPr>
          <w:p w14:paraId="6B1CB554">
            <w:pPr>
              <w:pStyle w:val="339"/>
              <w:spacing w:before="34" w:line="209"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63D2EA52">
            <w:pPr>
              <w:pStyle w:val="339"/>
              <w:spacing w:before="34" w:line="209"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5C077C32">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109</w:t>
            </w:r>
          </w:p>
        </w:tc>
        <w:tc>
          <w:tcPr>
            <w:tcW w:w="1012" w:type="dxa"/>
            <w:tcBorders>
              <w:tl2br w:val="nil"/>
              <w:tr2bl w:val="nil"/>
            </w:tcBorders>
            <w:vAlign w:val="top"/>
          </w:tcPr>
          <w:p w14:paraId="2134F651">
            <w:pPr>
              <w:rPr>
                <w:rFonts w:hint="eastAsia" w:ascii="仿宋" w:hAnsi="仿宋" w:eastAsia="仿宋" w:cs="仿宋"/>
                <w:color w:val="auto"/>
                <w:sz w:val="21"/>
                <w:szCs w:val="21"/>
                <w:highlight w:val="none"/>
              </w:rPr>
            </w:pPr>
          </w:p>
        </w:tc>
      </w:tr>
      <w:tr w14:paraId="21F9C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76973235">
            <w:pPr>
              <w:pStyle w:val="339"/>
              <w:spacing w:before="35" w:line="208"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947" w:type="dxa"/>
            <w:vMerge w:val="continue"/>
            <w:tcBorders>
              <w:tl2br w:val="nil"/>
              <w:tr2bl w:val="nil"/>
            </w:tcBorders>
            <w:vAlign w:val="center"/>
          </w:tcPr>
          <w:p w14:paraId="7A4F72DF">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278BEAB1">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vAlign w:val="center"/>
          </w:tcPr>
          <w:p w14:paraId="76F16E89">
            <w:pPr>
              <w:pStyle w:val="339"/>
              <w:spacing w:before="35" w:line="208"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pacing w:val="-10"/>
                <w:sz w:val="21"/>
                <w:szCs w:val="21"/>
                <w:highlight w:val="none"/>
              </w:rPr>
              <w:t>8 口千兆铁盒</w:t>
            </w:r>
          </w:p>
        </w:tc>
        <w:tc>
          <w:tcPr>
            <w:tcW w:w="754" w:type="dxa"/>
            <w:tcBorders>
              <w:tl2br w:val="nil"/>
              <w:tr2bl w:val="nil"/>
            </w:tcBorders>
            <w:vAlign w:val="center"/>
          </w:tcPr>
          <w:p w14:paraId="35B624B9">
            <w:pPr>
              <w:pStyle w:val="339"/>
              <w:spacing w:before="35" w:line="208"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3849E075">
            <w:pPr>
              <w:pStyle w:val="339"/>
              <w:spacing w:before="35" w:line="208"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36E7A058">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128</w:t>
            </w:r>
          </w:p>
        </w:tc>
        <w:tc>
          <w:tcPr>
            <w:tcW w:w="1012" w:type="dxa"/>
            <w:tcBorders>
              <w:tl2br w:val="nil"/>
              <w:tr2bl w:val="nil"/>
            </w:tcBorders>
            <w:vAlign w:val="top"/>
          </w:tcPr>
          <w:p w14:paraId="45BC19A9">
            <w:pPr>
              <w:rPr>
                <w:rFonts w:hint="eastAsia" w:ascii="仿宋" w:hAnsi="仿宋" w:eastAsia="仿宋" w:cs="仿宋"/>
                <w:color w:val="auto"/>
                <w:sz w:val="21"/>
                <w:szCs w:val="21"/>
                <w:highlight w:val="none"/>
              </w:rPr>
            </w:pPr>
          </w:p>
        </w:tc>
      </w:tr>
      <w:tr w14:paraId="7AE59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65C3A86F">
            <w:pPr>
              <w:pStyle w:val="339"/>
              <w:spacing w:before="73" w:line="237"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947" w:type="dxa"/>
            <w:vMerge w:val="restart"/>
            <w:tcBorders>
              <w:tl2br w:val="nil"/>
              <w:tr2bl w:val="nil"/>
            </w:tcBorders>
            <w:vAlign w:val="center"/>
          </w:tcPr>
          <w:p w14:paraId="1146D2FE">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路由器</w:t>
            </w:r>
          </w:p>
        </w:tc>
        <w:tc>
          <w:tcPr>
            <w:tcW w:w="1065" w:type="dxa"/>
            <w:tcBorders>
              <w:tl2br w:val="nil"/>
              <w:tr2bl w:val="nil"/>
            </w:tcBorders>
            <w:vAlign w:val="center"/>
          </w:tcPr>
          <w:p w14:paraId="19794DA4">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TP</w:t>
            </w:r>
          </w:p>
        </w:tc>
        <w:tc>
          <w:tcPr>
            <w:tcW w:w="2043" w:type="dxa"/>
            <w:tcBorders>
              <w:tl2br w:val="nil"/>
              <w:tr2bl w:val="nil"/>
            </w:tcBorders>
            <w:vAlign w:val="center"/>
          </w:tcPr>
          <w:p w14:paraId="1034EC53">
            <w:pPr>
              <w:pStyle w:val="339"/>
              <w:spacing w:before="74" w:line="222"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pacing w:val="9"/>
                <w:sz w:val="21"/>
                <w:szCs w:val="21"/>
                <w:highlight w:val="none"/>
              </w:rPr>
              <w:t>千兆4</w:t>
            </w:r>
            <w:r>
              <w:rPr>
                <w:rFonts w:hint="eastAsia" w:ascii="仿宋" w:hAnsi="仿宋" w:eastAsia="仿宋" w:cs="仿宋"/>
                <w:color w:val="auto"/>
                <w:spacing w:val="-37"/>
                <w:sz w:val="21"/>
                <w:szCs w:val="21"/>
                <w:highlight w:val="none"/>
              </w:rPr>
              <w:t xml:space="preserve"> </w:t>
            </w:r>
            <w:r>
              <w:rPr>
                <w:rFonts w:hint="eastAsia" w:ascii="仿宋" w:hAnsi="仿宋" w:eastAsia="仿宋" w:cs="仿宋"/>
                <w:color w:val="auto"/>
                <w:spacing w:val="9"/>
                <w:sz w:val="21"/>
                <w:szCs w:val="21"/>
                <w:highlight w:val="none"/>
              </w:rPr>
              <w:t>线</w:t>
            </w:r>
          </w:p>
        </w:tc>
        <w:tc>
          <w:tcPr>
            <w:tcW w:w="754" w:type="dxa"/>
            <w:tcBorders>
              <w:tl2br w:val="nil"/>
              <w:tr2bl w:val="nil"/>
            </w:tcBorders>
            <w:vAlign w:val="center"/>
          </w:tcPr>
          <w:p w14:paraId="6306CD37">
            <w:pPr>
              <w:pStyle w:val="339"/>
              <w:spacing w:before="74" w:line="226"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533B3022">
            <w:pPr>
              <w:pStyle w:val="339"/>
              <w:spacing w:before="73" w:line="237"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419893D6">
            <w:pPr>
              <w:keepNext w:val="0"/>
              <w:keepLines w:val="0"/>
              <w:widowControl/>
              <w:suppressLineNumbers w:val="0"/>
              <w:jc w:val="center"/>
              <w:textAlignment w:val="center"/>
              <w:rPr>
                <w:rFonts w:hint="eastAsia" w:ascii="仿宋" w:hAnsi="仿宋" w:eastAsia="仿宋" w:cs="仿宋"/>
                <w:color w:val="auto"/>
                <w:sz w:val="21"/>
                <w:szCs w:val="21"/>
                <w:highlight w:val="none"/>
                <w:lang w:val="en-US"/>
              </w:rPr>
            </w:pPr>
            <w:r>
              <w:rPr>
                <w:rFonts w:hint="eastAsia" w:ascii="仿宋" w:hAnsi="仿宋" w:eastAsia="仿宋" w:cs="仿宋"/>
                <w:i w:val="0"/>
                <w:iCs w:val="0"/>
                <w:snapToGrid w:val="0"/>
                <w:color w:val="auto"/>
                <w:kern w:val="0"/>
                <w:sz w:val="21"/>
                <w:szCs w:val="21"/>
                <w:highlight w:val="none"/>
                <w:u w:val="none"/>
                <w:lang w:val="en-US" w:eastAsia="zh-CN" w:bidi="ar"/>
              </w:rPr>
              <w:t>200</w:t>
            </w:r>
          </w:p>
        </w:tc>
        <w:tc>
          <w:tcPr>
            <w:tcW w:w="1012" w:type="dxa"/>
            <w:tcBorders>
              <w:tl2br w:val="nil"/>
              <w:tr2bl w:val="nil"/>
            </w:tcBorders>
            <w:vAlign w:val="top"/>
          </w:tcPr>
          <w:p w14:paraId="744646CF">
            <w:pPr>
              <w:rPr>
                <w:rFonts w:hint="eastAsia" w:ascii="仿宋" w:hAnsi="仿宋" w:eastAsia="仿宋" w:cs="仿宋"/>
                <w:color w:val="auto"/>
                <w:sz w:val="21"/>
                <w:szCs w:val="21"/>
                <w:highlight w:val="none"/>
              </w:rPr>
            </w:pPr>
          </w:p>
        </w:tc>
      </w:tr>
      <w:tr w14:paraId="19D72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03A2323F">
            <w:pPr>
              <w:pStyle w:val="339"/>
              <w:spacing w:before="78"/>
              <w:ind w:lef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947" w:type="dxa"/>
            <w:vMerge w:val="continue"/>
            <w:tcBorders>
              <w:tl2br w:val="nil"/>
              <w:tr2bl w:val="nil"/>
            </w:tcBorders>
            <w:vAlign w:val="center"/>
          </w:tcPr>
          <w:p w14:paraId="5F37D07D">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vAlign w:val="center"/>
          </w:tcPr>
          <w:p w14:paraId="1111475B">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TP</w:t>
            </w:r>
          </w:p>
        </w:tc>
        <w:tc>
          <w:tcPr>
            <w:tcW w:w="2043" w:type="dxa"/>
            <w:tcBorders>
              <w:tl2br w:val="nil"/>
              <w:tr2bl w:val="nil"/>
            </w:tcBorders>
            <w:vAlign w:val="center"/>
          </w:tcPr>
          <w:p w14:paraId="5B5D2118">
            <w:pPr>
              <w:pStyle w:val="339"/>
              <w:spacing w:before="78" w:line="222"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pacing w:val="9"/>
                <w:sz w:val="21"/>
                <w:szCs w:val="21"/>
                <w:highlight w:val="none"/>
              </w:rPr>
              <w:t>千兆6</w:t>
            </w:r>
            <w:r>
              <w:rPr>
                <w:rFonts w:hint="eastAsia" w:ascii="仿宋" w:hAnsi="仿宋" w:eastAsia="仿宋" w:cs="仿宋"/>
                <w:color w:val="auto"/>
                <w:spacing w:val="-37"/>
                <w:sz w:val="21"/>
                <w:szCs w:val="21"/>
                <w:highlight w:val="none"/>
              </w:rPr>
              <w:t xml:space="preserve"> </w:t>
            </w:r>
            <w:r>
              <w:rPr>
                <w:rFonts w:hint="eastAsia" w:ascii="仿宋" w:hAnsi="仿宋" w:eastAsia="仿宋" w:cs="仿宋"/>
                <w:color w:val="auto"/>
                <w:spacing w:val="9"/>
                <w:sz w:val="21"/>
                <w:szCs w:val="21"/>
                <w:highlight w:val="none"/>
              </w:rPr>
              <w:t>线</w:t>
            </w:r>
          </w:p>
        </w:tc>
        <w:tc>
          <w:tcPr>
            <w:tcW w:w="754" w:type="dxa"/>
            <w:tcBorders>
              <w:tl2br w:val="nil"/>
              <w:tr2bl w:val="nil"/>
            </w:tcBorders>
            <w:vAlign w:val="center"/>
          </w:tcPr>
          <w:p w14:paraId="7108BD96">
            <w:pPr>
              <w:pStyle w:val="339"/>
              <w:spacing w:before="78" w:line="226"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57A08AA4">
            <w:pPr>
              <w:pStyle w:val="339"/>
              <w:spacing w:before="78"/>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701E23D7">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233</w:t>
            </w:r>
          </w:p>
        </w:tc>
        <w:tc>
          <w:tcPr>
            <w:tcW w:w="1012" w:type="dxa"/>
            <w:tcBorders>
              <w:tl2br w:val="nil"/>
              <w:tr2bl w:val="nil"/>
            </w:tcBorders>
            <w:vAlign w:val="top"/>
          </w:tcPr>
          <w:p w14:paraId="11E1185E">
            <w:pPr>
              <w:rPr>
                <w:rFonts w:hint="eastAsia" w:ascii="仿宋" w:hAnsi="仿宋" w:eastAsia="仿宋" w:cs="仿宋"/>
                <w:color w:val="auto"/>
                <w:sz w:val="21"/>
                <w:szCs w:val="21"/>
                <w:highlight w:val="none"/>
              </w:rPr>
            </w:pPr>
          </w:p>
        </w:tc>
      </w:tr>
      <w:tr w14:paraId="08B9D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48EA4FC7">
            <w:pPr>
              <w:pStyle w:val="339"/>
              <w:spacing w:before="71" w:line="232"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z w:val="21"/>
                <w:szCs w:val="21"/>
                <w:highlight w:val="none"/>
              </w:rPr>
              <w:t>7</w:t>
            </w:r>
          </w:p>
        </w:tc>
        <w:tc>
          <w:tcPr>
            <w:tcW w:w="1947" w:type="dxa"/>
            <w:vMerge w:val="restart"/>
            <w:tcBorders>
              <w:tl2br w:val="nil"/>
              <w:tr2bl w:val="nil"/>
            </w:tcBorders>
            <w:shd w:val="clear" w:color="auto" w:fill="auto"/>
            <w:vAlign w:val="center"/>
          </w:tcPr>
          <w:p w14:paraId="6984C8DC">
            <w:pPr>
              <w:pStyle w:val="339"/>
              <w:keepNext w:val="0"/>
              <w:keepLines w:val="0"/>
              <w:widowControl/>
              <w:suppressLineNumbers w:val="0"/>
              <w:spacing w:before="111" w:line="260" w:lineRule="exact"/>
              <w:ind w:left="165" w:leftChars="0"/>
              <w:jc w:val="center"/>
              <w:textAlignment w:val="auto"/>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电脑CPU</w:t>
            </w:r>
          </w:p>
        </w:tc>
        <w:tc>
          <w:tcPr>
            <w:tcW w:w="1065" w:type="dxa"/>
            <w:tcBorders>
              <w:tl2br w:val="nil"/>
              <w:tr2bl w:val="nil"/>
            </w:tcBorders>
            <w:shd w:val="clear" w:color="auto" w:fill="auto"/>
            <w:vAlign w:val="center"/>
          </w:tcPr>
          <w:p w14:paraId="6A5988FB">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AMD</w:t>
            </w:r>
          </w:p>
        </w:tc>
        <w:tc>
          <w:tcPr>
            <w:tcW w:w="2043" w:type="dxa"/>
            <w:tcBorders>
              <w:tl2br w:val="nil"/>
              <w:tr2bl w:val="nil"/>
            </w:tcBorders>
            <w:shd w:val="clear" w:color="auto" w:fill="auto"/>
            <w:vAlign w:val="center"/>
          </w:tcPr>
          <w:p w14:paraId="0D31BCE8">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AMD锐龙 5 9600X处理器</w:t>
            </w:r>
          </w:p>
        </w:tc>
        <w:tc>
          <w:tcPr>
            <w:tcW w:w="754" w:type="dxa"/>
            <w:tcBorders>
              <w:tl2br w:val="nil"/>
              <w:tr2bl w:val="nil"/>
            </w:tcBorders>
            <w:shd w:val="clear" w:color="auto" w:fill="auto"/>
            <w:vAlign w:val="center"/>
          </w:tcPr>
          <w:p w14:paraId="5F3B1DA2">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701A9A85">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5D655ED7">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1349</w:t>
            </w:r>
          </w:p>
        </w:tc>
        <w:tc>
          <w:tcPr>
            <w:tcW w:w="1012" w:type="dxa"/>
            <w:tcBorders>
              <w:tl2br w:val="nil"/>
              <w:tr2bl w:val="nil"/>
            </w:tcBorders>
            <w:vAlign w:val="top"/>
          </w:tcPr>
          <w:p w14:paraId="6E76B904">
            <w:pPr>
              <w:rPr>
                <w:rFonts w:hint="eastAsia" w:ascii="仿宋" w:hAnsi="仿宋" w:eastAsia="仿宋" w:cs="仿宋"/>
                <w:color w:val="auto"/>
                <w:sz w:val="21"/>
                <w:szCs w:val="21"/>
                <w:highlight w:val="none"/>
              </w:rPr>
            </w:pPr>
          </w:p>
        </w:tc>
      </w:tr>
      <w:tr w14:paraId="7E419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50F7781A">
            <w:pPr>
              <w:pStyle w:val="339"/>
              <w:spacing w:before="170" w:line="241"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z w:val="21"/>
                <w:szCs w:val="21"/>
                <w:highlight w:val="none"/>
              </w:rPr>
              <w:t>8</w:t>
            </w:r>
          </w:p>
        </w:tc>
        <w:tc>
          <w:tcPr>
            <w:tcW w:w="1947" w:type="dxa"/>
            <w:vMerge w:val="continue"/>
            <w:tcBorders>
              <w:tl2br w:val="nil"/>
              <w:tr2bl w:val="nil"/>
            </w:tcBorders>
            <w:vAlign w:val="center"/>
          </w:tcPr>
          <w:p w14:paraId="15CBDB0A">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shd w:val="clear" w:color="auto" w:fill="auto"/>
            <w:vAlign w:val="center"/>
          </w:tcPr>
          <w:p w14:paraId="0D872DCE">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AMD</w:t>
            </w:r>
          </w:p>
        </w:tc>
        <w:tc>
          <w:tcPr>
            <w:tcW w:w="2043" w:type="dxa"/>
            <w:tcBorders>
              <w:tl2br w:val="nil"/>
              <w:tr2bl w:val="nil"/>
            </w:tcBorders>
            <w:shd w:val="clear" w:color="auto" w:fill="auto"/>
            <w:vAlign w:val="center"/>
          </w:tcPr>
          <w:p w14:paraId="32509E41">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AMD锐龙 7 9700X 处理器</w:t>
            </w:r>
          </w:p>
        </w:tc>
        <w:tc>
          <w:tcPr>
            <w:tcW w:w="754" w:type="dxa"/>
            <w:tcBorders>
              <w:tl2br w:val="nil"/>
              <w:tr2bl w:val="nil"/>
            </w:tcBorders>
            <w:shd w:val="clear" w:color="auto" w:fill="auto"/>
            <w:vAlign w:val="center"/>
          </w:tcPr>
          <w:p w14:paraId="6DE6F632">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284BAFE2">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514535A9">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1889</w:t>
            </w:r>
          </w:p>
        </w:tc>
        <w:tc>
          <w:tcPr>
            <w:tcW w:w="1012" w:type="dxa"/>
            <w:tcBorders>
              <w:tl2br w:val="nil"/>
              <w:tr2bl w:val="nil"/>
            </w:tcBorders>
            <w:vAlign w:val="top"/>
          </w:tcPr>
          <w:p w14:paraId="022FD7ED">
            <w:pPr>
              <w:rPr>
                <w:rFonts w:hint="eastAsia" w:ascii="仿宋" w:hAnsi="仿宋" w:eastAsia="仿宋" w:cs="仿宋"/>
                <w:color w:val="auto"/>
                <w:sz w:val="21"/>
                <w:szCs w:val="21"/>
                <w:highlight w:val="none"/>
              </w:rPr>
            </w:pPr>
          </w:p>
        </w:tc>
      </w:tr>
      <w:tr w14:paraId="48D20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88" w:type="dxa"/>
            <w:tcBorders>
              <w:tl2br w:val="nil"/>
              <w:tr2bl w:val="nil"/>
            </w:tcBorders>
            <w:shd w:val="clear" w:color="auto" w:fill="auto"/>
            <w:vAlign w:val="center"/>
          </w:tcPr>
          <w:p w14:paraId="54FE77F9">
            <w:pPr>
              <w:pStyle w:val="339"/>
              <w:spacing w:before="39" w:line="205"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z w:val="21"/>
                <w:szCs w:val="21"/>
                <w:highlight w:val="none"/>
              </w:rPr>
              <w:t>9</w:t>
            </w:r>
          </w:p>
        </w:tc>
        <w:tc>
          <w:tcPr>
            <w:tcW w:w="1947" w:type="dxa"/>
            <w:vMerge w:val="continue"/>
            <w:tcBorders>
              <w:tl2br w:val="nil"/>
              <w:tr2bl w:val="nil"/>
            </w:tcBorders>
            <w:vAlign w:val="center"/>
          </w:tcPr>
          <w:p w14:paraId="462E3006">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shd w:val="clear" w:color="auto" w:fill="auto"/>
            <w:vAlign w:val="center"/>
          </w:tcPr>
          <w:p w14:paraId="5B9A4657">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Intel</w:t>
            </w:r>
          </w:p>
        </w:tc>
        <w:tc>
          <w:tcPr>
            <w:tcW w:w="2043" w:type="dxa"/>
            <w:tcBorders>
              <w:tl2br w:val="nil"/>
              <w:tr2bl w:val="nil"/>
            </w:tcBorders>
            <w:shd w:val="clear" w:color="auto" w:fill="auto"/>
            <w:vAlign w:val="center"/>
          </w:tcPr>
          <w:p w14:paraId="01BDB325">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英特尔（Intel）酷睿14代 i5处理器14600K</w:t>
            </w:r>
          </w:p>
        </w:tc>
        <w:tc>
          <w:tcPr>
            <w:tcW w:w="754" w:type="dxa"/>
            <w:tcBorders>
              <w:tl2br w:val="nil"/>
              <w:tr2bl w:val="nil"/>
            </w:tcBorders>
            <w:shd w:val="clear" w:color="auto" w:fill="auto"/>
            <w:vAlign w:val="center"/>
          </w:tcPr>
          <w:p w14:paraId="6EA23C9E">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7FCFE13E">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4B0E5E63">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1659</w:t>
            </w:r>
          </w:p>
        </w:tc>
        <w:tc>
          <w:tcPr>
            <w:tcW w:w="1012" w:type="dxa"/>
            <w:tcBorders>
              <w:tl2br w:val="nil"/>
              <w:tr2bl w:val="nil"/>
            </w:tcBorders>
            <w:vAlign w:val="top"/>
          </w:tcPr>
          <w:p w14:paraId="18FA228E">
            <w:pPr>
              <w:rPr>
                <w:rFonts w:hint="eastAsia" w:ascii="仿宋" w:hAnsi="仿宋" w:eastAsia="仿宋" w:cs="仿宋"/>
                <w:color w:val="auto"/>
                <w:sz w:val="21"/>
                <w:szCs w:val="21"/>
                <w:highlight w:val="none"/>
              </w:rPr>
            </w:pPr>
          </w:p>
        </w:tc>
      </w:tr>
      <w:tr w14:paraId="190AD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1E0C78DA">
            <w:pPr>
              <w:pStyle w:val="339"/>
              <w:spacing w:before="37" w:line="207"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14"/>
                <w:sz w:val="21"/>
                <w:szCs w:val="21"/>
                <w:highlight w:val="none"/>
              </w:rPr>
              <w:t>10</w:t>
            </w:r>
          </w:p>
        </w:tc>
        <w:tc>
          <w:tcPr>
            <w:tcW w:w="1947" w:type="dxa"/>
            <w:vMerge w:val="continue"/>
            <w:tcBorders>
              <w:tl2br w:val="nil"/>
              <w:tr2bl w:val="nil"/>
            </w:tcBorders>
            <w:vAlign w:val="center"/>
          </w:tcPr>
          <w:p w14:paraId="329F9FAC">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shd w:val="clear" w:color="auto" w:fill="auto"/>
            <w:vAlign w:val="center"/>
          </w:tcPr>
          <w:p w14:paraId="5D3A0E3E">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Intel</w:t>
            </w:r>
          </w:p>
        </w:tc>
        <w:tc>
          <w:tcPr>
            <w:tcW w:w="2043" w:type="dxa"/>
            <w:tcBorders>
              <w:tl2br w:val="nil"/>
              <w:tr2bl w:val="nil"/>
            </w:tcBorders>
            <w:shd w:val="clear" w:color="auto" w:fill="auto"/>
            <w:vAlign w:val="center"/>
          </w:tcPr>
          <w:p w14:paraId="3F70A187">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英特尔（Intel）酷睿13代 i5处理器13600K</w:t>
            </w:r>
          </w:p>
        </w:tc>
        <w:tc>
          <w:tcPr>
            <w:tcW w:w="754" w:type="dxa"/>
            <w:tcBorders>
              <w:tl2br w:val="nil"/>
              <w:tr2bl w:val="nil"/>
            </w:tcBorders>
            <w:shd w:val="clear" w:color="auto" w:fill="auto"/>
            <w:vAlign w:val="center"/>
          </w:tcPr>
          <w:p w14:paraId="726A98D5">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1E12AB93">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627EED35">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1684</w:t>
            </w:r>
          </w:p>
        </w:tc>
        <w:tc>
          <w:tcPr>
            <w:tcW w:w="1012" w:type="dxa"/>
            <w:tcBorders>
              <w:tl2br w:val="nil"/>
              <w:tr2bl w:val="nil"/>
            </w:tcBorders>
            <w:vAlign w:val="top"/>
          </w:tcPr>
          <w:p w14:paraId="1825C50B">
            <w:pPr>
              <w:rPr>
                <w:rFonts w:hint="eastAsia" w:ascii="仿宋" w:hAnsi="仿宋" w:eastAsia="仿宋" w:cs="仿宋"/>
                <w:color w:val="auto"/>
                <w:sz w:val="21"/>
                <w:szCs w:val="21"/>
                <w:highlight w:val="none"/>
              </w:rPr>
            </w:pPr>
          </w:p>
        </w:tc>
      </w:tr>
      <w:tr w14:paraId="27AEF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402FFF7E">
            <w:pPr>
              <w:pStyle w:val="339"/>
              <w:spacing w:before="169" w:line="315" w:lineRule="exact"/>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14"/>
                <w:position w:val="1"/>
                <w:sz w:val="21"/>
                <w:szCs w:val="21"/>
                <w:highlight w:val="none"/>
              </w:rPr>
              <w:t>11</w:t>
            </w:r>
          </w:p>
        </w:tc>
        <w:tc>
          <w:tcPr>
            <w:tcW w:w="1947" w:type="dxa"/>
            <w:vMerge w:val="restart"/>
            <w:tcBorders>
              <w:tl2br w:val="nil"/>
              <w:tr2bl w:val="nil"/>
            </w:tcBorders>
            <w:shd w:val="clear" w:color="auto" w:fill="auto"/>
            <w:vAlign w:val="center"/>
          </w:tcPr>
          <w:p w14:paraId="5CAEAB3A">
            <w:pPr>
              <w:pStyle w:val="339"/>
              <w:keepNext w:val="0"/>
              <w:keepLines w:val="0"/>
              <w:widowControl/>
              <w:suppressLineNumbers w:val="0"/>
              <w:spacing w:before="111" w:line="260" w:lineRule="exact"/>
              <w:ind w:left="165" w:leftChars="0"/>
              <w:jc w:val="center"/>
              <w:textAlignment w:val="auto"/>
              <w:rPr>
                <w:rFonts w:hint="eastAsia" w:ascii="仿宋" w:hAnsi="仿宋" w:eastAsia="仿宋" w:cs="仿宋"/>
                <w:i w:val="0"/>
                <w:iCs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电脑主板</w:t>
            </w:r>
          </w:p>
          <w:p w14:paraId="1B057C12">
            <w:pPr>
              <w:pStyle w:val="339"/>
              <w:keepNext w:val="0"/>
              <w:keepLines w:val="0"/>
              <w:widowControl/>
              <w:suppressLineNumbers w:val="0"/>
              <w:spacing w:before="111" w:line="260" w:lineRule="exact"/>
              <w:ind w:left="0" w:leftChars="0"/>
              <w:jc w:val="both"/>
              <w:textAlignment w:val="auto"/>
              <w:rPr>
                <w:rFonts w:hint="eastAsia" w:ascii="仿宋" w:hAnsi="仿宋" w:eastAsia="仿宋" w:cs="仿宋"/>
                <w:i w:val="0"/>
                <w:iCs w:val="0"/>
                <w:snapToGrid w:val="0"/>
                <w:color w:val="auto"/>
                <w:spacing w:val="-3"/>
                <w:kern w:val="0"/>
                <w:sz w:val="21"/>
                <w:szCs w:val="21"/>
                <w:highlight w:val="none"/>
                <w:u w:val="none"/>
                <w:lang w:val="en-US" w:eastAsia="zh-CN" w:bidi="ar"/>
              </w:rPr>
            </w:pPr>
          </w:p>
        </w:tc>
        <w:tc>
          <w:tcPr>
            <w:tcW w:w="1065" w:type="dxa"/>
            <w:tcBorders>
              <w:tl2br w:val="nil"/>
              <w:tr2bl w:val="nil"/>
            </w:tcBorders>
            <w:shd w:val="clear" w:color="auto" w:fill="auto"/>
            <w:vAlign w:val="center"/>
          </w:tcPr>
          <w:p w14:paraId="2D5F6C02">
            <w:pPr>
              <w:pStyle w:val="339"/>
              <w:keepNext w:val="0"/>
              <w:keepLines w:val="0"/>
              <w:widowControl/>
              <w:suppressLineNumbers w:val="0"/>
              <w:spacing w:before="111" w:line="260" w:lineRule="exact"/>
              <w:ind w:left="165"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技嘉</w:t>
            </w:r>
          </w:p>
        </w:tc>
        <w:tc>
          <w:tcPr>
            <w:tcW w:w="2043" w:type="dxa"/>
            <w:tcBorders>
              <w:tl2br w:val="nil"/>
              <w:tr2bl w:val="nil"/>
            </w:tcBorders>
            <w:shd w:val="clear" w:color="auto" w:fill="auto"/>
            <w:vAlign w:val="center"/>
          </w:tcPr>
          <w:p w14:paraId="29F63476">
            <w:pPr>
              <w:pStyle w:val="339"/>
              <w:spacing w:before="111" w:line="260" w:lineRule="exact"/>
              <w:ind w:left="165" w:leftChars="0"/>
              <w:jc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snapToGrid w:val="0"/>
                <w:color w:val="auto"/>
                <w:spacing w:val="-3"/>
                <w:kern w:val="0"/>
                <w:sz w:val="21"/>
                <w:szCs w:val="21"/>
                <w:highlight w:val="none"/>
                <w:lang w:val="en-US" w:eastAsia="zh-CN" w:bidi="ar-SA"/>
              </w:rPr>
              <w:t>B85</w:t>
            </w:r>
          </w:p>
        </w:tc>
        <w:tc>
          <w:tcPr>
            <w:tcW w:w="754" w:type="dxa"/>
            <w:tcBorders>
              <w:tl2br w:val="nil"/>
              <w:tr2bl w:val="nil"/>
            </w:tcBorders>
            <w:shd w:val="clear" w:color="auto" w:fill="auto"/>
            <w:vAlign w:val="center"/>
          </w:tcPr>
          <w:p w14:paraId="287C4F27">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en-US" w:bidi="ar-SA"/>
              </w:rPr>
            </w:pPr>
            <w:r>
              <w:rPr>
                <w:rFonts w:hint="eastAsia" w:ascii="仿宋" w:hAnsi="仿宋" w:eastAsia="仿宋" w:cs="仿宋"/>
                <w:i w:val="0"/>
                <w:iCs w:val="0"/>
                <w:color w:val="auto"/>
                <w:spacing w:val="-3"/>
                <w:kern w:val="0"/>
                <w:sz w:val="21"/>
                <w:szCs w:val="21"/>
                <w:highlight w:val="none"/>
                <w:u w:val="none"/>
                <w:lang w:val="en-US" w:eastAsia="zh-CN" w:bidi="ar"/>
              </w:rPr>
              <w:t>块</w:t>
            </w:r>
          </w:p>
        </w:tc>
        <w:tc>
          <w:tcPr>
            <w:tcW w:w="712" w:type="dxa"/>
            <w:tcBorders>
              <w:tl2br w:val="nil"/>
              <w:tr2bl w:val="nil"/>
            </w:tcBorders>
            <w:shd w:val="clear" w:color="auto" w:fill="auto"/>
            <w:vAlign w:val="center"/>
          </w:tcPr>
          <w:p w14:paraId="5C4E3933">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en-US"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shd w:val="clear" w:color="auto" w:fill="auto"/>
            <w:vAlign w:val="center"/>
          </w:tcPr>
          <w:p w14:paraId="741246FA">
            <w:pPr>
              <w:pStyle w:val="339"/>
              <w:keepNext w:val="0"/>
              <w:keepLines w:val="0"/>
              <w:widowControl/>
              <w:suppressLineNumbers w:val="0"/>
              <w:spacing w:before="111" w:line="260" w:lineRule="exact"/>
              <w:jc w:val="center"/>
              <w:textAlignment w:val="center"/>
              <w:rPr>
                <w:rFonts w:hint="eastAsia" w:ascii="仿宋" w:hAnsi="仿宋" w:eastAsia="仿宋" w:cs="仿宋"/>
                <w:i w:val="0"/>
                <w:iCs w:val="0"/>
                <w:snapToGrid/>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200</w:t>
            </w:r>
          </w:p>
        </w:tc>
        <w:tc>
          <w:tcPr>
            <w:tcW w:w="1012" w:type="dxa"/>
            <w:tcBorders>
              <w:tl2br w:val="nil"/>
              <w:tr2bl w:val="nil"/>
            </w:tcBorders>
            <w:vAlign w:val="top"/>
          </w:tcPr>
          <w:p w14:paraId="24EEDD83">
            <w:pPr>
              <w:rPr>
                <w:rFonts w:hint="eastAsia" w:ascii="仿宋" w:hAnsi="仿宋" w:eastAsia="仿宋" w:cs="仿宋"/>
                <w:color w:val="auto"/>
                <w:sz w:val="21"/>
                <w:szCs w:val="21"/>
                <w:highlight w:val="none"/>
              </w:rPr>
            </w:pPr>
          </w:p>
        </w:tc>
      </w:tr>
      <w:tr w14:paraId="7E11C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0C484B5F">
            <w:pPr>
              <w:pStyle w:val="339"/>
              <w:spacing w:before="153" w:line="315" w:lineRule="exact"/>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14"/>
                <w:position w:val="1"/>
                <w:sz w:val="21"/>
                <w:szCs w:val="21"/>
                <w:highlight w:val="none"/>
              </w:rPr>
              <w:t>12</w:t>
            </w:r>
          </w:p>
        </w:tc>
        <w:tc>
          <w:tcPr>
            <w:tcW w:w="1947" w:type="dxa"/>
            <w:vMerge w:val="continue"/>
            <w:tcBorders>
              <w:tl2br w:val="nil"/>
              <w:tr2bl w:val="nil"/>
            </w:tcBorders>
            <w:shd w:val="clear" w:color="auto" w:fill="auto"/>
            <w:vAlign w:val="center"/>
          </w:tcPr>
          <w:p w14:paraId="6EF2E658">
            <w:pPr>
              <w:pStyle w:val="339"/>
              <w:keepNext w:val="0"/>
              <w:keepLines w:val="0"/>
              <w:widowControl/>
              <w:suppressLineNumbers w:val="0"/>
              <w:spacing w:before="111" w:line="260" w:lineRule="exact"/>
              <w:ind w:left="165" w:leftChars="0"/>
              <w:jc w:val="center"/>
              <w:textAlignment w:val="auto"/>
              <w:rPr>
                <w:rFonts w:hint="eastAsia" w:ascii="仿宋" w:hAnsi="仿宋" w:eastAsia="仿宋" w:cs="仿宋"/>
                <w:i w:val="0"/>
                <w:iCs w:val="0"/>
                <w:snapToGrid w:val="0"/>
                <w:color w:val="auto"/>
                <w:spacing w:val="-3"/>
                <w:kern w:val="0"/>
                <w:sz w:val="21"/>
                <w:szCs w:val="21"/>
                <w:highlight w:val="none"/>
                <w:u w:val="none"/>
                <w:lang w:val="en-US" w:eastAsia="zh-CN" w:bidi="ar"/>
              </w:rPr>
            </w:pPr>
          </w:p>
        </w:tc>
        <w:tc>
          <w:tcPr>
            <w:tcW w:w="1065" w:type="dxa"/>
            <w:tcBorders>
              <w:tl2br w:val="nil"/>
              <w:tr2bl w:val="nil"/>
            </w:tcBorders>
            <w:shd w:val="clear" w:color="auto" w:fill="auto"/>
            <w:vAlign w:val="center"/>
          </w:tcPr>
          <w:p w14:paraId="762DB2CC">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AMD接口</w:t>
            </w:r>
          </w:p>
        </w:tc>
        <w:tc>
          <w:tcPr>
            <w:tcW w:w="2043" w:type="dxa"/>
            <w:tcBorders>
              <w:tl2br w:val="nil"/>
              <w:tr2bl w:val="nil"/>
            </w:tcBorders>
            <w:shd w:val="clear" w:color="auto" w:fill="auto"/>
            <w:vAlign w:val="center"/>
          </w:tcPr>
          <w:p w14:paraId="7A2CBA31">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华硕（ASUS）TUF GAMING B650EM-PLUS</w:t>
            </w:r>
          </w:p>
        </w:tc>
        <w:tc>
          <w:tcPr>
            <w:tcW w:w="754" w:type="dxa"/>
            <w:tcBorders>
              <w:tl2br w:val="nil"/>
              <w:tr2bl w:val="nil"/>
            </w:tcBorders>
            <w:shd w:val="clear" w:color="auto" w:fill="auto"/>
            <w:vAlign w:val="center"/>
          </w:tcPr>
          <w:p w14:paraId="2C7729EA">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快</w:t>
            </w:r>
          </w:p>
        </w:tc>
        <w:tc>
          <w:tcPr>
            <w:tcW w:w="712" w:type="dxa"/>
            <w:tcBorders>
              <w:tl2br w:val="nil"/>
              <w:tr2bl w:val="nil"/>
            </w:tcBorders>
            <w:shd w:val="clear" w:color="auto" w:fill="auto"/>
            <w:vAlign w:val="center"/>
          </w:tcPr>
          <w:p w14:paraId="2BD0C00A">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7AE9CAA3">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1329</w:t>
            </w:r>
          </w:p>
        </w:tc>
        <w:tc>
          <w:tcPr>
            <w:tcW w:w="1012" w:type="dxa"/>
            <w:tcBorders>
              <w:tl2br w:val="nil"/>
              <w:tr2bl w:val="nil"/>
            </w:tcBorders>
            <w:vAlign w:val="top"/>
          </w:tcPr>
          <w:p w14:paraId="3DD5B2B7">
            <w:pPr>
              <w:rPr>
                <w:rFonts w:hint="eastAsia" w:ascii="仿宋" w:hAnsi="仿宋" w:eastAsia="仿宋" w:cs="仿宋"/>
                <w:color w:val="auto"/>
                <w:sz w:val="21"/>
                <w:szCs w:val="21"/>
                <w:highlight w:val="none"/>
              </w:rPr>
            </w:pPr>
          </w:p>
        </w:tc>
      </w:tr>
      <w:tr w14:paraId="79E6DD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067BA3D2">
            <w:pPr>
              <w:pStyle w:val="339"/>
              <w:spacing w:before="78"/>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w:t>
            </w:r>
          </w:p>
        </w:tc>
        <w:tc>
          <w:tcPr>
            <w:tcW w:w="1947" w:type="dxa"/>
            <w:vMerge w:val="continue"/>
            <w:tcBorders>
              <w:tl2br w:val="nil"/>
              <w:tr2bl w:val="nil"/>
            </w:tcBorders>
            <w:vAlign w:val="center"/>
          </w:tcPr>
          <w:p w14:paraId="33855BC9">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shd w:val="clear" w:color="auto" w:fill="auto"/>
            <w:vAlign w:val="center"/>
          </w:tcPr>
          <w:p w14:paraId="5117E08A">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AMD接口</w:t>
            </w:r>
          </w:p>
        </w:tc>
        <w:tc>
          <w:tcPr>
            <w:tcW w:w="2043" w:type="dxa"/>
            <w:tcBorders>
              <w:tl2br w:val="nil"/>
              <w:tr2bl w:val="nil"/>
            </w:tcBorders>
            <w:shd w:val="clear" w:color="auto" w:fill="auto"/>
            <w:vAlign w:val="center"/>
          </w:tcPr>
          <w:p w14:paraId="708612BE">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华硕TUF GAMING B850M-PLUS</w:t>
            </w:r>
          </w:p>
        </w:tc>
        <w:tc>
          <w:tcPr>
            <w:tcW w:w="754" w:type="dxa"/>
            <w:tcBorders>
              <w:tl2br w:val="nil"/>
              <w:tr2bl w:val="nil"/>
            </w:tcBorders>
            <w:shd w:val="clear" w:color="auto" w:fill="auto"/>
            <w:vAlign w:val="center"/>
          </w:tcPr>
          <w:p w14:paraId="076B64EA">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快</w:t>
            </w:r>
          </w:p>
        </w:tc>
        <w:tc>
          <w:tcPr>
            <w:tcW w:w="712" w:type="dxa"/>
            <w:tcBorders>
              <w:tl2br w:val="nil"/>
              <w:tr2bl w:val="nil"/>
            </w:tcBorders>
            <w:shd w:val="clear" w:color="auto" w:fill="auto"/>
            <w:vAlign w:val="center"/>
          </w:tcPr>
          <w:p w14:paraId="15B6C2BD">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724E23EA">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1299</w:t>
            </w:r>
          </w:p>
        </w:tc>
        <w:tc>
          <w:tcPr>
            <w:tcW w:w="1012" w:type="dxa"/>
            <w:tcBorders>
              <w:tl2br w:val="nil"/>
              <w:tr2bl w:val="nil"/>
            </w:tcBorders>
            <w:vAlign w:val="top"/>
          </w:tcPr>
          <w:p w14:paraId="0160408E">
            <w:pPr>
              <w:rPr>
                <w:rFonts w:hint="eastAsia" w:ascii="仿宋" w:hAnsi="仿宋" w:eastAsia="仿宋" w:cs="仿宋"/>
                <w:color w:val="auto"/>
                <w:sz w:val="21"/>
                <w:szCs w:val="21"/>
                <w:highlight w:val="none"/>
              </w:rPr>
            </w:pPr>
          </w:p>
        </w:tc>
      </w:tr>
      <w:tr w14:paraId="678FC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3935C465">
            <w:pPr>
              <w:pStyle w:val="339"/>
              <w:spacing w:before="78"/>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14</w:t>
            </w:r>
          </w:p>
        </w:tc>
        <w:tc>
          <w:tcPr>
            <w:tcW w:w="1947" w:type="dxa"/>
            <w:vMerge w:val="continue"/>
            <w:tcBorders>
              <w:tl2br w:val="nil"/>
              <w:tr2bl w:val="nil"/>
            </w:tcBorders>
            <w:vAlign w:val="center"/>
          </w:tcPr>
          <w:p w14:paraId="40B2E33E">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shd w:val="clear" w:color="auto" w:fill="auto"/>
            <w:vAlign w:val="center"/>
          </w:tcPr>
          <w:p w14:paraId="2366D114">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Intel接口</w:t>
            </w:r>
          </w:p>
        </w:tc>
        <w:tc>
          <w:tcPr>
            <w:tcW w:w="2043" w:type="dxa"/>
            <w:tcBorders>
              <w:tl2br w:val="nil"/>
              <w:tr2bl w:val="nil"/>
            </w:tcBorders>
            <w:shd w:val="clear" w:color="auto" w:fill="auto"/>
            <w:vAlign w:val="center"/>
          </w:tcPr>
          <w:p w14:paraId="7798A297">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微星（MSI）MAG B760M MORTAR WIFI II DDR5迫击炮主板</w:t>
            </w:r>
          </w:p>
        </w:tc>
        <w:tc>
          <w:tcPr>
            <w:tcW w:w="754" w:type="dxa"/>
            <w:tcBorders>
              <w:tl2br w:val="nil"/>
              <w:tr2bl w:val="nil"/>
            </w:tcBorders>
            <w:shd w:val="clear" w:color="auto" w:fill="auto"/>
            <w:vAlign w:val="center"/>
          </w:tcPr>
          <w:p w14:paraId="50C5CBC9">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快</w:t>
            </w:r>
          </w:p>
        </w:tc>
        <w:tc>
          <w:tcPr>
            <w:tcW w:w="712" w:type="dxa"/>
            <w:tcBorders>
              <w:tl2br w:val="nil"/>
              <w:tr2bl w:val="nil"/>
            </w:tcBorders>
            <w:shd w:val="clear" w:color="auto" w:fill="auto"/>
            <w:vAlign w:val="center"/>
          </w:tcPr>
          <w:p w14:paraId="0DEF52C6">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7117BF34">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1189</w:t>
            </w:r>
          </w:p>
        </w:tc>
        <w:tc>
          <w:tcPr>
            <w:tcW w:w="1012" w:type="dxa"/>
            <w:tcBorders>
              <w:tl2br w:val="nil"/>
              <w:tr2bl w:val="nil"/>
            </w:tcBorders>
            <w:vAlign w:val="top"/>
          </w:tcPr>
          <w:p w14:paraId="26FDE7F9">
            <w:pPr>
              <w:rPr>
                <w:rFonts w:hint="eastAsia" w:ascii="仿宋" w:hAnsi="仿宋" w:eastAsia="仿宋" w:cs="仿宋"/>
                <w:color w:val="auto"/>
                <w:sz w:val="21"/>
                <w:szCs w:val="21"/>
                <w:highlight w:val="none"/>
              </w:rPr>
            </w:pPr>
          </w:p>
        </w:tc>
      </w:tr>
      <w:tr w14:paraId="206C3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3D1F3205">
            <w:pPr>
              <w:pStyle w:val="339"/>
              <w:spacing w:before="78"/>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15</w:t>
            </w:r>
          </w:p>
        </w:tc>
        <w:tc>
          <w:tcPr>
            <w:tcW w:w="1947" w:type="dxa"/>
            <w:vMerge w:val="continue"/>
            <w:tcBorders>
              <w:tl2br w:val="nil"/>
              <w:tr2bl w:val="nil"/>
            </w:tcBorders>
            <w:vAlign w:val="center"/>
          </w:tcPr>
          <w:p w14:paraId="44D7AADE">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shd w:val="clear" w:color="auto" w:fill="auto"/>
            <w:vAlign w:val="center"/>
          </w:tcPr>
          <w:p w14:paraId="03D4DC72">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Intel接口</w:t>
            </w:r>
          </w:p>
        </w:tc>
        <w:tc>
          <w:tcPr>
            <w:tcW w:w="2043" w:type="dxa"/>
            <w:tcBorders>
              <w:tl2br w:val="nil"/>
              <w:tr2bl w:val="nil"/>
            </w:tcBorders>
            <w:shd w:val="clear" w:color="auto" w:fill="auto"/>
            <w:vAlign w:val="center"/>
          </w:tcPr>
          <w:p w14:paraId="0F4C4313">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技嘉B760雕妹主板DDR5 WIFI B760M AORUS ELITE AX-P小雕升级款</w:t>
            </w:r>
          </w:p>
        </w:tc>
        <w:tc>
          <w:tcPr>
            <w:tcW w:w="754" w:type="dxa"/>
            <w:tcBorders>
              <w:tl2br w:val="nil"/>
              <w:tr2bl w:val="nil"/>
            </w:tcBorders>
            <w:shd w:val="clear" w:color="auto" w:fill="auto"/>
            <w:vAlign w:val="center"/>
          </w:tcPr>
          <w:p w14:paraId="68311471">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快</w:t>
            </w:r>
          </w:p>
        </w:tc>
        <w:tc>
          <w:tcPr>
            <w:tcW w:w="712" w:type="dxa"/>
            <w:tcBorders>
              <w:tl2br w:val="nil"/>
              <w:tr2bl w:val="nil"/>
            </w:tcBorders>
            <w:shd w:val="clear" w:color="auto" w:fill="auto"/>
            <w:vAlign w:val="center"/>
          </w:tcPr>
          <w:p w14:paraId="21181D0E">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4114D88A">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1169</w:t>
            </w:r>
          </w:p>
        </w:tc>
        <w:tc>
          <w:tcPr>
            <w:tcW w:w="1012" w:type="dxa"/>
            <w:tcBorders>
              <w:tl2br w:val="nil"/>
              <w:tr2bl w:val="nil"/>
            </w:tcBorders>
            <w:vAlign w:val="top"/>
          </w:tcPr>
          <w:p w14:paraId="3CFD8A72">
            <w:pPr>
              <w:rPr>
                <w:rFonts w:hint="eastAsia" w:ascii="仿宋" w:hAnsi="仿宋" w:eastAsia="仿宋" w:cs="仿宋"/>
                <w:color w:val="auto"/>
                <w:sz w:val="21"/>
                <w:szCs w:val="21"/>
                <w:highlight w:val="none"/>
              </w:rPr>
            </w:pPr>
          </w:p>
        </w:tc>
      </w:tr>
      <w:tr w14:paraId="35DBB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06A6E77E">
            <w:pPr>
              <w:pStyle w:val="339"/>
              <w:spacing w:before="78"/>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16</w:t>
            </w:r>
          </w:p>
        </w:tc>
        <w:tc>
          <w:tcPr>
            <w:tcW w:w="1947" w:type="dxa"/>
            <w:vMerge w:val="restart"/>
            <w:tcBorders>
              <w:tl2br w:val="nil"/>
              <w:tr2bl w:val="nil"/>
            </w:tcBorders>
            <w:shd w:val="clear" w:color="auto" w:fill="auto"/>
            <w:vAlign w:val="center"/>
          </w:tcPr>
          <w:p w14:paraId="6E9E2156">
            <w:pPr>
              <w:pStyle w:val="339"/>
              <w:keepNext w:val="0"/>
              <w:keepLines w:val="0"/>
              <w:widowControl/>
              <w:suppressLineNumbers w:val="0"/>
              <w:spacing w:before="111" w:line="260" w:lineRule="exact"/>
              <w:ind w:left="165" w:leftChars="0"/>
              <w:jc w:val="center"/>
              <w:textAlignment w:val="auto"/>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机箱</w:t>
            </w:r>
          </w:p>
        </w:tc>
        <w:tc>
          <w:tcPr>
            <w:tcW w:w="1065" w:type="dxa"/>
            <w:tcBorders>
              <w:tl2br w:val="nil"/>
              <w:tr2bl w:val="nil"/>
            </w:tcBorders>
            <w:shd w:val="clear" w:color="auto" w:fill="auto"/>
            <w:vAlign w:val="center"/>
          </w:tcPr>
          <w:p w14:paraId="01CC28D6">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追风者</w:t>
            </w:r>
          </w:p>
        </w:tc>
        <w:tc>
          <w:tcPr>
            <w:tcW w:w="2043" w:type="dxa"/>
            <w:tcBorders>
              <w:tl2br w:val="nil"/>
              <w:tr2bl w:val="nil"/>
            </w:tcBorders>
            <w:shd w:val="clear" w:color="auto" w:fill="auto"/>
            <w:vAlign w:val="center"/>
          </w:tcPr>
          <w:p w14:paraId="2BFF280F">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追风者（PHANTEKS）XT523主动静音商务办公台式电脑机箱</w:t>
            </w:r>
          </w:p>
        </w:tc>
        <w:tc>
          <w:tcPr>
            <w:tcW w:w="754" w:type="dxa"/>
            <w:tcBorders>
              <w:tl2br w:val="nil"/>
              <w:tr2bl w:val="nil"/>
            </w:tcBorders>
            <w:shd w:val="clear" w:color="auto" w:fill="auto"/>
            <w:vAlign w:val="center"/>
          </w:tcPr>
          <w:p w14:paraId="33F442AB">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1CDDEBCF">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2E91AAB2">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279</w:t>
            </w:r>
          </w:p>
        </w:tc>
        <w:tc>
          <w:tcPr>
            <w:tcW w:w="1012" w:type="dxa"/>
            <w:tcBorders>
              <w:tl2br w:val="nil"/>
              <w:tr2bl w:val="nil"/>
            </w:tcBorders>
            <w:vAlign w:val="top"/>
          </w:tcPr>
          <w:p w14:paraId="46796F5C">
            <w:pPr>
              <w:rPr>
                <w:rFonts w:hint="eastAsia" w:ascii="仿宋" w:hAnsi="仿宋" w:eastAsia="仿宋" w:cs="仿宋"/>
                <w:color w:val="auto"/>
                <w:sz w:val="21"/>
                <w:szCs w:val="21"/>
                <w:highlight w:val="none"/>
              </w:rPr>
            </w:pPr>
          </w:p>
        </w:tc>
      </w:tr>
      <w:tr w14:paraId="734D5D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17DD4F86">
            <w:pPr>
              <w:pStyle w:val="339"/>
              <w:spacing w:before="78"/>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17</w:t>
            </w:r>
          </w:p>
        </w:tc>
        <w:tc>
          <w:tcPr>
            <w:tcW w:w="1947" w:type="dxa"/>
            <w:vMerge w:val="continue"/>
            <w:tcBorders>
              <w:tl2br w:val="nil"/>
              <w:tr2bl w:val="nil"/>
            </w:tcBorders>
            <w:vAlign w:val="center"/>
          </w:tcPr>
          <w:p w14:paraId="7FECB56E">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shd w:val="clear" w:color="auto" w:fill="auto"/>
            <w:vAlign w:val="center"/>
          </w:tcPr>
          <w:p w14:paraId="19DC44CB">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先马</w:t>
            </w:r>
          </w:p>
        </w:tc>
        <w:tc>
          <w:tcPr>
            <w:tcW w:w="2043" w:type="dxa"/>
            <w:tcBorders>
              <w:tl2br w:val="nil"/>
              <w:tr2bl w:val="nil"/>
            </w:tcBorders>
            <w:shd w:val="clear" w:color="auto" w:fill="auto"/>
            <w:vAlign w:val="center"/>
          </w:tcPr>
          <w:p w14:paraId="3E863662">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先马（SAMA）黑洞PRO 黑色 中塔主动式吸音降噪电脑主机箱</w:t>
            </w:r>
          </w:p>
        </w:tc>
        <w:tc>
          <w:tcPr>
            <w:tcW w:w="754" w:type="dxa"/>
            <w:tcBorders>
              <w:tl2br w:val="nil"/>
              <w:tr2bl w:val="nil"/>
            </w:tcBorders>
            <w:shd w:val="clear" w:color="auto" w:fill="auto"/>
            <w:vAlign w:val="center"/>
          </w:tcPr>
          <w:p w14:paraId="15D975AA">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10A8101B">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1FF68DAB">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249</w:t>
            </w:r>
          </w:p>
        </w:tc>
        <w:tc>
          <w:tcPr>
            <w:tcW w:w="1012" w:type="dxa"/>
            <w:tcBorders>
              <w:tl2br w:val="nil"/>
              <w:tr2bl w:val="nil"/>
            </w:tcBorders>
            <w:vAlign w:val="top"/>
          </w:tcPr>
          <w:p w14:paraId="248A3AF9">
            <w:pPr>
              <w:rPr>
                <w:rFonts w:hint="eastAsia" w:ascii="仿宋" w:hAnsi="仿宋" w:eastAsia="仿宋" w:cs="仿宋"/>
                <w:color w:val="auto"/>
                <w:sz w:val="21"/>
                <w:szCs w:val="21"/>
                <w:highlight w:val="none"/>
              </w:rPr>
            </w:pPr>
          </w:p>
        </w:tc>
      </w:tr>
      <w:tr w14:paraId="6F3E2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28E7B331">
            <w:pPr>
              <w:pStyle w:val="339"/>
              <w:spacing w:before="78"/>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18</w:t>
            </w:r>
          </w:p>
        </w:tc>
        <w:tc>
          <w:tcPr>
            <w:tcW w:w="1947" w:type="dxa"/>
            <w:vMerge w:val="continue"/>
            <w:tcBorders>
              <w:tl2br w:val="nil"/>
              <w:tr2bl w:val="nil"/>
            </w:tcBorders>
            <w:vAlign w:val="center"/>
          </w:tcPr>
          <w:p w14:paraId="718E1BDA">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shd w:val="clear" w:color="auto" w:fill="auto"/>
            <w:vAlign w:val="center"/>
          </w:tcPr>
          <w:p w14:paraId="4401D47D">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先马</w:t>
            </w:r>
          </w:p>
        </w:tc>
        <w:tc>
          <w:tcPr>
            <w:tcW w:w="2043" w:type="dxa"/>
            <w:tcBorders>
              <w:tl2br w:val="nil"/>
              <w:tr2bl w:val="nil"/>
            </w:tcBorders>
            <w:shd w:val="clear" w:color="auto" w:fill="auto"/>
            <w:vAlign w:val="center"/>
          </w:tcPr>
          <w:p w14:paraId="724416EE">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先马（SAMA）朱雀5 Air 黑 台式电脑ATX散热机箱</w:t>
            </w:r>
          </w:p>
        </w:tc>
        <w:tc>
          <w:tcPr>
            <w:tcW w:w="754" w:type="dxa"/>
            <w:tcBorders>
              <w:tl2br w:val="nil"/>
              <w:tr2bl w:val="nil"/>
            </w:tcBorders>
            <w:shd w:val="clear" w:color="auto" w:fill="auto"/>
            <w:vAlign w:val="center"/>
          </w:tcPr>
          <w:p w14:paraId="5D11D5A8">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1F25A719">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5B0E577C">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170</w:t>
            </w:r>
          </w:p>
        </w:tc>
        <w:tc>
          <w:tcPr>
            <w:tcW w:w="1012" w:type="dxa"/>
            <w:tcBorders>
              <w:tl2br w:val="nil"/>
              <w:tr2bl w:val="nil"/>
            </w:tcBorders>
            <w:vAlign w:val="top"/>
          </w:tcPr>
          <w:p w14:paraId="6CDA7EFF">
            <w:pPr>
              <w:rPr>
                <w:rFonts w:hint="eastAsia" w:ascii="仿宋" w:hAnsi="仿宋" w:eastAsia="仿宋" w:cs="仿宋"/>
                <w:color w:val="auto"/>
                <w:sz w:val="21"/>
                <w:szCs w:val="21"/>
                <w:highlight w:val="none"/>
              </w:rPr>
            </w:pPr>
          </w:p>
        </w:tc>
      </w:tr>
      <w:tr w14:paraId="59E46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30D9D238">
            <w:pPr>
              <w:pStyle w:val="339"/>
              <w:spacing w:before="71" w:line="232" w:lineRule="auto"/>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19</w:t>
            </w:r>
          </w:p>
        </w:tc>
        <w:tc>
          <w:tcPr>
            <w:tcW w:w="1947" w:type="dxa"/>
            <w:tcBorders>
              <w:tl2br w:val="nil"/>
              <w:tr2bl w:val="nil"/>
            </w:tcBorders>
            <w:vAlign w:val="center"/>
          </w:tcPr>
          <w:p w14:paraId="5AF8016F">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VGA 线</w:t>
            </w:r>
          </w:p>
        </w:tc>
        <w:tc>
          <w:tcPr>
            <w:tcW w:w="1065" w:type="dxa"/>
            <w:tcBorders>
              <w:tl2br w:val="nil"/>
              <w:tr2bl w:val="nil"/>
            </w:tcBorders>
            <w:vAlign w:val="center"/>
          </w:tcPr>
          <w:p w14:paraId="03F1C52D">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赛康</w:t>
            </w:r>
          </w:p>
        </w:tc>
        <w:tc>
          <w:tcPr>
            <w:tcW w:w="2043" w:type="dxa"/>
            <w:tcBorders>
              <w:tl2br w:val="nil"/>
              <w:tr2bl w:val="nil"/>
            </w:tcBorders>
            <w:vAlign w:val="center"/>
          </w:tcPr>
          <w:p w14:paraId="3FE4B1EF">
            <w:pPr>
              <w:pStyle w:val="339"/>
              <w:spacing w:before="72" w:line="222" w:lineRule="auto"/>
              <w:ind w:left="588"/>
              <w:rPr>
                <w:rFonts w:hint="eastAsia" w:ascii="仿宋" w:hAnsi="仿宋" w:eastAsia="仿宋" w:cs="仿宋"/>
                <w:color w:val="auto"/>
                <w:sz w:val="21"/>
                <w:szCs w:val="21"/>
                <w:highlight w:val="none"/>
              </w:rPr>
            </w:pPr>
            <w:r>
              <w:rPr>
                <w:rFonts w:hint="eastAsia" w:ascii="仿宋" w:hAnsi="仿宋" w:eastAsia="仿宋" w:cs="仿宋"/>
                <w:color w:val="auto"/>
                <w:spacing w:val="-7"/>
                <w:sz w:val="21"/>
                <w:szCs w:val="21"/>
                <w:highlight w:val="none"/>
              </w:rPr>
              <w:t>1.5</w:t>
            </w:r>
            <w:r>
              <w:rPr>
                <w:rFonts w:hint="eastAsia" w:ascii="仿宋" w:hAnsi="仿宋" w:eastAsia="仿宋" w:cs="仿宋"/>
                <w:color w:val="auto"/>
                <w:spacing w:val="-41"/>
                <w:sz w:val="21"/>
                <w:szCs w:val="21"/>
                <w:highlight w:val="none"/>
              </w:rPr>
              <w:t xml:space="preserve"> </w:t>
            </w:r>
            <w:r>
              <w:rPr>
                <w:rFonts w:hint="eastAsia" w:ascii="仿宋" w:hAnsi="仿宋" w:eastAsia="仿宋" w:cs="仿宋"/>
                <w:color w:val="auto"/>
                <w:spacing w:val="-7"/>
                <w:sz w:val="21"/>
                <w:szCs w:val="21"/>
                <w:highlight w:val="none"/>
              </w:rPr>
              <w:t>米</w:t>
            </w:r>
          </w:p>
        </w:tc>
        <w:tc>
          <w:tcPr>
            <w:tcW w:w="754" w:type="dxa"/>
            <w:tcBorders>
              <w:tl2br w:val="nil"/>
              <w:tr2bl w:val="nil"/>
            </w:tcBorders>
            <w:vAlign w:val="center"/>
          </w:tcPr>
          <w:p w14:paraId="41AEFF89">
            <w:pPr>
              <w:pStyle w:val="339"/>
              <w:spacing w:before="71" w:line="221" w:lineRule="auto"/>
              <w:ind w:left="273"/>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c>
          <w:tcPr>
            <w:tcW w:w="712" w:type="dxa"/>
            <w:tcBorders>
              <w:tl2br w:val="nil"/>
              <w:tr2bl w:val="nil"/>
            </w:tcBorders>
            <w:vAlign w:val="center"/>
          </w:tcPr>
          <w:p w14:paraId="5A81347D">
            <w:pPr>
              <w:pStyle w:val="339"/>
              <w:spacing w:before="71" w:line="232"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3BA6BE75">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17</w:t>
            </w:r>
          </w:p>
        </w:tc>
        <w:tc>
          <w:tcPr>
            <w:tcW w:w="1012" w:type="dxa"/>
            <w:tcBorders>
              <w:tl2br w:val="nil"/>
              <w:tr2bl w:val="nil"/>
            </w:tcBorders>
            <w:vAlign w:val="top"/>
          </w:tcPr>
          <w:p w14:paraId="5ADE3212">
            <w:pPr>
              <w:rPr>
                <w:rFonts w:hint="eastAsia" w:ascii="仿宋" w:hAnsi="仿宋" w:eastAsia="仿宋" w:cs="仿宋"/>
                <w:color w:val="auto"/>
                <w:sz w:val="21"/>
                <w:szCs w:val="21"/>
                <w:highlight w:val="none"/>
              </w:rPr>
            </w:pPr>
          </w:p>
        </w:tc>
      </w:tr>
      <w:tr w14:paraId="0F612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03B5DCE0">
            <w:pPr>
              <w:pStyle w:val="339"/>
              <w:spacing w:before="41" w:line="204"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6"/>
                <w:sz w:val="21"/>
                <w:szCs w:val="21"/>
                <w:highlight w:val="none"/>
              </w:rPr>
              <w:t>20</w:t>
            </w:r>
          </w:p>
        </w:tc>
        <w:tc>
          <w:tcPr>
            <w:tcW w:w="1947" w:type="dxa"/>
            <w:tcBorders>
              <w:tl2br w:val="nil"/>
              <w:tr2bl w:val="nil"/>
            </w:tcBorders>
            <w:vAlign w:val="center"/>
          </w:tcPr>
          <w:p w14:paraId="7DEBF82C">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无线网卡</w:t>
            </w:r>
          </w:p>
        </w:tc>
        <w:tc>
          <w:tcPr>
            <w:tcW w:w="1065" w:type="dxa"/>
            <w:tcBorders>
              <w:tl2br w:val="nil"/>
              <w:tr2bl w:val="nil"/>
            </w:tcBorders>
            <w:vAlign w:val="center"/>
          </w:tcPr>
          <w:p w14:paraId="33455F0F">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迅捷</w:t>
            </w:r>
          </w:p>
        </w:tc>
        <w:tc>
          <w:tcPr>
            <w:tcW w:w="2043" w:type="dxa"/>
            <w:tcBorders>
              <w:tl2br w:val="nil"/>
              <w:tr2bl w:val="nil"/>
            </w:tcBorders>
            <w:vAlign w:val="center"/>
          </w:tcPr>
          <w:p w14:paraId="6B367F27">
            <w:pPr>
              <w:pStyle w:val="339"/>
              <w:spacing w:before="170" w:line="241" w:lineRule="auto"/>
              <w:ind w:left="679"/>
              <w:rPr>
                <w:rFonts w:hint="eastAsia" w:ascii="仿宋" w:hAnsi="仿宋" w:eastAsia="仿宋" w:cs="仿宋"/>
                <w:color w:val="auto"/>
                <w:sz w:val="21"/>
                <w:szCs w:val="21"/>
                <w:highlight w:val="none"/>
              </w:rPr>
            </w:pPr>
            <w:r>
              <w:rPr>
                <w:rFonts w:hint="eastAsia" w:ascii="仿宋" w:hAnsi="仿宋" w:eastAsia="仿宋" w:cs="仿宋"/>
                <w:color w:val="auto"/>
                <w:spacing w:val="-7"/>
                <w:sz w:val="21"/>
                <w:szCs w:val="21"/>
                <w:highlight w:val="none"/>
              </w:rPr>
              <w:t>150M</w:t>
            </w:r>
          </w:p>
        </w:tc>
        <w:tc>
          <w:tcPr>
            <w:tcW w:w="754" w:type="dxa"/>
            <w:tcBorders>
              <w:tl2br w:val="nil"/>
              <w:tr2bl w:val="nil"/>
            </w:tcBorders>
            <w:vAlign w:val="center"/>
          </w:tcPr>
          <w:p w14:paraId="71BDAFFB">
            <w:pPr>
              <w:pStyle w:val="339"/>
              <w:spacing w:before="170" w:line="226"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3EEC96F5">
            <w:pPr>
              <w:pStyle w:val="339"/>
              <w:spacing w:before="170" w:line="316" w:lineRule="exact"/>
              <w:ind w:left="320"/>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1494" w:type="dxa"/>
            <w:tcBorders>
              <w:tl2br w:val="nil"/>
              <w:tr2bl w:val="nil"/>
            </w:tcBorders>
            <w:vAlign w:val="center"/>
          </w:tcPr>
          <w:p w14:paraId="62D0456B">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30</w:t>
            </w:r>
          </w:p>
        </w:tc>
        <w:tc>
          <w:tcPr>
            <w:tcW w:w="1012" w:type="dxa"/>
            <w:tcBorders>
              <w:tl2br w:val="nil"/>
              <w:tr2bl w:val="nil"/>
            </w:tcBorders>
            <w:vAlign w:val="top"/>
          </w:tcPr>
          <w:p w14:paraId="62B65633">
            <w:pPr>
              <w:rPr>
                <w:rFonts w:hint="eastAsia" w:ascii="仿宋" w:hAnsi="仿宋" w:eastAsia="仿宋" w:cs="仿宋"/>
                <w:color w:val="auto"/>
                <w:sz w:val="21"/>
                <w:szCs w:val="21"/>
                <w:highlight w:val="none"/>
              </w:rPr>
            </w:pPr>
          </w:p>
        </w:tc>
      </w:tr>
      <w:tr w14:paraId="775EA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0678E064">
            <w:pPr>
              <w:pStyle w:val="339"/>
              <w:spacing w:before="38" w:line="206"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6"/>
                <w:sz w:val="21"/>
                <w:szCs w:val="21"/>
                <w:highlight w:val="none"/>
              </w:rPr>
              <w:t>21</w:t>
            </w:r>
          </w:p>
        </w:tc>
        <w:tc>
          <w:tcPr>
            <w:tcW w:w="1947" w:type="dxa"/>
            <w:tcBorders>
              <w:tl2br w:val="nil"/>
              <w:tr2bl w:val="nil"/>
            </w:tcBorders>
            <w:vAlign w:val="center"/>
          </w:tcPr>
          <w:p w14:paraId="630C9193">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HDMI 线</w:t>
            </w:r>
          </w:p>
        </w:tc>
        <w:tc>
          <w:tcPr>
            <w:tcW w:w="1065" w:type="dxa"/>
            <w:tcBorders>
              <w:tl2br w:val="nil"/>
              <w:tr2bl w:val="nil"/>
            </w:tcBorders>
            <w:vAlign w:val="center"/>
          </w:tcPr>
          <w:p w14:paraId="2D025512">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绿联</w:t>
            </w:r>
          </w:p>
        </w:tc>
        <w:tc>
          <w:tcPr>
            <w:tcW w:w="2043" w:type="dxa"/>
            <w:tcBorders>
              <w:tl2br w:val="nil"/>
              <w:tr2bl w:val="nil"/>
            </w:tcBorders>
            <w:vAlign w:val="center"/>
          </w:tcPr>
          <w:p w14:paraId="416C6F65">
            <w:pPr>
              <w:pStyle w:val="339"/>
              <w:spacing w:before="39" w:line="205" w:lineRule="auto"/>
              <w:ind w:left="695"/>
              <w:rPr>
                <w:rFonts w:hint="eastAsia" w:ascii="仿宋" w:hAnsi="仿宋" w:eastAsia="仿宋" w:cs="仿宋"/>
                <w:color w:val="auto"/>
                <w:sz w:val="21"/>
                <w:szCs w:val="21"/>
                <w:highlight w:val="none"/>
              </w:rPr>
            </w:pPr>
            <w:r>
              <w:rPr>
                <w:rFonts w:hint="eastAsia" w:ascii="仿宋" w:hAnsi="仿宋" w:eastAsia="仿宋" w:cs="仿宋"/>
                <w:color w:val="auto"/>
                <w:spacing w:val="-7"/>
                <w:sz w:val="21"/>
                <w:szCs w:val="21"/>
                <w:highlight w:val="none"/>
              </w:rPr>
              <w:t>3</w:t>
            </w:r>
            <w:r>
              <w:rPr>
                <w:rFonts w:hint="eastAsia" w:ascii="仿宋" w:hAnsi="仿宋" w:eastAsia="仿宋" w:cs="仿宋"/>
                <w:color w:val="auto"/>
                <w:spacing w:val="-42"/>
                <w:sz w:val="21"/>
                <w:szCs w:val="21"/>
                <w:highlight w:val="none"/>
              </w:rPr>
              <w:t xml:space="preserve"> </w:t>
            </w:r>
            <w:r>
              <w:rPr>
                <w:rFonts w:hint="eastAsia" w:ascii="仿宋" w:hAnsi="仿宋" w:eastAsia="仿宋" w:cs="仿宋"/>
                <w:color w:val="auto"/>
                <w:spacing w:val="-7"/>
                <w:sz w:val="21"/>
                <w:szCs w:val="21"/>
                <w:highlight w:val="none"/>
              </w:rPr>
              <w:t>米</w:t>
            </w:r>
          </w:p>
        </w:tc>
        <w:tc>
          <w:tcPr>
            <w:tcW w:w="754" w:type="dxa"/>
            <w:tcBorders>
              <w:tl2br w:val="nil"/>
              <w:tr2bl w:val="nil"/>
            </w:tcBorders>
            <w:vAlign w:val="center"/>
          </w:tcPr>
          <w:p w14:paraId="5B6A31DE">
            <w:pPr>
              <w:pStyle w:val="339"/>
              <w:spacing w:before="39" w:line="205" w:lineRule="auto"/>
              <w:ind w:left="273"/>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c>
          <w:tcPr>
            <w:tcW w:w="712" w:type="dxa"/>
            <w:tcBorders>
              <w:tl2br w:val="nil"/>
              <w:tr2bl w:val="nil"/>
            </w:tcBorders>
            <w:vAlign w:val="center"/>
          </w:tcPr>
          <w:p w14:paraId="794D0E0F">
            <w:pPr>
              <w:pStyle w:val="339"/>
              <w:spacing w:before="39" w:line="205"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1B24C9FC">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36</w:t>
            </w:r>
          </w:p>
        </w:tc>
        <w:tc>
          <w:tcPr>
            <w:tcW w:w="1012" w:type="dxa"/>
            <w:tcBorders>
              <w:tl2br w:val="nil"/>
              <w:tr2bl w:val="nil"/>
            </w:tcBorders>
            <w:vAlign w:val="top"/>
          </w:tcPr>
          <w:p w14:paraId="4E0064F1">
            <w:pPr>
              <w:rPr>
                <w:rFonts w:hint="eastAsia" w:ascii="仿宋" w:hAnsi="仿宋" w:eastAsia="仿宋" w:cs="仿宋"/>
                <w:color w:val="auto"/>
                <w:sz w:val="21"/>
                <w:szCs w:val="21"/>
                <w:highlight w:val="none"/>
              </w:rPr>
            </w:pPr>
          </w:p>
        </w:tc>
      </w:tr>
      <w:tr w14:paraId="3376E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0400598A">
            <w:pPr>
              <w:pStyle w:val="339"/>
              <w:spacing w:before="39" w:line="205"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6"/>
                <w:sz w:val="21"/>
                <w:szCs w:val="21"/>
                <w:highlight w:val="none"/>
              </w:rPr>
              <w:t>22</w:t>
            </w:r>
          </w:p>
        </w:tc>
        <w:tc>
          <w:tcPr>
            <w:tcW w:w="1947" w:type="dxa"/>
            <w:tcBorders>
              <w:tl2br w:val="nil"/>
              <w:tr2bl w:val="nil"/>
            </w:tcBorders>
            <w:vAlign w:val="center"/>
          </w:tcPr>
          <w:p w14:paraId="164BAA2C">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HDMI 线</w:t>
            </w:r>
          </w:p>
        </w:tc>
        <w:tc>
          <w:tcPr>
            <w:tcW w:w="1065" w:type="dxa"/>
            <w:tcBorders>
              <w:tl2br w:val="nil"/>
              <w:tr2bl w:val="nil"/>
            </w:tcBorders>
            <w:vAlign w:val="center"/>
          </w:tcPr>
          <w:p w14:paraId="59584EB2">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绿联</w:t>
            </w:r>
          </w:p>
        </w:tc>
        <w:tc>
          <w:tcPr>
            <w:tcW w:w="2043" w:type="dxa"/>
            <w:tcBorders>
              <w:tl2br w:val="nil"/>
              <w:tr2bl w:val="nil"/>
            </w:tcBorders>
            <w:vAlign w:val="center"/>
          </w:tcPr>
          <w:p w14:paraId="340429BA">
            <w:pPr>
              <w:pStyle w:val="339"/>
              <w:spacing w:before="37" w:line="207" w:lineRule="auto"/>
              <w:ind w:left="695"/>
              <w:rPr>
                <w:rFonts w:hint="eastAsia" w:ascii="仿宋" w:hAnsi="仿宋" w:eastAsia="仿宋" w:cs="仿宋"/>
                <w:color w:val="auto"/>
                <w:sz w:val="21"/>
                <w:szCs w:val="21"/>
                <w:highlight w:val="none"/>
              </w:rPr>
            </w:pPr>
            <w:r>
              <w:rPr>
                <w:rFonts w:hint="eastAsia" w:ascii="仿宋" w:hAnsi="仿宋" w:eastAsia="仿宋" w:cs="仿宋"/>
                <w:color w:val="auto"/>
                <w:spacing w:val="-7"/>
                <w:sz w:val="21"/>
                <w:szCs w:val="21"/>
                <w:highlight w:val="none"/>
              </w:rPr>
              <w:t>5</w:t>
            </w:r>
            <w:r>
              <w:rPr>
                <w:rFonts w:hint="eastAsia" w:ascii="仿宋" w:hAnsi="仿宋" w:eastAsia="仿宋" w:cs="仿宋"/>
                <w:color w:val="auto"/>
                <w:spacing w:val="-42"/>
                <w:sz w:val="21"/>
                <w:szCs w:val="21"/>
                <w:highlight w:val="none"/>
              </w:rPr>
              <w:t xml:space="preserve"> </w:t>
            </w:r>
            <w:r>
              <w:rPr>
                <w:rFonts w:hint="eastAsia" w:ascii="仿宋" w:hAnsi="仿宋" w:eastAsia="仿宋" w:cs="仿宋"/>
                <w:color w:val="auto"/>
                <w:spacing w:val="-7"/>
                <w:sz w:val="21"/>
                <w:szCs w:val="21"/>
                <w:highlight w:val="none"/>
              </w:rPr>
              <w:t>米</w:t>
            </w:r>
          </w:p>
        </w:tc>
        <w:tc>
          <w:tcPr>
            <w:tcW w:w="754" w:type="dxa"/>
            <w:tcBorders>
              <w:tl2br w:val="nil"/>
              <w:tr2bl w:val="nil"/>
            </w:tcBorders>
            <w:vAlign w:val="center"/>
          </w:tcPr>
          <w:p w14:paraId="500CC811">
            <w:pPr>
              <w:pStyle w:val="339"/>
              <w:spacing w:before="37" w:line="207" w:lineRule="auto"/>
              <w:ind w:left="273"/>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c>
          <w:tcPr>
            <w:tcW w:w="712" w:type="dxa"/>
            <w:tcBorders>
              <w:tl2br w:val="nil"/>
              <w:tr2bl w:val="nil"/>
            </w:tcBorders>
            <w:vAlign w:val="center"/>
          </w:tcPr>
          <w:p w14:paraId="5DA31D87">
            <w:pPr>
              <w:pStyle w:val="339"/>
              <w:spacing w:before="37" w:line="207"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46DACF27">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52</w:t>
            </w:r>
          </w:p>
        </w:tc>
        <w:tc>
          <w:tcPr>
            <w:tcW w:w="1012" w:type="dxa"/>
            <w:tcBorders>
              <w:tl2br w:val="nil"/>
              <w:tr2bl w:val="nil"/>
            </w:tcBorders>
            <w:vAlign w:val="top"/>
          </w:tcPr>
          <w:p w14:paraId="342392C5">
            <w:pPr>
              <w:rPr>
                <w:rFonts w:hint="eastAsia" w:ascii="仿宋" w:hAnsi="仿宋" w:eastAsia="仿宋" w:cs="仿宋"/>
                <w:color w:val="auto"/>
                <w:sz w:val="21"/>
                <w:szCs w:val="21"/>
                <w:highlight w:val="none"/>
              </w:rPr>
            </w:pPr>
          </w:p>
        </w:tc>
      </w:tr>
      <w:tr w14:paraId="4839C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659A2778">
            <w:pPr>
              <w:pStyle w:val="339"/>
              <w:spacing w:before="39" w:line="205"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6"/>
                <w:sz w:val="21"/>
                <w:szCs w:val="21"/>
                <w:highlight w:val="none"/>
              </w:rPr>
              <w:t>23</w:t>
            </w:r>
          </w:p>
        </w:tc>
        <w:tc>
          <w:tcPr>
            <w:tcW w:w="1947" w:type="dxa"/>
            <w:vMerge w:val="restart"/>
            <w:tcBorders>
              <w:tl2br w:val="nil"/>
              <w:tr2bl w:val="nil"/>
            </w:tcBorders>
            <w:vAlign w:val="center"/>
          </w:tcPr>
          <w:p w14:paraId="28344062">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移动硬盘</w:t>
            </w:r>
          </w:p>
        </w:tc>
        <w:tc>
          <w:tcPr>
            <w:tcW w:w="1065" w:type="dxa"/>
            <w:vMerge w:val="restart"/>
            <w:tcBorders>
              <w:tl2br w:val="nil"/>
              <w:tr2bl w:val="nil"/>
            </w:tcBorders>
            <w:vAlign w:val="center"/>
          </w:tcPr>
          <w:p w14:paraId="77DD2B65">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WD</w:t>
            </w:r>
          </w:p>
          <w:p w14:paraId="01F12245">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vAlign w:val="center"/>
          </w:tcPr>
          <w:p w14:paraId="48AE2452">
            <w:pPr>
              <w:pStyle w:val="339"/>
              <w:spacing w:before="169" w:line="315" w:lineRule="exact"/>
              <w:ind w:left="739"/>
              <w:rPr>
                <w:rFonts w:hint="eastAsia" w:ascii="仿宋" w:hAnsi="仿宋" w:eastAsia="仿宋" w:cs="仿宋"/>
                <w:color w:val="auto"/>
                <w:sz w:val="21"/>
                <w:szCs w:val="21"/>
                <w:highlight w:val="none"/>
              </w:rPr>
            </w:pPr>
            <w:r>
              <w:rPr>
                <w:rFonts w:hint="eastAsia" w:ascii="仿宋" w:hAnsi="仿宋" w:eastAsia="仿宋" w:cs="仿宋"/>
                <w:color w:val="auto"/>
                <w:spacing w:val="-9"/>
                <w:position w:val="1"/>
                <w:sz w:val="21"/>
                <w:szCs w:val="21"/>
                <w:highlight w:val="none"/>
              </w:rPr>
              <w:t>1TB</w:t>
            </w:r>
          </w:p>
        </w:tc>
        <w:tc>
          <w:tcPr>
            <w:tcW w:w="754" w:type="dxa"/>
            <w:tcBorders>
              <w:tl2br w:val="nil"/>
              <w:tr2bl w:val="nil"/>
            </w:tcBorders>
            <w:vAlign w:val="center"/>
          </w:tcPr>
          <w:p w14:paraId="0CFEB110">
            <w:pPr>
              <w:pStyle w:val="339"/>
              <w:spacing w:before="169" w:line="226"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25279DE4">
            <w:pPr>
              <w:pStyle w:val="339"/>
              <w:spacing w:before="169" w:line="315" w:lineRule="exact"/>
              <w:ind w:left="320"/>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1494" w:type="dxa"/>
            <w:tcBorders>
              <w:tl2br w:val="nil"/>
              <w:tr2bl w:val="nil"/>
            </w:tcBorders>
            <w:vAlign w:val="center"/>
          </w:tcPr>
          <w:p w14:paraId="43E08E53">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361</w:t>
            </w:r>
          </w:p>
        </w:tc>
        <w:tc>
          <w:tcPr>
            <w:tcW w:w="1012" w:type="dxa"/>
            <w:tcBorders>
              <w:tl2br w:val="nil"/>
              <w:tr2bl w:val="nil"/>
            </w:tcBorders>
            <w:vAlign w:val="top"/>
          </w:tcPr>
          <w:p w14:paraId="7FFC88F9">
            <w:pPr>
              <w:rPr>
                <w:rFonts w:hint="eastAsia" w:ascii="仿宋" w:hAnsi="仿宋" w:eastAsia="仿宋" w:cs="仿宋"/>
                <w:color w:val="auto"/>
                <w:sz w:val="21"/>
                <w:szCs w:val="21"/>
                <w:highlight w:val="none"/>
              </w:rPr>
            </w:pPr>
          </w:p>
        </w:tc>
      </w:tr>
      <w:tr w14:paraId="6F016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08E15B02">
            <w:pPr>
              <w:pStyle w:val="339"/>
              <w:spacing w:before="40" w:line="205"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6"/>
                <w:sz w:val="21"/>
                <w:szCs w:val="21"/>
                <w:highlight w:val="none"/>
              </w:rPr>
              <w:t>24</w:t>
            </w:r>
          </w:p>
        </w:tc>
        <w:tc>
          <w:tcPr>
            <w:tcW w:w="1947" w:type="dxa"/>
            <w:vMerge w:val="continue"/>
            <w:tcBorders>
              <w:tl2br w:val="nil"/>
              <w:tr2bl w:val="nil"/>
            </w:tcBorders>
            <w:vAlign w:val="center"/>
          </w:tcPr>
          <w:p w14:paraId="58339066">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4EED5D18">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vAlign w:val="center"/>
          </w:tcPr>
          <w:p w14:paraId="5154CCA7">
            <w:pPr>
              <w:pStyle w:val="339"/>
              <w:spacing w:before="153" w:line="315" w:lineRule="exact"/>
              <w:ind w:left="724"/>
              <w:rPr>
                <w:rFonts w:hint="eastAsia" w:ascii="仿宋" w:hAnsi="仿宋" w:eastAsia="仿宋" w:cs="仿宋"/>
                <w:color w:val="auto"/>
                <w:sz w:val="21"/>
                <w:szCs w:val="21"/>
                <w:highlight w:val="none"/>
              </w:rPr>
            </w:pPr>
            <w:r>
              <w:rPr>
                <w:rFonts w:hint="eastAsia" w:ascii="仿宋" w:hAnsi="仿宋" w:eastAsia="仿宋" w:cs="仿宋"/>
                <w:color w:val="auto"/>
                <w:spacing w:val="-4"/>
                <w:position w:val="1"/>
                <w:sz w:val="21"/>
                <w:szCs w:val="21"/>
                <w:highlight w:val="none"/>
              </w:rPr>
              <w:t>2TB</w:t>
            </w:r>
          </w:p>
        </w:tc>
        <w:tc>
          <w:tcPr>
            <w:tcW w:w="754" w:type="dxa"/>
            <w:tcBorders>
              <w:tl2br w:val="nil"/>
              <w:tr2bl w:val="nil"/>
            </w:tcBorders>
            <w:vAlign w:val="center"/>
          </w:tcPr>
          <w:p w14:paraId="7C931325">
            <w:pPr>
              <w:pStyle w:val="339"/>
              <w:spacing w:before="152" w:line="226"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4A75B579">
            <w:pPr>
              <w:pStyle w:val="339"/>
              <w:spacing w:before="153" w:line="315" w:lineRule="exact"/>
              <w:ind w:left="320"/>
              <w:rPr>
                <w:rFonts w:hint="eastAsia" w:ascii="仿宋" w:hAnsi="仿宋" w:eastAsia="仿宋" w:cs="仿宋"/>
                <w:color w:val="auto"/>
                <w:sz w:val="21"/>
                <w:szCs w:val="21"/>
                <w:highlight w:val="none"/>
              </w:rPr>
            </w:pPr>
            <w:r>
              <w:rPr>
                <w:rFonts w:hint="eastAsia" w:ascii="仿宋" w:hAnsi="仿宋" w:eastAsia="仿宋" w:cs="仿宋"/>
                <w:color w:val="auto"/>
                <w:position w:val="1"/>
                <w:sz w:val="21"/>
                <w:szCs w:val="21"/>
                <w:highlight w:val="none"/>
              </w:rPr>
              <w:t>1</w:t>
            </w:r>
          </w:p>
        </w:tc>
        <w:tc>
          <w:tcPr>
            <w:tcW w:w="1494" w:type="dxa"/>
            <w:tcBorders>
              <w:tl2br w:val="nil"/>
              <w:tr2bl w:val="nil"/>
            </w:tcBorders>
            <w:vAlign w:val="center"/>
          </w:tcPr>
          <w:p w14:paraId="6A0EC21B">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428</w:t>
            </w:r>
          </w:p>
        </w:tc>
        <w:tc>
          <w:tcPr>
            <w:tcW w:w="1012" w:type="dxa"/>
            <w:tcBorders>
              <w:tl2br w:val="nil"/>
              <w:tr2bl w:val="nil"/>
            </w:tcBorders>
            <w:vAlign w:val="top"/>
          </w:tcPr>
          <w:p w14:paraId="6D8A7B98">
            <w:pPr>
              <w:rPr>
                <w:rFonts w:hint="eastAsia" w:ascii="仿宋" w:hAnsi="仿宋" w:eastAsia="仿宋" w:cs="仿宋"/>
                <w:color w:val="auto"/>
                <w:sz w:val="21"/>
                <w:szCs w:val="21"/>
                <w:highlight w:val="none"/>
              </w:rPr>
            </w:pPr>
          </w:p>
        </w:tc>
      </w:tr>
      <w:tr w14:paraId="4DA5D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jc w:val="center"/>
        </w:trPr>
        <w:tc>
          <w:tcPr>
            <w:tcW w:w="588" w:type="dxa"/>
            <w:tcBorders>
              <w:tl2br w:val="nil"/>
              <w:tr2bl w:val="nil"/>
            </w:tcBorders>
            <w:shd w:val="clear" w:color="auto" w:fill="auto"/>
            <w:vAlign w:val="center"/>
          </w:tcPr>
          <w:p w14:paraId="2ABEAB5F">
            <w:pPr>
              <w:pStyle w:val="339"/>
              <w:spacing w:before="40" w:line="204"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6"/>
                <w:sz w:val="21"/>
                <w:szCs w:val="21"/>
                <w:highlight w:val="none"/>
              </w:rPr>
              <w:t>25</w:t>
            </w:r>
          </w:p>
        </w:tc>
        <w:tc>
          <w:tcPr>
            <w:tcW w:w="1947" w:type="dxa"/>
            <w:vMerge w:val="restart"/>
            <w:tcBorders>
              <w:tl2br w:val="nil"/>
              <w:tr2bl w:val="nil"/>
            </w:tcBorders>
            <w:shd w:val="clear" w:color="auto" w:fill="auto"/>
            <w:vAlign w:val="center"/>
          </w:tcPr>
          <w:p w14:paraId="212F0668">
            <w:pPr>
              <w:pStyle w:val="339"/>
              <w:spacing w:before="111" w:line="260" w:lineRule="exact"/>
              <w:ind w:left="165" w:leftChars="0"/>
              <w:jc w:val="center"/>
              <w:rPr>
                <w:rFonts w:hint="eastAsia" w:ascii="仿宋" w:hAnsi="仿宋" w:eastAsia="仿宋" w:cs="仿宋"/>
                <w:snapToGrid w:val="0"/>
                <w:color w:val="auto"/>
                <w:spacing w:val="-3"/>
                <w:kern w:val="0"/>
                <w:sz w:val="21"/>
                <w:szCs w:val="21"/>
                <w:highlight w:val="none"/>
                <w:lang w:val="en-US" w:eastAsia="en-US" w:bidi="ar-SA"/>
              </w:rPr>
            </w:pPr>
            <w:r>
              <w:rPr>
                <w:rFonts w:hint="eastAsia" w:ascii="仿宋" w:hAnsi="仿宋" w:eastAsia="仿宋" w:cs="仿宋"/>
                <w:color w:val="auto"/>
                <w:spacing w:val="-3"/>
                <w:sz w:val="21"/>
                <w:szCs w:val="21"/>
                <w:highlight w:val="none"/>
              </w:rPr>
              <w:t>固态硬盘</w:t>
            </w:r>
          </w:p>
        </w:tc>
        <w:tc>
          <w:tcPr>
            <w:tcW w:w="1065" w:type="dxa"/>
            <w:vMerge w:val="restart"/>
            <w:tcBorders>
              <w:tl2br w:val="nil"/>
              <w:tr2bl w:val="nil"/>
            </w:tcBorders>
            <w:shd w:val="clear" w:color="auto" w:fill="auto"/>
            <w:vAlign w:val="center"/>
          </w:tcPr>
          <w:p w14:paraId="26C5BA8E">
            <w:pPr>
              <w:pStyle w:val="339"/>
              <w:spacing w:before="111" w:line="260" w:lineRule="exact"/>
              <w:ind w:left="165" w:leftChars="0"/>
              <w:jc w:val="center"/>
              <w:rPr>
                <w:rFonts w:hint="eastAsia" w:ascii="仿宋" w:hAnsi="仿宋" w:eastAsia="仿宋" w:cs="仿宋"/>
                <w:snapToGrid w:val="0"/>
                <w:color w:val="auto"/>
                <w:spacing w:val="-3"/>
                <w:kern w:val="0"/>
                <w:sz w:val="21"/>
                <w:szCs w:val="21"/>
                <w:highlight w:val="none"/>
                <w:lang w:val="en-US" w:eastAsia="en-US" w:bidi="ar-SA"/>
              </w:rPr>
            </w:pPr>
            <w:r>
              <w:rPr>
                <w:rFonts w:hint="eastAsia" w:ascii="仿宋" w:hAnsi="仿宋" w:eastAsia="仿宋" w:cs="仿宋"/>
                <w:color w:val="auto"/>
                <w:spacing w:val="-3"/>
                <w:sz w:val="21"/>
                <w:szCs w:val="21"/>
                <w:highlight w:val="none"/>
              </w:rPr>
              <w:t>WD</w:t>
            </w:r>
          </w:p>
        </w:tc>
        <w:tc>
          <w:tcPr>
            <w:tcW w:w="2043" w:type="dxa"/>
            <w:tcBorders>
              <w:tl2br w:val="nil"/>
              <w:tr2bl w:val="nil"/>
            </w:tcBorders>
            <w:shd w:val="clear" w:color="auto" w:fill="auto"/>
            <w:vAlign w:val="center"/>
          </w:tcPr>
          <w:p w14:paraId="3CC4981C">
            <w:pPr>
              <w:pStyle w:val="339"/>
              <w:spacing w:before="40" w:line="205" w:lineRule="auto"/>
              <w:ind w:left="664" w:leftChars="0"/>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3"/>
                <w:sz w:val="21"/>
                <w:szCs w:val="21"/>
                <w:highlight w:val="none"/>
              </w:rPr>
              <w:t>256G</w:t>
            </w:r>
          </w:p>
        </w:tc>
        <w:tc>
          <w:tcPr>
            <w:tcW w:w="754" w:type="dxa"/>
            <w:tcBorders>
              <w:tl2br w:val="nil"/>
              <w:tr2bl w:val="nil"/>
            </w:tcBorders>
            <w:shd w:val="clear" w:color="auto" w:fill="auto"/>
            <w:vAlign w:val="center"/>
          </w:tcPr>
          <w:p w14:paraId="317EC969">
            <w:pPr>
              <w:pStyle w:val="339"/>
              <w:spacing w:before="40" w:line="205" w:lineRule="auto"/>
              <w:ind w:left="274" w:leftChars="0"/>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z w:val="21"/>
                <w:szCs w:val="21"/>
                <w:highlight w:val="none"/>
              </w:rPr>
              <w:t>只</w:t>
            </w:r>
          </w:p>
        </w:tc>
        <w:tc>
          <w:tcPr>
            <w:tcW w:w="712" w:type="dxa"/>
            <w:tcBorders>
              <w:tl2br w:val="nil"/>
              <w:tr2bl w:val="nil"/>
            </w:tcBorders>
            <w:shd w:val="clear" w:color="auto" w:fill="auto"/>
            <w:vAlign w:val="center"/>
          </w:tcPr>
          <w:p w14:paraId="3D691D8A">
            <w:pPr>
              <w:pStyle w:val="339"/>
              <w:spacing w:before="40" w:line="205" w:lineRule="auto"/>
              <w:ind w:left="320" w:leftChars="0"/>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z w:val="21"/>
                <w:szCs w:val="21"/>
                <w:highlight w:val="none"/>
              </w:rPr>
              <w:t>1</w:t>
            </w:r>
          </w:p>
        </w:tc>
        <w:tc>
          <w:tcPr>
            <w:tcW w:w="1494" w:type="dxa"/>
            <w:tcBorders>
              <w:tl2br w:val="nil"/>
              <w:tr2bl w:val="nil"/>
            </w:tcBorders>
            <w:shd w:val="clear" w:color="auto" w:fill="auto"/>
            <w:vAlign w:val="center"/>
          </w:tcPr>
          <w:p w14:paraId="688CE494">
            <w:pPr>
              <w:keepNext w:val="0"/>
              <w:keepLines w:val="0"/>
              <w:widowControl/>
              <w:suppressLineNumbers w:val="0"/>
              <w:jc w:val="center"/>
              <w:textAlignment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266</w:t>
            </w:r>
          </w:p>
        </w:tc>
        <w:tc>
          <w:tcPr>
            <w:tcW w:w="1012" w:type="dxa"/>
            <w:tcBorders>
              <w:tl2br w:val="nil"/>
              <w:tr2bl w:val="nil"/>
            </w:tcBorders>
            <w:vAlign w:val="top"/>
          </w:tcPr>
          <w:p w14:paraId="3948753C">
            <w:pPr>
              <w:rPr>
                <w:rFonts w:hint="eastAsia" w:ascii="仿宋" w:hAnsi="仿宋" w:eastAsia="仿宋" w:cs="仿宋"/>
                <w:color w:val="auto"/>
                <w:sz w:val="21"/>
                <w:szCs w:val="21"/>
                <w:highlight w:val="none"/>
              </w:rPr>
            </w:pPr>
          </w:p>
        </w:tc>
      </w:tr>
      <w:tr w14:paraId="72E7F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343B0BAE">
            <w:pPr>
              <w:pStyle w:val="339"/>
              <w:spacing w:before="40" w:line="204"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6"/>
                <w:sz w:val="21"/>
                <w:szCs w:val="21"/>
                <w:highlight w:val="none"/>
              </w:rPr>
              <w:t>26</w:t>
            </w:r>
          </w:p>
        </w:tc>
        <w:tc>
          <w:tcPr>
            <w:tcW w:w="1947" w:type="dxa"/>
            <w:vMerge w:val="continue"/>
            <w:tcBorders>
              <w:tl2br w:val="nil"/>
              <w:tr2bl w:val="nil"/>
            </w:tcBorders>
            <w:vAlign w:val="center"/>
          </w:tcPr>
          <w:p w14:paraId="3F0B208B">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48613205">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shd w:val="clear" w:color="auto" w:fill="auto"/>
            <w:vAlign w:val="center"/>
          </w:tcPr>
          <w:p w14:paraId="2CB1C67C">
            <w:pPr>
              <w:pStyle w:val="339"/>
              <w:spacing w:before="39" w:line="205" w:lineRule="auto"/>
              <w:ind w:left="661" w:leftChars="0"/>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2"/>
                <w:sz w:val="21"/>
                <w:szCs w:val="21"/>
                <w:highlight w:val="none"/>
              </w:rPr>
              <w:t>480G</w:t>
            </w:r>
          </w:p>
        </w:tc>
        <w:tc>
          <w:tcPr>
            <w:tcW w:w="754" w:type="dxa"/>
            <w:tcBorders>
              <w:tl2br w:val="nil"/>
              <w:tr2bl w:val="nil"/>
            </w:tcBorders>
            <w:shd w:val="clear" w:color="auto" w:fill="auto"/>
            <w:vAlign w:val="center"/>
          </w:tcPr>
          <w:p w14:paraId="4CE767C4">
            <w:pPr>
              <w:pStyle w:val="339"/>
              <w:spacing w:before="39" w:line="205" w:lineRule="auto"/>
              <w:ind w:left="274" w:leftChars="0"/>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z w:val="21"/>
                <w:szCs w:val="21"/>
                <w:highlight w:val="none"/>
              </w:rPr>
              <w:t>只</w:t>
            </w:r>
          </w:p>
        </w:tc>
        <w:tc>
          <w:tcPr>
            <w:tcW w:w="712" w:type="dxa"/>
            <w:tcBorders>
              <w:tl2br w:val="nil"/>
              <w:tr2bl w:val="nil"/>
            </w:tcBorders>
            <w:shd w:val="clear" w:color="auto" w:fill="auto"/>
            <w:vAlign w:val="center"/>
          </w:tcPr>
          <w:p w14:paraId="0C1C573A">
            <w:pPr>
              <w:pStyle w:val="339"/>
              <w:spacing w:before="39" w:line="205" w:lineRule="auto"/>
              <w:ind w:left="320" w:leftChars="0"/>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z w:val="21"/>
                <w:szCs w:val="21"/>
                <w:highlight w:val="none"/>
              </w:rPr>
              <w:t>1</w:t>
            </w:r>
          </w:p>
        </w:tc>
        <w:tc>
          <w:tcPr>
            <w:tcW w:w="1494" w:type="dxa"/>
            <w:tcBorders>
              <w:tl2br w:val="nil"/>
              <w:tr2bl w:val="nil"/>
            </w:tcBorders>
            <w:shd w:val="clear" w:color="auto" w:fill="auto"/>
            <w:vAlign w:val="center"/>
          </w:tcPr>
          <w:p w14:paraId="355BEC50">
            <w:pPr>
              <w:keepNext w:val="0"/>
              <w:keepLines w:val="0"/>
              <w:widowControl/>
              <w:suppressLineNumbers w:val="0"/>
              <w:jc w:val="center"/>
              <w:textAlignment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342</w:t>
            </w:r>
          </w:p>
        </w:tc>
        <w:tc>
          <w:tcPr>
            <w:tcW w:w="1012" w:type="dxa"/>
            <w:tcBorders>
              <w:tl2br w:val="nil"/>
              <w:tr2bl w:val="nil"/>
            </w:tcBorders>
            <w:vAlign w:val="top"/>
          </w:tcPr>
          <w:p w14:paraId="14C1039C">
            <w:pPr>
              <w:rPr>
                <w:rFonts w:hint="eastAsia" w:ascii="仿宋" w:hAnsi="仿宋" w:eastAsia="仿宋" w:cs="仿宋"/>
                <w:color w:val="auto"/>
                <w:sz w:val="21"/>
                <w:szCs w:val="21"/>
                <w:highlight w:val="none"/>
              </w:rPr>
            </w:pPr>
          </w:p>
        </w:tc>
      </w:tr>
      <w:tr w14:paraId="4BF59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25FB3171">
            <w:pPr>
              <w:pStyle w:val="339"/>
              <w:spacing w:before="40" w:line="204"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6"/>
                <w:sz w:val="21"/>
                <w:szCs w:val="21"/>
                <w:highlight w:val="none"/>
              </w:rPr>
              <w:t>27</w:t>
            </w:r>
          </w:p>
        </w:tc>
        <w:tc>
          <w:tcPr>
            <w:tcW w:w="1947" w:type="dxa"/>
            <w:vMerge w:val="continue"/>
            <w:tcBorders>
              <w:tl2br w:val="nil"/>
              <w:tr2bl w:val="nil"/>
            </w:tcBorders>
            <w:vAlign w:val="center"/>
          </w:tcPr>
          <w:p w14:paraId="7D675AA8">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687018CF">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shd w:val="clear" w:color="auto" w:fill="auto"/>
            <w:vAlign w:val="center"/>
          </w:tcPr>
          <w:p w14:paraId="13B7EE69">
            <w:pPr>
              <w:pStyle w:val="339"/>
              <w:spacing w:before="40" w:line="204" w:lineRule="auto"/>
              <w:ind w:left="666" w:leftChars="0"/>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4"/>
                <w:sz w:val="21"/>
                <w:szCs w:val="21"/>
                <w:highlight w:val="none"/>
              </w:rPr>
              <w:t>500G</w:t>
            </w:r>
          </w:p>
        </w:tc>
        <w:tc>
          <w:tcPr>
            <w:tcW w:w="754" w:type="dxa"/>
            <w:tcBorders>
              <w:tl2br w:val="nil"/>
              <w:tr2bl w:val="nil"/>
            </w:tcBorders>
            <w:shd w:val="clear" w:color="auto" w:fill="auto"/>
            <w:vAlign w:val="center"/>
          </w:tcPr>
          <w:p w14:paraId="7F778AB2">
            <w:pPr>
              <w:pStyle w:val="339"/>
              <w:spacing w:before="40" w:line="204" w:lineRule="auto"/>
              <w:ind w:left="274" w:leftChars="0"/>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z w:val="21"/>
                <w:szCs w:val="21"/>
                <w:highlight w:val="none"/>
              </w:rPr>
              <w:t>只</w:t>
            </w:r>
          </w:p>
        </w:tc>
        <w:tc>
          <w:tcPr>
            <w:tcW w:w="712" w:type="dxa"/>
            <w:tcBorders>
              <w:tl2br w:val="nil"/>
              <w:tr2bl w:val="nil"/>
            </w:tcBorders>
            <w:shd w:val="clear" w:color="auto" w:fill="auto"/>
            <w:vAlign w:val="center"/>
          </w:tcPr>
          <w:p w14:paraId="231788BC">
            <w:pPr>
              <w:pStyle w:val="339"/>
              <w:spacing w:before="40" w:line="204" w:lineRule="auto"/>
              <w:ind w:left="320" w:leftChars="0"/>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z w:val="21"/>
                <w:szCs w:val="21"/>
                <w:highlight w:val="none"/>
              </w:rPr>
              <w:t>1</w:t>
            </w:r>
          </w:p>
        </w:tc>
        <w:tc>
          <w:tcPr>
            <w:tcW w:w="1494" w:type="dxa"/>
            <w:tcBorders>
              <w:tl2br w:val="nil"/>
              <w:tr2bl w:val="nil"/>
            </w:tcBorders>
            <w:shd w:val="clear" w:color="auto" w:fill="auto"/>
            <w:vAlign w:val="center"/>
          </w:tcPr>
          <w:p w14:paraId="1FDB89CA">
            <w:pPr>
              <w:keepNext w:val="0"/>
              <w:keepLines w:val="0"/>
              <w:widowControl/>
              <w:suppressLineNumbers w:val="0"/>
              <w:jc w:val="center"/>
              <w:textAlignment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366</w:t>
            </w:r>
          </w:p>
        </w:tc>
        <w:tc>
          <w:tcPr>
            <w:tcW w:w="1012" w:type="dxa"/>
            <w:tcBorders>
              <w:tl2br w:val="nil"/>
              <w:tr2bl w:val="nil"/>
            </w:tcBorders>
            <w:vAlign w:val="top"/>
          </w:tcPr>
          <w:p w14:paraId="5DCAA15B">
            <w:pPr>
              <w:rPr>
                <w:rFonts w:hint="eastAsia" w:ascii="仿宋" w:hAnsi="仿宋" w:eastAsia="仿宋" w:cs="仿宋"/>
                <w:color w:val="auto"/>
                <w:sz w:val="21"/>
                <w:szCs w:val="21"/>
                <w:highlight w:val="none"/>
              </w:rPr>
            </w:pPr>
          </w:p>
        </w:tc>
      </w:tr>
      <w:tr w14:paraId="3108E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42CE4047">
            <w:pPr>
              <w:pStyle w:val="339"/>
              <w:spacing w:before="39" w:line="206"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6"/>
                <w:sz w:val="21"/>
                <w:szCs w:val="21"/>
                <w:highlight w:val="none"/>
              </w:rPr>
              <w:t>28</w:t>
            </w:r>
          </w:p>
        </w:tc>
        <w:tc>
          <w:tcPr>
            <w:tcW w:w="1947" w:type="dxa"/>
            <w:vMerge w:val="continue"/>
            <w:tcBorders>
              <w:tl2br w:val="nil"/>
              <w:tr2bl w:val="nil"/>
            </w:tcBorders>
            <w:vAlign w:val="center"/>
          </w:tcPr>
          <w:p w14:paraId="0AF0A9D9">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4DD45817">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shd w:val="clear" w:color="auto" w:fill="auto"/>
            <w:vAlign w:val="center"/>
          </w:tcPr>
          <w:p w14:paraId="5F9E55D4">
            <w:pPr>
              <w:pStyle w:val="339"/>
              <w:spacing w:before="40" w:line="204" w:lineRule="auto"/>
              <w:ind w:left="739" w:leftChars="0"/>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9"/>
                <w:sz w:val="21"/>
                <w:szCs w:val="21"/>
                <w:highlight w:val="none"/>
              </w:rPr>
              <w:t>1TB</w:t>
            </w:r>
          </w:p>
        </w:tc>
        <w:tc>
          <w:tcPr>
            <w:tcW w:w="754" w:type="dxa"/>
            <w:tcBorders>
              <w:tl2br w:val="nil"/>
              <w:tr2bl w:val="nil"/>
            </w:tcBorders>
            <w:shd w:val="clear" w:color="auto" w:fill="auto"/>
            <w:vAlign w:val="center"/>
          </w:tcPr>
          <w:p w14:paraId="110E17C5">
            <w:pPr>
              <w:pStyle w:val="339"/>
              <w:spacing w:before="40" w:line="204" w:lineRule="auto"/>
              <w:ind w:left="274" w:leftChars="0"/>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z w:val="21"/>
                <w:szCs w:val="21"/>
                <w:highlight w:val="none"/>
              </w:rPr>
              <w:t>只</w:t>
            </w:r>
          </w:p>
        </w:tc>
        <w:tc>
          <w:tcPr>
            <w:tcW w:w="712" w:type="dxa"/>
            <w:tcBorders>
              <w:tl2br w:val="nil"/>
              <w:tr2bl w:val="nil"/>
            </w:tcBorders>
            <w:shd w:val="clear" w:color="auto" w:fill="auto"/>
            <w:vAlign w:val="center"/>
          </w:tcPr>
          <w:p w14:paraId="700667AE">
            <w:pPr>
              <w:pStyle w:val="339"/>
              <w:spacing w:before="40" w:line="204" w:lineRule="auto"/>
              <w:ind w:left="320" w:leftChars="0"/>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z w:val="21"/>
                <w:szCs w:val="21"/>
                <w:highlight w:val="none"/>
              </w:rPr>
              <w:t>1</w:t>
            </w:r>
          </w:p>
        </w:tc>
        <w:tc>
          <w:tcPr>
            <w:tcW w:w="1494" w:type="dxa"/>
            <w:tcBorders>
              <w:tl2br w:val="nil"/>
              <w:tr2bl w:val="nil"/>
            </w:tcBorders>
            <w:shd w:val="clear" w:color="auto" w:fill="auto"/>
            <w:vAlign w:val="center"/>
          </w:tcPr>
          <w:p w14:paraId="584AEFE8">
            <w:pPr>
              <w:keepNext w:val="0"/>
              <w:keepLines w:val="0"/>
              <w:widowControl/>
              <w:suppressLineNumbers w:val="0"/>
              <w:jc w:val="center"/>
              <w:textAlignment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546</w:t>
            </w:r>
          </w:p>
        </w:tc>
        <w:tc>
          <w:tcPr>
            <w:tcW w:w="1012" w:type="dxa"/>
            <w:tcBorders>
              <w:tl2br w:val="nil"/>
              <w:tr2bl w:val="nil"/>
            </w:tcBorders>
            <w:vAlign w:val="top"/>
          </w:tcPr>
          <w:p w14:paraId="4A8AEF8A">
            <w:pPr>
              <w:rPr>
                <w:rFonts w:hint="eastAsia" w:ascii="仿宋" w:hAnsi="仿宋" w:eastAsia="仿宋" w:cs="仿宋"/>
                <w:color w:val="auto"/>
                <w:sz w:val="21"/>
                <w:szCs w:val="21"/>
                <w:highlight w:val="none"/>
              </w:rPr>
            </w:pPr>
          </w:p>
        </w:tc>
      </w:tr>
      <w:tr w14:paraId="25377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2799AB38">
            <w:pPr>
              <w:pStyle w:val="339"/>
              <w:spacing w:before="39" w:line="205"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6"/>
                <w:sz w:val="21"/>
                <w:szCs w:val="21"/>
                <w:highlight w:val="none"/>
              </w:rPr>
              <w:t>29</w:t>
            </w:r>
          </w:p>
        </w:tc>
        <w:tc>
          <w:tcPr>
            <w:tcW w:w="1947" w:type="dxa"/>
            <w:vMerge w:val="restart"/>
            <w:tcBorders>
              <w:tl2br w:val="nil"/>
              <w:tr2bl w:val="nil"/>
            </w:tcBorders>
            <w:shd w:val="clear" w:color="auto" w:fill="auto"/>
            <w:vAlign w:val="center"/>
          </w:tcPr>
          <w:p w14:paraId="2EF71A8A">
            <w:pPr>
              <w:pStyle w:val="339"/>
              <w:keepNext w:val="0"/>
              <w:keepLines w:val="0"/>
              <w:widowControl/>
              <w:suppressLineNumbers w:val="0"/>
              <w:spacing w:before="111" w:line="260" w:lineRule="exact"/>
              <w:ind w:left="165" w:leftChars="0"/>
              <w:jc w:val="center"/>
              <w:textAlignment w:val="auto"/>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电脑M.2固态硬盘</w:t>
            </w:r>
          </w:p>
        </w:tc>
        <w:tc>
          <w:tcPr>
            <w:tcW w:w="1065" w:type="dxa"/>
            <w:tcBorders>
              <w:tl2br w:val="nil"/>
              <w:tr2bl w:val="nil"/>
            </w:tcBorders>
            <w:shd w:val="clear" w:color="auto" w:fill="auto"/>
            <w:vAlign w:val="center"/>
          </w:tcPr>
          <w:p w14:paraId="47E08AED">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三星</w:t>
            </w:r>
          </w:p>
        </w:tc>
        <w:tc>
          <w:tcPr>
            <w:tcW w:w="2043" w:type="dxa"/>
            <w:tcBorders>
              <w:tl2br w:val="nil"/>
              <w:tr2bl w:val="nil"/>
            </w:tcBorders>
            <w:shd w:val="clear" w:color="auto" w:fill="auto"/>
            <w:vAlign w:val="center"/>
          </w:tcPr>
          <w:p w14:paraId="05616EC0">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三星（SAMSUNG）990PRO固态硬盘SSD NVMe M.2  1TB</w:t>
            </w:r>
          </w:p>
        </w:tc>
        <w:tc>
          <w:tcPr>
            <w:tcW w:w="754" w:type="dxa"/>
            <w:tcBorders>
              <w:tl2br w:val="nil"/>
              <w:tr2bl w:val="nil"/>
            </w:tcBorders>
            <w:shd w:val="clear" w:color="auto" w:fill="auto"/>
            <w:vAlign w:val="center"/>
          </w:tcPr>
          <w:p w14:paraId="51D8CAF4">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2F57DA59">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34246F1D">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1799</w:t>
            </w:r>
          </w:p>
        </w:tc>
        <w:tc>
          <w:tcPr>
            <w:tcW w:w="1012" w:type="dxa"/>
            <w:tcBorders>
              <w:tl2br w:val="nil"/>
              <w:tr2bl w:val="nil"/>
            </w:tcBorders>
            <w:vAlign w:val="top"/>
          </w:tcPr>
          <w:p w14:paraId="13675C8D">
            <w:pPr>
              <w:rPr>
                <w:rFonts w:hint="eastAsia" w:ascii="仿宋" w:hAnsi="仿宋" w:eastAsia="仿宋" w:cs="仿宋"/>
                <w:color w:val="auto"/>
                <w:sz w:val="21"/>
                <w:szCs w:val="21"/>
                <w:highlight w:val="none"/>
              </w:rPr>
            </w:pPr>
          </w:p>
        </w:tc>
      </w:tr>
      <w:tr w14:paraId="37F35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288D70FA">
            <w:pPr>
              <w:pStyle w:val="339"/>
              <w:spacing w:before="39" w:line="205"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7"/>
                <w:sz w:val="21"/>
                <w:szCs w:val="21"/>
                <w:highlight w:val="none"/>
              </w:rPr>
              <w:t>30</w:t>
            </w:r>
          </w:p>
        </w:tc>
        <w:tc>
          <w:tcPr>
            <w:tcW w:w="1947" w:type="dxa"/>
            <w:vMerge w:val="continue"/>
            <w:tcBorders>
              <w:tl2br w:val="nil"/>
              <w:tr2bl w:val="nil"/>
            </w:tcBorders>
            <w:vAlign w:val="center"/>
          </w:tcPr>
          <w:p w14:paraId="1311F6DA">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shd w:val="clear" w:color="auto" w:fill="auto"/>
            <w:vAlign w:val="center"/>
          </w:tcPr>
          <w:p w14:paraId="5D332017">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致态</w:t>
            </w:r>
          </w:p>
        </w:tc>
        <w:tc>
          <w:tcPr>
            <w:tcW w:w="2043" w:type="dxa"/>
            <w:tcBorders>
              <w:tl2br w:val="nil"/>
              <w:tr2bl w:val="nil"/>
            </w:tcBorders>
            <w:shd w:val="clear" w:color="auto" w:fill="auto"/>
            <w:vAlign w:val="center"/>
          </w:tcPr>
          <w:p w14:paraId="68DBAFA1">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致态（ZhiTai）长江存储 1TB SSD固态硬盘 NVMe M.2接口 TiPlus7100s 1TB</w:t>
            </w:r>
          </w:p>
        </w:tc>
        <w:tc>
          <w:tcPr>
            <w:tcW w:w="754" w:type="dxa"/>
            <w:tcBorders>
              <w:tl2br w:val="nil"/>
              <w:tr2bl w:val="nil"/>
            </w:tcBorders>
            <w:shd w:val="clear" w:color="auto" w:fill="auto"/>
            <w:vAlign w:val="center"/>
          </w:tcPr>
          <w:p w14:paraId="0A520838">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729EC123">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194EDCA0">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1338</w:t>
            </w:r>
          </w:p>
        </w:tc>
        <w:tc>
          <w:tcPr>
            <w:tcW w:w="1012" w:type="dxa"/>
            <w:tcBorders>
              <w:tl2br w:val="nil"/>
              <w:tr2bl w:val="nil"/>
            </w:tcBorders>
            <w:vAlign w:val="top"/>
          </w:tcPr>
          <w:p w14:paraId="39E0FA73">
            <w:pPr>
              <w:rPr>
                <w:rFonts w:hint="eastAsia" w:ascii="仿宋" w:hAnsi="仿宋" w:eastAsia="仿宋" w:cs="仿宋"/>
                <w:color w:val="auto"/>
                <w:sz w:val="21"/>
                <w:szCs w:val="21"/>
                <w:highlight w:val="none"/>
              </w:rPr>
            </w:pPr>
          </w:p>
        </w:tc>
      </w:tr>
      <w:tr w14:paraId="191983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1F49C32C">
            <w:pPr>
              <w:pStyle w:val="339"/>
              <w:spacing w:before="40" w:line="204"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7"/>
                <w:sz w:val="21"/>
                <w:szCs w:val="21"/>
                <w:highlight w:val="none"/>
              </w:rPr>
              <w:t>31</w:t>
            </w:r>
          </w:p>
        </w:tc>
        <w:tc>
          <w:tcPr>
            <w:tcW w:w="1947" w:type="dxa"/>
            <w:vMerge w:val="continue"/>
            <w:tcBorders>
              <w:tl2br w:val="nil"/>
              <w:tr2bl w:val="nil"/>
            </w:tcBorders>
            <w:vAlign w:val="center"/>
          </w:tcPr>
          <w:p w14:paraId="2A133988">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shd w:val="clear" w:color="auto" w:fill="auto"/>
            <w:vAlign w:val="center"/>
          </w:tcPr>
          <w:p w14:paraId="79F23552">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宏</w:t>
            </w:r>
            <w:r>
              <w:rPr>
                <w:rFonts w:hint="eastAsia" w:ascii="仿宋" w:hAnsi="仿宋" w:eastAsia="仿宋" w:cs="仿宋"/>
                <w:i w:val="0"/>
                <w:iCs w:val="0"/>
                <w:color w:val="auto"/>
                <w:spacing w:val="-3"/>
                <w:kern w:val="0"/>
                <w:sz w:val="22"/>
                <w:szCs w:val="22"/>
                <w:highlight w:val="none"/>
                <w:u w:val="none"/>
                <w:lang w:val="en-US" w:eastAsia="zh-CN" w:bidi="ar"/>
              </w:rPr>
              <w:t>碁</w:t>
            </w:r>
          </w:p>
        </w:tc>
        <w:tc>
          <w:tcPr>
            <w:tcW w:w="2043" w:type="dxa"/>
            <w:tcBorders>
              <w:tl2br w:val="nil"/>
              <w:tr2bl w:val="nil"/>
            </w:tcBorders>
            <w:shd w:val="clear" w:color="auto" w:fill="auto"/>
            <w:vAlign w:val="center"/>
          </w:tcPr>
          <w:p w14:paraId="45368483">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宏碁掠夺者（PREDATOR）1TB SSD固态硬盘 M.2接口(NVMe协议) GM7系列 1TB</w:t>
            </w:r>
          </w:p>
        </w:tc>
        <w:tc>
          <w:tcPr>
            <w:tcW w:w="754" w:type="dxa"/>
            <w:tcBorders>
              <w:tl2br w:val="nil"/>
              <w:tr2bl w:val="nil"/>
            </w:tcBorders>
            <w:shd w:val="clear" w:color="auto" w:fill="auto"/>
            <w:vAlign w:val="center"/>
          </w:tcPr>
          <w:p w14:paraId="27F459FE">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42725FEE">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5DF335CD">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1129</w:t>
            </w:r>
          </w:p>
        </w:tc>
        <w:tc>
          <w:tcPr>
            <w:tcW w:w="1012" w:type="dxa"/>
            <w:tcBorders>
              <w:tl2br w:val="nil"/>
              <w:tr2bl w:val="nil"/>
            </w:tcBorders>
            <w:vAlign w:val="top"/>
          </w:tcPr>
          <w:p w14:paraId="5D594C36">
            <w:pPr>
              <w:rPr>
                <w:rFonts w:hint="eastAsia" w:ascii="仿宋" w:hAnsi="仿宋" w:eastAsia="仿宋" w:cs="仿宋"/>
                <w:color w:val="auto"/>
                <w:sz w:val="21"/>
                <w:szCs w:val="21"/>
                <w:highlight w:val="none"/>
              </w:rPr>
            </w:pPr>
          </w:p>
        </w:tc>
      </w:tr>
      <w:tr w14:paraId="75AB8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10D184E6">
            <w:pPr>
              <w:pStyle w:val="339"/>
              <w:spacing w:before="40" w:line="205"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7"/>
                <w:sz w:val="21"/>
                <w:szCs w:val="21"/>
                <w:highlight w:val="none"/>
              </w:rPr>
              <w:t>32</w:t>
            </w:r>
          </w:p>
        </w:tc>
        <w:tc>
          <w:tcPr>
            <w:tcW w:w="1947" w:type="dxa"/>
            <w:vMerge w:val="restart"/>
            <w:tcBorders>
              <w:tl2br w:val="nil"/>
              <w:tr2bl w:val="nil"/>
            </w:tcBorders>
            <w:shd w:val="clear" w:color="auto" w:fill="auto"/>
            <w:vAlign w:val="center"/>
          </w:tcPr>
          <w:p w14:paraId="3B588D63">
            <w:pPr>
              <w:pStyle w:val="339"/>
              <w:keepNext w:val="0"/>
              <w:keepLines w:val="0"/>
              <w:widowControl/>
              <w:suppressLineNumbers w:val="0"/>
              <w:spacing w:before="111" w:line="260" w:lineRule="exact"/>
              <w:ind w:left="165" w:leftChars="0"/>
              <w:jc w:val="center"/>
              <w:textAlignment w:val="auto"/>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CPU散热器</w:t>
            </w:r>
          </w:p>
        </w:tc>
        <w:tc>
          <w:tcPr>
            <w:tcW w:w="1065" w:type="dxa"/>
            <w:tcBorders>
              <w:tl2br w:val="nil"/>
              <w:tr2bl w:val="nil"/>
            </w:tcBorders>
            <w:shd w:val="clear" w:color="auto" w:fill="auto"/>
            <w:vAlign w:val="center"/>
          </w:tcPr>
          <w:p w14:paraId="0422E4B1">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利民</w:t>
            </w:r>
          </w:p>
        </w:tc>
        <w:tc>
          <w:tcPr>
            <w:tcW w:w="2043" w:type="dxa"/>
            <w:tcBorders>
              <w:tl2br w:val="nil"/>
              <w:tr2bl w:val="nil"/>
            </w:tcBorders>
            <w:shd w:val="clear" w:color="auto" w:fill="auto"/>
            <w:vAlign w:val="center"/>
          </w:tcPr>
          <w:p w14:paraId="54835384">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利民（thermalright）Peerless Assassin 120 AGHP 3.0 热管风冷散热器 6热管双塔 带顶盖双C12风扇</w:t>
            </w:r>
          </w:p>
        </w:tc>
        <w:tc>
          <w:tcPr>
            <w:tcW w:w="754" w:type="dxa"/>
            <w:tcBorders>
              <w:tl2br w:val="nil"/>
              <w:tr2bl w:val="nil"/>
            </w:tcBorders>
            <w:shd w:val="clear" w:color="auto" w:fill="auto"/>
            <w:vAlign w:val="center"/>
          </w:tcPr>
          <w:p w14:paraId="730DEFEF">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40D3E50F">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699945EF">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186</w:t>
            </w:r>
          </w:p>
        </w:tc>
        <w:tc>
          <w:tcPr>
            <w:tcW w:w="1012" w:type="dxa"/>
            <w:tcBorders>
              <w:tl2br w:val="nil"/>
              <w:tr2bl w:val="nil"/>
            </w:tcBorders>
            <w:vAlign w:val="top"/>
          </w:tcPr>
          <w:p w14:paraId="12DACD93">
            <w:pPr>
              <w:rPr>
                <w:rFonts w:hint="eastAsia" w:ascii="仿宋" w:hAnsi="仿宋" w:eastAsia="仿宋" w:cs="仿宋"/>
                <w:color w:val="auto"/>
                <w:sz w:val="21"/>
                <w:szCs w:val="21"/>
                <w:highlight w:val="none"/>
              </w:rPr>
            </w:pPr>
          </w:p>
        </w:tc>
      </w:tr>
      <w:tr w14:paraId="71E38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3C66E01B">
            <w:pPr>
              <w:pStyle w:val="339"/>
              <w:spacing w:before="40" w:line="206" w:lineRule="auto"/>
              <w:ind w:left="0" w:leftChars="0"/>
              <w:jc w:val="center"/>
              <w:rPr>
                <w:rFonts w:hint="eastAsia" w:ascii="仿宋" w:hAnsi="仿宋" w:eastAsia="仿宋" w:cs="仿宋"/>
                <w:snapToGrid w:val="0"/>
                <w:color w:val="auto"/>
                <w:kern w:val="0"/>
                <w:sz w:val="21"/>
                <w:szCs w:val="21"/>
                <w:highlight w:val="none"/>
                <w:lang w:val="en-US" w:eastAsia="en-US" w:bidi="ar-SA"/>
              </w:rPr>
            </w:pPr>
            <w:r>
              <w:rPr>
                <w:rFonts w:hint="eastAsia" w:ascii="仿宋" w:hAnsi="仿宋" w:eastAsia="仿宋" w:cs="仿宋"/>
                <w:color w:val="auto"/>
                <w:spacing w:val="-7"/>
                <w:sz w:val="21"/>
                <w:szCs w:val="21"/>
                <w:highlight w:val="none"/>
              </w:rPr>
              <w:t>33</w:t>
            </w:r>
          </w:p>
        </w:tc>
        <w:tc>
          <w:tcPr>
            <w:tcW w:w="1947" w:type="dxa"/>
            <w:vMerge w:val="continue"/>
            <w:tcBorders>
              <w:tl2br w:val="nil"/>
              <w:tr2bl w:val="nil"/>
            </w:tcBorders>
            <w:vAlign w:val="center"/>
          </w:tcPr>
          <w:p w14:paraId="776EFC7A">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shd w:val="clear" w:color="auto" w:fill="auto"/>
            <w:vAlign w:val="center"/>
          </w:tcPr>
          <w:p w14:paraId="11820F5E">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九州风神</w:t>
            </w:r>
          </w:p>
        </w:tc>
        <w:tc>
          <w:tcPr>
            <w:tcW w:w="2043" w:type="dxa"/>
            <w:tcBorders>
              <w:tl2br w:val="nil"/>
              <w:tr2bl w:val="nil"/>
            </w:tcBorders>
            <w:shd w:val="clear" w:color="auto" w:fill="auto"/>
            <w:vAlign w:val="center"/>
          </w:tcPr>
          <w:p w14:paraId="644CBBA0">
            <w:pPr>
              <w:pStyle w:val="339"/>
              <w:keepNext w:val="0"/>
              <w:keepLines w:val="0"/>
              <w:widowControl/>
              <w:suppressLineNumbers w:val="0"/>
              <w:spacing w:before="111" w:line="260" w:lineRule="exact"/>
              <w:ind w:left="0" w:leftChars="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九州风神（DEEPCOOL）阿萨辛4S风冷CPU散热器</w:t>
            </w:r>
          </w:p>
        </w:tc>
        <w:tc>
          <w:tcPr>
            <w:tcW w:w="754" w:type="dxa"/>
            <w:tcBorders>
              <w:tl2br w:val="nil"/>
              <w:tr2bl w:val="nil"/>
            </w:tcBorders>
            <w:shd w:val="clear" w:color="auto" w:fill="auto"/>
            <w:vAlign w:val="center"/>
          </w:tcPr>
          <w:p w14:paraId="57DD1C22">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5396748A">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4A862C41">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394</w:t>
            </w:r>
          </w:p>
        </w:tc>
        <w:tc>
          <w:tcPr>
            <w:tcW w:w="1012" w:type="dxa"/>
            <w:tcBorders>
              <w:tl2br w:val="nil"/>
              <w:tr2bl w:val="nil"/>
            </w:tcBorders>
            <w:vAlign w:val="top"/>
          </w:tcPr>
          <w:p w14:paraId="1E91AFEC">
            <w:pPr>
              <w:rPr>
                <w:rFonts w:hint="eastAsia" w:ascii="仿宋" w:hAnsi="仿宋" w:eastAsia="仿宋" w:cs="仿宋"/>
                <w:color w:val="auto"/>
                <w:sz w:val="21"/>
                <w:szCs w:val="21"/>
                <w:highlight w:val="none"/>
              </w:rPr>
            </w:pPr>
          </w:p>
        </w:tc>
      </w:tr>
      <w:tr w14:paraId="7450C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0D757185">
            <w:pPr>
              <w:pStyle w:val="339"/>
              <w:spacing w:before="40" w:line="207" w:lineRule="auto"/>
              <w:ind w:left="0" w:leftChars="0"/>
              <w:jc w:val="center"/>
              <w:rPr>
                <w:rFonts w:hint="eastAsia" w:ascii="仿宋" w:hAnsi="仿宋" w:eastAsia="仿宋" w:cs="仿宋"/>
                <w:snapToGrid w:val="0"/>
                <w:color w:val="auto"/>
                <w:spacing w:val="-7"/>
                <w:kern w:val="0"/>
                <w:sz w:val="21"/>
                <w:szCs w:val="21"/>
                <w:highlight w:val="none"/>
                <w:lang w:val="en-US" w:eastAsia="en-US" w:bidi="ar-SA"/>
              </w:rPr>
            </w:pPr>
            <w:r>
              <w:rPr>
                <w:rFonts w:hint="eastAsia" w:ascii="仿宋" w:hAnsi="仿宋" w:eastAsia="仿宋" w:cs="仿宋"/>
                <w:color w:val="auto"/>
                <w:spacing w:val="-7"/>
                <w:sz w:val="21"/>
                <w:szCs w:val="21"/>
                <w:highlight w:val="none"/>
              </w:rPr>
              <w:t>34</w:t>
            </w:r>
          </w:p>
        </w:tc>
        <w:tc>
          <w:tcPr>
            <w:tcW w:w="1947" w:type="dxa"/>
            <w:vMerge w:val="restart"/>
            <w:tcBorders>
              <w:tl2br w:val="nil"/>
              <w:tr2bl w:val="nil"/>
            </w:tcBorders>
            <w:shd w:val="clear" w:color="auto" w:fill="auto"/>
            <w:vAlign w:val="center"/>
          </w:tcPr>
          <w:p w14:paraId="6C4FD536">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en-US" w:bidi="ar-SA"/>
              </w:rPr>
            </w:pPr>
            <w:r>
              <w:rPr>
                <w:rFonts w:hint="eastAsia" w:ascii="仿宋" w:hAnsi="仿宋" w:eastAsia="仿宋" w:cs="仿宋"/>
                <w:i w:val="0"/>
                <w:iCs w:val="0"/>
                <w:color w:val="auto"/>
                <w:spacing w:val="-3"/>
                <w:kern w:val="0"/>
                <w:sz w:val="21"/>
                <w:szCs w:val="21"/>
                <w:highlight w:val="none"/>
                <w:u w:val="none"/>
                <w:lang w:val="en-US" w:eastAsia="zh-CN" w:bidi="ar"/>
              </w:rPr>
              <w:t>音响</w:t>
            </w:r>
          </w:p>
        </w:tc>
        <w:tc>
          <w:tcPr>
            <w:tcW w:w="1065" w:type="dxa"/>
            <w:vMerge w:val="restart"/>
            <w:tcBorders>
              <w:tl2br w:val="nil"/>
              <w:tr2bl w:val="nil"/>
            </w:tcBorders>
            <w:shd w:val="clear" w:color="auto" w:fill="auto"/>
            <w:vAlign w:val="center"/>
          </w:tcPr>
          <w:p w14:paraId="6EE73502">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漫步者</w:t>
            </w:r>
          </w:p>
        </w:tc>
        <w:tc>
          <w:tcPr>
            <w:tcW w:w="2043" w:type="dxa"/>
            <w:tcBorders>
              <w:tl2br w:val="nil"/>
              <w:tr2bl w:val="nil"/>
            </w:tcBorders>
            <w:shd w:val="clear" w:color="auto" w:fill="auto"/>
            <w:vAlign w:val="center"/>
          </w:tcPr>
          <w:p w14:paraId="09866184">
            <w:pPr>
              <w:keepNext w:val="0"/>
              <w:keepLines w:val="0"/>
              <w:widowControl/>
              <w:suppressLineNumbers w:val="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SA"/>
              </w:rPr>
              <w:t>漫步者（EDIFIER）HECATE G2000 2.0</w:t>
            </w:r>
          </w:p>
        </w:tc>
        <w:tc>
          <w:tcPr>
            <w:tcW w:w="754" w:type="dxa"/>
            <w:tcBorders>
              <w:tl2br w:val="nil"/>
              <w:tr2bl w:val="nil"/>
            </w:tcBorders>
            <w:shd w:val="clear" w:color="auto" w:fill="auto"/>
            <w:vAlign w:val="center"/>
          </w:tcPr>
          <w:p w14:paraId="51EEA5ED">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5EDA28F3">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vAlign w:val="center"/>
          </w:tcPr>
          <w:p w14:paraId="5C54A4D1">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269</w:t>
            </w:r>
          </w:p>
        </w:tc>
        <w:tc>
          <w:tcPr>
            <w:tcW w:w="1012" w:type="dxa"/>
            <w:tcBorders>
              <w:tl2br w:val="nil"/>
              <w:tr2bl w:val="nil"/>
            </w:tcBorders>
            <w:vAlign w:val="top"/>
          </w:tcPr>
          <w:p w14:paraId="4028CE38">
            <w:pPr>
              <w:rPr>
                <w:rFonts w:hint="eastAsia" w:ascii="仿宋" w:hAnsi="仿宋" w:eastAsia="仿宋" w:cs="仿宋"/>
                <w:color w:val="auto"/>
                <w:sz w:val="21"/>
                <w:szCs w:val="21"/>
                <w:highlight w:val="none"/>
              </w:rPr>
            </w:pPr>
          </w:p>
        </w:tc>
      </w:tr>
      <w:tr w14:paraId="5D60B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7F8E8DB5">
            <w:pPr>
              <w:pStyle w:val="339"/>
              <w:spacing w:before="36" w:line="208" w:lineRule="auto"/>
              <w:ind w:left="0" w:leftChars="0"/>
              <w:jc w:val="center"/>
              <w:rPr>
                <w:rFonts w:hint="eastAsia" w:ascii="仿宋" w:hAnsi="仿宋" w:eastAsia="仿宋" w:cs="仿宋"/>
                <w:snapToGrid w:val="0"/>
                <w:color w:val="auto"/>
                <w:spacing w:val="-7"/>
                <w:kern w:val="0"/>
                <w:sz w:val="21"/>
                <w:szCs w:val="21"/>
                <w:highlight w:val="none"/>
                <w:lang w:val="en-US" w:eastAsia="en-US" w:bidi="ar-SA"/>
              </w:rPr>
            </w:pPr>
            <w:r>
              <w:rPr>
                <w:rFonts w:hint="eastAsia" w:ascii="仿宋" w:hAnsi="仿宋" w:eastAsia="仿宋" w:cs="仿宋"/>
                <w:color w:val="auto"/>
                <w:spacing w:val="-7"/>
                <w:sz w:val="21"/>
                <w:szCs w:val="21"/>
                <w:highlight w:val="none"/>
              </w:rPr>
              <w:t>35</w:t>
            </w:r>
          </w:p>
        </w:tc>
        <w:tc>
          <w:tcPr>
            <w:tcW w:w="1947" w:type="dxa"/>
            <w:vMerge w:val="continue"/>
            <w:tcBorders>
              <w:tl2br w:val="nil"/>
              <w:tr2bl w:val="nil"/>
            </w:tcBorders>
            <w:shd w:val="clear" w:color="auto" w:fill="auto"/>
            <w:vAlign w:val="center"/>
          </w:tcPr>
          <w:p w14:paraId="4595AF64">
            <w:pPr>
              <w:pStyle w:val="339"/>
              <w:keepNext w:val="0"/>
              <w:keepLines w:val="0"/>
              <w:widowControl/>
              <w:suppressLineNumbers w:val="0"/>
              <w:spacing w:before="111" w:line="260" w:lineRule="exact"/>
              <w:ind w:left="165" w:leftChars="0"/>
              <w:jc w:val="center"/>
              <w:textAlignment w:val="auto"/>
              <w:rPr>
                <w:rFonts w:hint="eastAsia" w:ascii="仿宋" w:hAnsi="仿宋" w:eastAsia="仿宋" w:cs="仿宋"/>
                <w:snapToGrid w:val="0"/>
                <w:color w:val="auto"/>
                <w:spacing w:val="-3"/>
                <w:kern w:val="0"/>
                <w:sz w:val="21"/>
                <w:szCs w:val="21"/>
                <w:highlight w:val="none"/>
                <w:lang w:val="en-US" w:eastAsia="en-US" w:bidi="ar-SA"/>
              </w:rPr>
            </w:pPr>
          </w:p>
        </w:tc>
        <w:tc>
          <w:tcPr>
            <w:tcW w:w="1065" w:type="dxa"/>
            <w:vMerge w:val="continue"/>
            <w:tcBorders>
              <w:tl2br w:val="nil"/>
              <w:tr2bl w:val="nil"/>
            </w:tcBorders>
            <w:shd w:val="clear" w:color="auto" w:fill="auto"/>
            <w:vAlign w:val="center"/>
          </w:tcPr>
          <w:p w14:paraId="1DEFAF85">
            <w:pPr>
              <w:pStyle w:val="339"/>
              <w:keepNext w:val="0"/>
              <w:keepLines w:val="0"/>
              <w:widowControl/>
              <w:suppressLineNumbers w:val="0"/>
              <w:spacing w:before="111" w:line="260" w:lineRule="exact"/>
              <w:ind w:left="165"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p>
        </w:tc>
        <w:tc>
          <w:tcPr>
            <w:tcW w:w="2043" w:type="dxa"/>
            <w:tcBorders>
              <w:tl2br w:val="nil"/>
              <w:tr2bl w:val="nil"/>
            </w:tcBorders>
            <w:shd w:val="clear" w:color="auto" w:fill="auto"/>
            <w:vAlign w:val="center"/>
          </w:tcPr>
          <w:p w14:paraId="41C00ED7">
            <w:pPr>
              <w:pStyle w:val="339"/>
              <w:spacing w:before="111" w:line="260" w:lineRule="exact"/>
              <w:ind w:left="165" w:leftChars="0"/>
              <w:jc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snapToGrid w:val="0"/>
                <w:color w:val="auto"/>
                <w:spacing w:val="-3"/>
                <w:kern w:val="0"/>
                <w:sz w:val="21"/>
                <w:szCs w:val="21"/>
                <w:highlight w:val="none"/>
                <w:lang w:val="en-US" w:eastAsia="zh-CN" w:bidi="ar-SA"/>
              </w:rPr>
              <w:t>R101V</w:t>
            </w:r>
          </w:p>
        </w:tc>
        <w:tc>
          <w:tcPr>
            <w:tcW w:w="754" w:type="dxa"/>
            <w:tcBorders>
              <w:tl2br w:val="nil"/>
              <w:tr2bl w:val="nil"/>
            </w:tcBorders>
            <w:shd w:val="clear" w:color="auto" w:fill="auto"/>
            <w:vAlign w:val="center"/>
          </w:tcPr>
          <w:p w14:paraId="20C80D71">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en-US" w:bidi="ar-SA"/>
              </w:rPr>
            </w:pPr>
            <w:r>
              <w:rPr>
                <w:rFonts w:hint="eastAsia" w:ascii="仿宋" w:hAnsi="仿宋" w:eastAsia="仿宋" w:cs="仿宋"/>
                <w:i w:val="0"/>
                <w:iCs w:val="0"/>
                <w:color w:val="auto"/>
                <w:spacing w:val="-3"/>
                <w:kern w:val="0"/>
                <w:sz w:val="21"/>
                <w:szCs w:val="21"/>
                <w:highlight w:val="none"/>
                <w:u w:val="none"/>
                <w:lang w:val="en-US" w:eastAsia="zh-CN" w:bidi="ar"/>
              </w:rPr>
              <w:t>只</w:t>
            </w:r>
          </w:p>
        </w:tc>
        <w:tc>
          <w:tcPr>
            <w:tcW w:w="712" w:type="dxa"/>
            <w:tcBorders>
              <w:tl2br w:val="nil"/>
              <w:tr2bl w:val="nil"/>
            </w:tcBorders>
            <w:shd w:val="clear" w:color="auto" w:fill="auto"/>
            <w:vAlign w:val="center"/>
          </w:tcPr>
          <w:p w14:paraId="1E444904">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en-US"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shd w:val="clear" w:color="auto" w:fill="auto"/>
            <w:vAlign w:val="center"/>
          </w:tcPr>
          <w:p w14:paraId="02FEA305">
            <w:pPr>
              <w:pStyle w:val="339"/>
              <w:keepNext w:val="0"/>
              <w:keepLines w:val="0"/>
              <w:widowControl/>
              <w:suppressLineNumbers w:val="0"/>
              <w:spacing w:before="111" w:line="260" w:lineRule="exact"/>
              <w:jc w:val="center"/>
              <w:textAlignment w:val="center"/>
              <w:rPr>
                <w:rFonts w:hint="eastAsia" w:ascii="仿宋" w:hAnsi="仿宋" w:eastAsia="仿宋" w:cs="仿宋"/>
                <w:i w:val="0"/>
                <w:iCs w:val="0"/>
                <w:snapToGrid/>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30</w:t>
            </w:r>
          </w:p>
        </w:tc>
        <w:tc>
          <w:tcPr>
            <w:tcW w:w="1012" w:type="dxa"/>
            <w:tcBorders>
              <w:tl2br w:val="nil"/>
              <w:tr2bl w:val="nil"/>
            </w:tcBorders>
            <w:vAlign w:val="top"/>
          </w:tcPr>
          <w:p w14:paraId="434F8D21">
            <w:pPr>
              <w:rPr>
                <w:rFonts w:hint="eastAsia" w:ascii="仿宋" w:hAnsi="仿宋" w:eastAsia="仿宋" w:cs="仿宋"/>
                <w:color w:val="auto"/>
                <w:sz w:val="21"/>
                <w:szCs w:val="21"/>
                <w:highlight w:val="none"/>
              </w:rPr>
            </w:pPr>
          </w:p>
        </w:tc>
      </w:tr>
      <w:tr w14:paraId="380BE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11C630F6">
            <w:pPr>
              <w:pStyle w:val="339"/>
              <w:spacing w:before="36" w:line="207" w:lineRule="auto"/>
              <w:ind w:left="0" w:leftChars="0"/>
              <w:jc w:val="center"/>
              <w:rPr>
                <w:rFonts w:hint="eastAsia" w:ascii="仿宋" w:hAnsi="仿宋" w:eastAsia="仿宋" w:cs="仿宋"/>
                <w:snapToGrid w:val="0"/>
                <w:color w:val="auto"/>
                <w:spacing w:val="-7"/>
                <w:kern w:val="0"/>
                <w:sz w:val="21"/>
                <w:szCs w:val="21"/>
                <w:highlight w:val="none"/>
                <w:lang w:val="en-US" w:eastAsia="en-US" w:bidi="ar-SA"/>
              </w:rPr>
            </w:pPr>
            <w:r>
              <w:rPr>
                <w:rFonts w:hint="eastAsia" w:ascii="仿宋" w:hAnsi="仿宋" w:eastAsia="仿宋" w:cs="仿宋"/>
                <w:color w:val="auto"/>
                <w:spacing w:val="-7"/>
                <w:sz w:val="21"/>
                <w:szCs w:val="21"/>
                <w:highlight w:val="none"/>
              </w:rPr>
              <w:t>36</w:t>
            </w:r>
          </w:p>
        </w:tc>
        <w:tc>
          <w:tcPr>
            <w:tcW w:w="1947" w:type="dxa"/>
            <w:tcBorders>
              <w:tl2br w:val="nil"/>
              <w:tr2bl w:val="nil"/>
            </w:tcBorders>
            <w:shd w:val="clear" w:color="auto" w:fill="auto"/>
            <w:vAlign w:val="center"/>
          </w:tcPr>
          <w:p w14:paraId="5C670D11">
            <w:pPr>
              <w:pStyle w:val="339"/>
              <w:keepNext w:val="0"/>
              <w:keepLines w:val="0"/>
              <w:widowControl/>
              <w:suppressLineNumbers w:val="0"/>
              <w:spacing w:before="111" w:line="260" w:lineRule="exact"/>
              <w:ind w:left="165" w:leftChars="0"/>
              <w:jc w:val="center"/>
              <w:textAlignment w:val="auto"/>
              <w:rPr>
                <w:rFonts w:hint="eastAsia" w:ascii="仿宋" w:hAnsi="仿宋" w:eastAsia="仿宋" w:cs="仿宋"/>
                <w:snapToGrid w:val="0"/>
                <w:color w:val="auto"/>
                <w:spacing w:val="-3"/>
                <w:kern w:val="0"/>
                <w:sz w:val="21"/>
                <w:szCs w:val="21"/>
                <w:highlight w:val="none"/>
                <w:lang w:val="en-US" w:eastAsia="en-US" w:bidi="ar-SA"/>
              </w:rPr>
            </w:pPr>
            <w:r>
              <w:rPr>
                <w:rFonts w:hint="eastAsia" w:ascii="仿宋" w:hAnsi="仿宋" w:eastAsia="仿宋" w:cs="仿宋"/>
                <w:i w:val="0"/>
                <w:iCs w:val="0"/>
                <w:color w:val="auto"/>
                <w:spacing w:val="-3"/>
                <w:kern w:val="0"/>
                <w:sz w:val="21"/>
                <w:szCs w:val="21"/>
                <w:highlight w:val="none"/>
                <w:u w:val="none"/>
                <w:lang w:val="en-US" w:eastAsia="zh-CN" w:bidi="ar"/>
              </w:rPr>
              <w:t>U盘</w:t>
            </w:r>
          </w:p>
        </w:tc>
        <w:tc>
          <w:tcPr>
            <w:tcW w:w="1065" w:type="dxa"/>
            <w:tcBorders>
              <w:tl2br w:val="nil"/>
              <w:tr2bl w:val="nil"/>
            </w:tcBorders>
            <w:shd w:val="clear" w:color="auto" w:fill="auto"/>
            <w:vAlign w:val="center"/>
          </w:tcPr>
          <w:p w14:paraId="0C78DA39">
            <w:pPr>
              <w:pStyle w:val="339"/>
              <w:keepNext w:val="0"/>
              <w:keepLines w:val="0"/>
              <w:widowControl/>
              <w:suppressLineNumbers w:val="0"/>
              <w:spacing w:before="111" w:line="260" w:lineRule="exact"/>
              <w:ind w:left="165"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金士顿</w:t>
            </w:r>
          </w:p>
        </w:tc>
        <w:tc>
          <w:tcPr>
            <w:tcW w:w="2043" w:type="dxa"/>
            <w:tcBorders>
              <w:tl2br w:val="nil"/>
              <w:tr2bl w:val="nil"/>
            </w:tcBorders>
            <w:shd w:val="clear" w:color="auto" w:fill="auto"/>
            <w:vAlign w:val="center"/>
          </w:tcPr>
          <w:p w14:paraId="162D0DDA">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128G</w:t>
            </w:r>
          </w:p>
        </w:tc>
        <w:tc>
          <w:tcPr>
            <w:tcW w:w="754" w:type="dxa"/>
            <w:tcBorders>
              <w:tl2br w:val="nil"/>
              <w:tr2bl w:val="nil"/>
            </w:tcBorders>
            <w:shd w:val="clear" w:color="auto" w:fill="auto"/>
            <w:vAlign w:val="center"/>
          </w:tcPr>
          <w:p w14:paraId="064725AC">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en-US" w:bidi="ar-SA"/>
              </w:rPr>
            </w:pPr>
            <w:r>
              <w:rPr>
                <w:rFonts w:hint="eastAsia" w:ascii="仿宋" w:hAnsi="仿宋" w:eastAsia="仿宋" w:cs="仿宋"/>
                <w:i w:val="0"/>
                <w:iCs w:val="0"/>
                <w:color w:val="auto"/>
                <w:spacing w:val="-3"/>
                <w:kern w:val="0"/>
                <w:sz w:val="21"/>
                <w:szCs w:val="21"/>
                <w:highlight w:val="none"/>
                <w:u w:val="none"/>
                <w:lang w:val="en-US" w:eastAsia="zh-CN" w:bidi="ar"/>
              </w:rPr>
              <w:t>只</w:t>
            </w:r>
          </w:p>
        </w:tc>
        <w:tc>
          <w:tcPr>
            <w:tcW w:w="712" w:type="dxa"/>
            <w:tcBorders>
              <w:tl2br w:val="nil"/>
              <w:tr2bl w:val="nil"/>
            </w:tcBorders>
            <w:shd w:val="clear" w:color="auto" w:fill="auto"/>
            <w:vAlign w:val="center"/>
          </w:tcPr>
          <w:p w14:paraId="0D169757">
            <w:pPr>
              <w:pStyle w:val="339"/>
              <w:keepNext w:val="0"/>
              <w:keepLines w:val="0"/>
              <w:widowControl/>
              <w:suppressLineNumbers w:val="0"/>
              <w:spacing w:before="153" w:line="316" w:lineRule="exact"/>
              <w:ind w:left="320" w:leftChars="0"/>
              <w:jc w:val="left"/>
              <w:textAlignment w:val="auto"/>
              <w:rPr>
                <w:rFonts w:hint="eastAsia" w:ascii="仿宋" w:hAnsi="仿宋" w:eastAsia="仿宋" w:cs="仿宋"/>
                <w:snapToGrid w:val="0"/>
                <w:color w:val="auto"/>
                <w:spacing w:val="0"/>
                <w:kern w:val="0"/>
                <w:position w:val="1"/>
                <w:sz w:val="21"/>
                <w:szCs w:val="21"/>
                <w:highlight w:val="none"/>
                <w:lang w:val="en-US" w:eastAsia="en-US" w:bidi="ar-SA"/>
              </w:rPr>
            </w:pPr>
            <w:r>
              <w:rPr>
                <w:rFonts w:hint="eastAsia" w:ascii="仿宋" w:hAnsi="仿宋" w:eastAsia="仿宋" w:cs="仿宋"/>
                <w:color w:val="auto"/>
                <w:position w:val="1"/>
                <w:sz w:val="21"/>
                <w:szCs w:val="21"/>
                <w:highlight w:val="none"/>
              </w:rPr>
              <w:t>1</w:t>
            </w:r>
          </w:p>
        </w:tc>
        <w:tc>
          <w:tcPr>
            <w:tcW w:w="1494" w:type="dxa"/>
            <w:tcBorders>
              <w:tl2br w:val="nil"/>
              <w:tr2bl w:val="nil"/>
            </w:tcBorders>
            <w:shd w:val="clear" w:color="auto" w:fill="auto"/>
            <w:vAlign w:val="center"/>
          </w:tcPr>
          <w:p w14:paraId="5305AE84">
            <w:pPr>
              <w:pStyle w:val="339"/>
              <w:keepNext w:val="0"/>
              <w:keepLines w:val="0"/>
              <w:widowControl/>
              <w:suppressLineNumbers w:val="0"/>
              <w:spacing w:before="111" w:line="260" w:lineRule="exact"/>
              <w:jc w:val="center"/>
              <w:textAlignment w:val="center"/>
              <w:rPr>
                <w:rFonts w:hint="eastAsia" w:ascii="仿宋" w:hAnsi="仿宋" w:eastAsia="仿宋" w:cs="仿宋"/>
                <w:i w:val="0"/>
                <w:iCs w:val="0"/>
                <w:snapToGrid/>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80</w:t>
            </w:r>
          </w:p>
        </w:tc>
        <w:tc>
          <w:tcPr>
            <w:tcW w:w="1012" w:type="dxa"/>
            <w:tcBorders>
              <w:tl2br w:val="nil"/>
              <w:tr2bl w:val="nil"/>
            </w:tcBorders>
            <w:vAlign w:val="top"/>
          </w:tcPr>
          <w:p w14:paraId="03E6CD20">
            <w:pPr>
              <w:rPr>
                <w:rFonts w:hint="eastAsia" w:ascii="仿宋" w:hAnsi="仿宋" w:eastAsia="仿宋" w:cs="仿宋"/>
                <w:color w:val="auto"/>
                <w:sz w:val="21"/>
                <w:szCs w:val="21"/>
                <w:highlight w:val="none"/>
              </w:rPr>
            </w:pPr>
          </w:p>
        </w:tc>
      </w:tr>
      <w:tr w14:paraId="3B027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12F0E9DF">
            <w:pPr>
              <w:pStyle w:val="339"/>
              <w:spacing w:before="152" w:line="241" w:lineRule="auto"/>
              <w:ind w:left="0" w:leftChars="0"/>
              <w:jc w:val="center"/>
              <w:rPr>
                <w:rFonts w:hint="eastAsia" w:ascii="仿宋" w:hAnsi="仿宋" w:eastAsia="仿宋" w:cs="仿宋"/>
                <w:snapToGrid w:val="0"/>
                <w:color w:val="auto"/>
                <w:spacing w:val="-7"/>
                <w:kern w:val="0"/>
                <w:sz w:val="21"/>
                <w:szCs w:val="21"/>
                <w:highlight w:val="none"/>
                <w:lang w:val="en-US" w:eastAsia="zh-CN" w:bidi="ar-SA"/>
              </w:rPr>
            </w:pPr>
            <w:r>
              <w:rPr>
                <w:rFonts w:hint="eastAsia" w:ascii="仿宋" w:hAnsi="仿宋" w:eastAsia="仿宋" w:cs="仿宋"/>
                <w:color w:val="auto"/>
                <w:spacing w:val="-7"/>
                <w:sz w:val="21"/>
                <w:szCs w:val="21"/>
                <w:highlight w:val="none"/>
                <w:lang w:val="en-US" w:eastAsia="zh-CN"/>
              </w:rPr>
              <w:t>37</w:t>
            </w:r>
          </w:p>
        </w:tc>
        <w:tc>
          <w:tcPr>
            <w:tcW w:w="1947" w:type="dxa"/>
            <w:vMerge w:val="restart"/>
            <w:tcBorders>
              <w:tl2br w:val="nil"/>
              <w:tr2bl w:val="nil"/>
            </w:tcBorders>
            <w:vAlign w:val="center"/>
          </w:tcPr>
          <w:p w14:paraId="2746C292">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台式机内存条</w:t>
            </w:r>
          </w:p>
        </w:tc>
        <w:tc>
          <w:tcPr>
            <w:tcW w:w="1065" w:type="dxa"/>
            <w:vMerge w:val="restart"/>
            <w:tcBorders>
              <w:tl2br w:val="nil"/>
              <w:tr2bl w:val="nil"/>
            </w:tcBorders>
            <w:vAlign w:val="center"/>
          </w:tcPr>
          <w:p w14:paraId="1239FA90">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金士顿</w:t>
            </w:r>
          </w:p>
        </w:tc>
        <w:tc>
          <w:tcPr>
            <w:tcW w:w="2043" w:type="dxa"/>
            <w:tcBorders>
              <w:tl2br w:val="nil"/>
              <w:tr2bl w:val="nil"/>
            </w:tcBorders>
            <w:vAlign w:val="center"/>
          </w:tcPr>
          <w:p w14:paraId="3538E855">
            <w:pPr>
              <w:pStyle w:val="339"/>
              <w:spacing w:before="40" w:line="204" w:lineRule="auto"/>
              <w:ind w:left="499"/>
              <w:rPr>
                <w:rFonts w:hint="eastAsia" w:ascii="仿宋" w:hAnsi="仿宋" w:eastAsia="仿宋" w:cs="仿宋"/>
                <w:color w:val="auto"/>
                <w:sz w:val="21"/>
                <w:szCs w:val="21"/>
                <w:highlight w:val="none"/>
              </w:rPr>
            </w:pPr>
            <w:r>
              <w:rPr>
                <w:rFonts w:hint="eastAsia" w:ascii="仿宋" w:hAnsi="仿宋" w:eastAsia="仿宋" w:cs="仿宋"/>
                <w:color w:val="auto"/>
                <w:spacing w:val="-5"/>
                <w:sz w:val="21"/>
                <w:szCs w:val="21"/>
                <w:highlight w:val="none"/>
              </w:rPr>
              <w:t>16G，D4</w:t>
            </w:r>
          </w:p>
        </w:tc>
        <w:tc>
          <w:tcPr>
            <w:tcW w:w="754" w:type="dxa"/>
            <w:tcBorders>
              <w:tl2br w:val="nil"/>
              <w:tr2bl w:val="nil"/>
            </w:tcBorders>
            <w:vAlign w:val="center"/>
          </w:tcPr>
          <w:p w14:paraId="1E4C65A8">
            <w:pPr>
              <w:pStyle w:val="339"/>
              <w:spacing w:before="40" w:line="204" w:lineRule="auto"/>
              <w:ind w:left="273"/>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c>
          <w:tcPr>
            <w:tcW w:w="712" w:type="dxa"/>
            <w:tcBorders>
              <w:tl2br w:val="nil"/>
              <w:tr2bl w:val="nil"/>
            </w:tcBorders>
            <w:vAlign w:val="center"/>
          </w:tcPr>
          <w:p w14:paraId="1C251BFD">
            <w:pPr>
              <w:pStyle w:val="339"/>
              <w:spacing w:before="40" w:line="204"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6E92AC43">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323</w:t>
            </w:r>
          </w:p>
        </w:tc>
        <w:tc>
          <w:tcPr>
            <w:tcW w:w="1012" w:type="dxa"/>
            <w:tcBorders>
              <w:tl2br w:val="nil"/>
              <w:tr2bl w:val="nil"/>
            </w:tcBorders>
            <w:vAlign w:val="top"/>
          </w:tcPr>
          <w:p w14:paraId="3BE561F7">
            <w:pPr>
              <w:rPr>
                <w:rFonts w:hint="eastAsia" w:ascii="仿宋" w:hAnsi="仿宋" w:eastAsia="仿宋" w:cs="仿宋"/>
                <w:color w:val="auto"/>
                <w:sz w:val="21"/>
                <w:szCs w:val="21"/>
                <w:highlight w:val="none"/>
              </w:rPr>
            </w:pPr>
          </w:p>
        </w:tc>
      </w:tr>
      <w:tr w14:paraId="21177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615F1230">
            <w:pPr>
              <w:pStyle w:val="339"/>
              <w:spacing w:before="37" w:line="207" w:lineRule="auto"/>
              <w:ind w:left="0" w:leftChars="0"/>
              <w:jc w:val="center"/>
              <w:rPr>
                <w:rFonts w:hint="eastAsia" w:ascii="仿宋" w:hAnsi="仿宋" w:eastAsia="仿宋" w:cs="仿宋"/>
                <w:snapToGrid w:val="0"/>
                <w:color w:val="auto"/>
                <w:spacing w:val="-7"/>
                <w:kern w:val="0"/>
                <w:sz w:val="21"/>
                <w:szCs w:val="21"/>
                <w:highlight w:val="none"/>
                <w:lang w:val="en-US" w:eastAsia="en-US" w:bidi="ar-SA"/>
              </w:rPr>
            </w:pPr>
            <w:r>
              <w:rPr>
                <w:rFonts w:hint="eastAsia" w:ascii="仿宋" w:hAnsi="仿宋" w:eastAsia="仿宋" w:cs="仿宋"/>
                <w:color w:val="auto"/>
                <w:spacing w:val="-7"/>
                <w:sz w:val="21"/>
                <w:szCs w:val="21"/>
                <w:highlight w:val="none"/>
              </w:rPr>
              <w:t>38</w:t>
            </w:r>
          </w:p>
        </w:tc>
        <w:tc>
          <w:tcPr>
            <w:tcW w:w="1947" w:type="dxa"/>
            <w:vMerge w:val="continue"/>
            <w:tcBorders>
              <w:tl2br w:val="nil"/>
              <w:tr2bl w:val="nil"/>
            </w:tcBorders>
            <w:vAlign w:val="center"/>
          </w:tcPr>
          <w:p w14:paraId="54A0991C">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01A0ACFC">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vAlign w:val="center"/>
          </w:tcPr>
          <w:p w14:paraId="06F05325">
            <w:pPr>
              <w:pStyle w:val="339"/>
              <w:spacing w:before="39" w:line="205" w:lineRule="auto"/>
              <w:ind w:left="542"/>
              <w:rPr>
                <w:rFonts w:hint="eastAsia" w:ascii="仿宋" w:hAnsi="仿宋" w:eastAsia="仿宋" w:cs="仿宋"/>
                <w:color w:val="auto"/>
                <w:sz w:val="21"/>
                <w:szCs w:val="21"/>
                <w:highlight w:val="none"/>
              </w:rPr>
            </w:pPr>
            <w:r>
              <w:rPr>
                <w:rFonts w:hint="eastAsia" w:ascii="仿宋" w:hAnsi="仿宋" w:eastAsia="仿宋" w:cs="仿宋"/>
                <w:color w:val="auto"/>
                <w:spacing w:val="-2"/>
                <w:sz w:val="21"/>
                <w:szCs w:val="21"/>
                <w:highlight w:val="none"/>
              </w:rPr>
              <w:t>8G，D4</w:t>
            </w:r>
          </w:p>
        </w:tc>
        <w:tc>
          <w:tcPr>
            <w:tcW w:w="754" w:type="dxa"/>
            <w:tcBorders>
              <w:tl2br w:val="nil"/>
              <w:tr2bl w:val="nil"/>
            </w:tcBorders>
            <w:vAlign w:val="center"/>
          </w:tcPr>
          <w:p w14:paraId="51D6754A">
            <w:pPr>
              <w:pStyle w:val="339"/>
              <w:spacing w:before="39" w:line="205" w:lineRule="auto"/>
              <w:ind w:left="273"/>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c>
          <w:tcPr>
            <w:tcW w:w="712" w:type="dxa"/>
            <w:tcBorders>
              <w:tl2br w:val="nil"/>
              <w:tr2bl w:val="nil"/>
            </w:tcBorders>
            <w:vAlign w:val="center"/>
          </w:tcPr>
          <w:p w14:paraId="415F47D9">
            <w:pPr>
              <w:pStyle w:val="339"/>
              <w:spacing w:before="39" w:line="205"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6D7D9203">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233</w:t>
            </w:r>
          </w:p>
        </w:tc>
        <w:tc>
          <w:tcPr>
            <w:tcW w:w="1012" w:type="dxa"/>
            <w:tcBorders>
              <w:tl2br w:val="nil"/>
              <w:tr2bl w:val="nil"/>
            </w:tcBorders>
            <w:vAlign w:val="top"/>
          </w:tcPr>
          <w:p w14:paraId="5A6D83F2">
            <w:pPr>
              <w:rPr>
                <w:rFonts w:hint="eastAsia" w:ascii="仿宋" w:hAnsi="仿宋" w:eastAsia="仿宋" w:cs="仿宋"/>
                <w:color w:val="auto"/>
                <w:sz w:val="21"/>
                <w:szCs w:val="21"/>
                <w:highlight w:val="none"/>
              </w:rPr>
            </w:pPr>
          </w:p>
        </w:tc>
      </w:tr>
      <w:tr w14:paraId="79B6A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1CB9ECEC">
            <w:pPr>
              <w:pStyle w:val="339"/>
              <w:spacing w:before="35" w:line="208" w:lineRule="auto"/>
              <w:ind w:left="0" w:leftChars="0"/>
              <w:jc w:val="center"/>
              <w:rPr>
                <w:rFonts w:hint="eastAsia" w:ascii="仿宋" w:hAnsi="仿宋" w:eastAsia="仿宋" w:cs="仿宋"/>
                <w:snapToGrid w:val="0"/>
                <w:color w:val="auto"/>
                <w:spacing w:val="-7"/>
                <w:kern w:val="0"/>
                <w:sz w:val="21"/>
                <w:szCs w:val="21"/>
                <w:highlight w:val="none"/>
                <w:lang w:val="en-US" w:eastAsia="en-US" w:bidi="ar-SA"/>
              </w:rPr>
            </w:pPr>
            <w:r>
              <w:rPr>
                <w:rFonts w:hint="eastAsia" w:ascii="仿宋" w:hAnsi="仿宋" w:eastAsia="仿宋" w:cs="仿宋"/>
                <w:color w:val="auto"/>
                <w:spacing w:val="-7"/>
                <w:sz w:val="21"/>
                <w:szCs w:val="21"/>
                <w:highlight w:val="none"/>
              </w:rPr>
              <w:t>39</w:t>
            </w:r>
          </w:p>
        </w:tc>
        <w:tc>
          <w:tcPr>
            <w:tcW w:w="1947" w:type="dxa"/>
            <w:vMerge w:val="continue"/>
            <w:tcBorders>
              <w:tl2br w:val="nil"/>
              <w:tr2bl w:val="nil"/>
            </w:tcBorders>
            <w:vAlign w:val="center"/>
          </w:tcPr>
          <w:p w14:paraId="1B90F765">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5516440D">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vAlign w:val="center"/>
          </w:tcPr>
          <w:p w14:paraId="5EECF07A">
            <w:pPr>
              <w:pStyle w:val="339"/>
              <w:spacing w:before="39" w:line="205" w:lineRule="auto"/>
              <w:ind w:left="541"/>
              <w:rPr>
                <w:rFonts w:hint="eastAsia" w:ascii="仿宋" w:hAnsi="仿宋" w:eastAsia="仿宋" w:cs="仿宋"/>
                <w:color w:val="auto"/>
                <w:sz w:val="21"/>
                <w:szCs w:val="21"/>
                <w:highlight w:val="none"/>
              </w:rPr>
            </w:pPr>
            <w:r>
              <w:rPr>
                <w:rFonts w:hint="eastAsia" w:ascii="仿宋" w:hAnsi="仿宋" w:eastAsia="仿宋" w:cs="仿宋"/>
                <w:color w:val="auto"/>
                <w:spacing w:val="-2"/>
                <w:sz w:val="21"/>
                <w:szCs w:val="21"/>
                <w:highlight w:val="none"/>
              </w:rPr>
              <w:t>4G，D4</w:t>
            </w:r>
          </w:p>
        </w:tc>
        <w:tc>
          <w:tcPr>
            <w:tcW w:w="754" w:type="dxa"/>
            <w:tcBorders>
              <w:tl2br w:val="nil"/>
              <w:tr2bl w:val="nil"/>
            </w:tcBorders>
            <w:vAlign w:val="center"/>
          </w:tcPr>
          <w:p w14:paraId="749A2855">
            <w:pPr>
              <w:pStyle w:val="339"/>
              <w:spacing w:before="39" w:line="205" w:lineRule="auto"/>
              <w:ind w:left="273"/>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c>
          <w:tcPr>
            <w:tcW w:w="712" w:type="dxa"/>
            <w:tcBorders>
              <w:tl2br w:val="nil"/>
              <w:tr2bl w:val="nil"/>
            </w:tcBorders>
            <w:vAlign w:val="center"/>
          </w:tcPr>
          <w:p w14:paraId="42C13BED">
            <w:pPr>
              <w:pStyle w:val="339"/>
              <w:spacing w:before="39" w:line="205"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7F384263">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166</w:t>
            </w:r>
          </w:p>
        </w:tc>
        <w:tc>
          <w:tcPr>
            <w:tcW w:w="1012" w:type="dxa"/>
            <w:tcBorders>
              <w:tl2br w:val="nil"/>
              <w:tr2bl w:val="nil"/>
            </w:tcBorders>
            <w:vAlign w:val="top"/>
          </w:tcPr>
          <w:p w14:paraId="27285CFC">
            <w:pPr>
              <w:rPr>
                <w:rFonts w:hint="eastAsia" w:ascii="仿宋" w:hAnsi="仿宋" w:eastAsia="仿宋" w:cs="仿宋"/>
                <w:color w:val="auto"/>
                <w:sz w:val="21"/>
                <w:szCs w:val="21"/>
                <w:highlight w:val="none"/>
              </w:rPr>
            </w:pPr>
          </w:p>
        </w:tc>
      </w:tr>
      <w:tr w14:paraId="68376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3C9618ED">
            <w:pPr>
              <w:pStyle w:val="339"/>
              <w:spacing w:before="35" w:line="208" w:lineRule="auto"/>
              <w:ind w:left="0" w:leftChars="0"/>
              <w:jc w:val="center"/>
              <w:rPr>
                <w:rFonts w:hint="eastAsia" w:ascii="仿宋" w:hAnsi="仿宋" w:eastAsia="仿宋" w:cs="仿宋"/>
                <w:snapToGrid w:val="0"/>
                <w:color w:val="auto"/>
                <w:spacing w:val="-7"/>
                <w:kern w:val="0"/>
                <w:sz w:val="21"/>
                <w:szCs w:val="21"/>
                <w:highlight w:val="none"/>
                <w:lang w:val="en-US" w:eastAsia="en-US" w:bidi="ar-SA"/>
              </w:rPr>
            </w:pPr>
            <w:r>
              <w:rPr>
                <w:rFonts w:hint="eastAsia" w:ascii="仿宋" w:hAnsi="仿宋" w:eastAsia="仿宋" w:cs="仿宋"/>
                <w:color w:val="auto"/>
                <w:spacing w:val="-4"/>
                <w:sz w:val="21"/>
                <w:szCs w:val="21"/>
                <w:highlight w:val="none"/>
              </w:rPr>
              <w:t>40</w:t>
            </w:r>
          </w:p>
        </w:tc>
        <w:tc>
          <w:tcPr>
            <w:tcW w:w="1947" w:type="dxa"/>
            <w:tcBorders>
              <w:tl2br w:val="nil"/>
              <w:tr2bl w:val="nil"/>
            </w:tcBorders>
            <w:shd w:val="clear" w:color="auto" w:fill="auto"/>
            <w:vAlign w:val="center"/>
          </w:tcPr>
          <w:p w14:paraId="1E8930C1">
            <w:pPr>
              <w:keepNext w:val="0"/>
              <w:keepLines w:val="0"/>
              <w:widowControl/>
              <w:suppressLineNumbers w:val="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SA"/>
              </w:rPr>
              <w:t>电脑电源</w:t>
            </w:r>
          </w:p>
        </w:tc>
        <w:tc>
          <w:tcPr>
            <w:tcW w:w="1065" w:type="dxa"/>
            <w:tcBorders>
              <w:tl2br w:val="nil"/>
              <w:tr2bl w:val="nil"/>
            </w:tcBorders>
            <w:shd w:val="clear" w:color="auto" w:fill="auto"/>
            <w:vAlign w:val="center"/>
          </w:tcPr>
          <w:p w14:paraId="44A372E9">
            <w:pPr>
              <w:keepNext w:val="0"/>
              <w:keepLines w:val="0"/>
              <w:widowControl/>
              <w:suppressLineNumbers w:val="0"/>
              <w:jc w:val="center"/>
              <w:textAlignment w:val="center"/>
              <w:rPr>
                <w:rFonts w:hint="eastAsia" w:ascii="仿宋" w:hAnsi="仿宋" w:eastAsia="仿宋" w:cs="仿宋"/>
                <w:i w:val="0"/>
                <w:iCs w:val="0"/>
                <w:snapToGrid w:val="0"/>
                <w:color w:val="auto"/>
                <w:spacing w:val="-3"/>
                <w:kern w:val="0"/>
                <w:sz w:val="21"/>
                <w:szCs w:val="21"/>
                <w:highlight w:val="none"/>
                <w:u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SA"/>
              </w:rPr>
              <w:t>安钛克</w:t>
            </w:r>
          </w:p>
        </w:tc>
        <w:tc>
          <w:tcPr>
            <w:tcW w:w="2043" w:type="dxa"/>
            <w:tcBorders>
              <w:tl2br w:val="nil"/>
              <w:tr2bl w:val="nil"/>
            </w:tcBorders>
            <w:shd w:val="clear" w:color="auto" w:fill="auto"/>
            <w:vAlign w:val="center"/>
          </w:tcPr>
          <w:p w14:paraId="258D4190">
            <w:pPr>
              <w:keepNext w:val="0"/>
              <w:keepLines w:val="0"/>
              <w:widowControl/>
              <w:suppressLineNumbers w:val="0"/>
              <w:jc w:val="center"/>
              <w:textAlignment w:val="center"/>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SA"/>
              </w:rPr>
              <w:t>安钛克 Antec NE550金牌全模组</w:t>
            </w:r>
          </w:p>
        </w:tc>
        <w:tc>
          <w:tcPr>
            <w:tcW w:w="754" w:type="dxa"/>
            <w:tcBorders>
              <w:tl2br w:val="nil"/>
              <w:tr2bl w:val="nil"/>
            </w:tcBorders>
            <w:shd w:val="clear" w:color="auto" w:fill="auto"/>
            <w:vAlign w:val="center"/>
          </w:tcPr>
          <w:p w14:paraId="2C4D416F">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544AF6C1">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snapToGrid w:val="0"/>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shd w:val="clear" w:color="auto" w:fill="auto"/>
            <w:vAlign w:val="center"/>
          </w:tcPr>
          <w:p w14:paraId="2D54B9CB">
            <w:pPr>
              <w:pStyle w:val="339"/>
              <w:keepNext w:val="0"/>
              <w:keepLines w:val="0"/>
              <w:widowControl/>
              <w:suppressLineNumbers w:val="0"/>
              <w:spacing w:before="111" w:line="260" w:lineRule="exact"/>
              <w:ind w:left="165" w:leftChars="0"/>
              <w:jc w:val="center"/>
              <w:textAlignment w:val="center"/>
              <w:rPr>
                <w:rFonts w:hint="eastAsia" w:ascii="仿宋" w:hAnsi="仿宋" w:eastAsia="仿宋" w:cs="仿宋"/>
                <w:i w:val="0"/>
                <w:iCs w:val="0"/>
                <w:snapToGrid/>
                <w:color w:val="auto"/>
                <w:spacing w:val="-3"/>
                <w:kern w:val="0"/>
                <w:sz w:val="21"/>
                <w:szCs w:val="21"/>
                <w:highlight w:val="none"/>
                <w:u w:val="none"/>
                <w:lang w:val="en-US" w:eastAsia="zh-CN" w:bidi="ar"/>
              </w:rPr>
            </w:pPr>
            <w:r>
              <w:rPr>
                <w:rFonts w:hint="eastAsia" w:ascii="仿宋" w:hAnsi="仿宋" w:eastAsia="仿宋" w:cs="仿宋"/>
                <w:i w:val="0"/>
                <w:iCs w:val="0"/>
                <w:snapToGrid/>
                <w:color w:val="auto"/>
                <w:spacing w:val="-3"/>
                <w:kern w:val="0"/>
                <w:sz w:val="21"/>
                <w:szCs w:val="21"/>
                <w:highlight w:val="none"/>
                <w:u w:val="none"/>
                <w:lang w:val="en-US" w:eastAsia="zh-CN" w:bidi="ar"/>
              </w:rPr>
              <w:t>400</w:t>
            </w:r>
          </w:p>
        </w:tc>
        <w:tc>
          <w:tcPr>
            <w:tcW w:w="1012" w:type="dxa"/>
            <w:tcBorders>
              <w:tl2br w:val="nil"/>
              <w:tr2bl w:val="nil"/>
            </w:tcBorders>
            <w:vAlign w:val="top"/>
          </w:tcPr>
          <w:p w14:paraId="7D5FEAB8">
            <w:pPr>
              <w:rPr>
                <w:rFonts w:hint="eastAsia" w:ascii="仿宋" w:hAnsi="仿宋" w:eastAsia="仿宋" w:cs="仿宋"/>
                <w:color w:val="auto"/>
                <w:sz w:val="21"/>
                <w:szCs w:val="21"/>
                <w:highlight w:val="none"/>
              </w:rPr>
            </w:pPr>
          </w:p>
        </w:tc>
      </w:tr>
      <w:tr w14:paraId="119E6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4C2B9DB8">
            <w:pPr>
              <w:pStyle w:val="339"/>
              <w:spacing w:before="35" w:line="208" w:lineRule="auto"/>
              <w:ind w:left="0" w:leftChars="0"/>
              <w:jc w:val="center"/>
              <w:rPr>
                <w:rFonts w:hint="eastAsia" w:ascii="仿宋" w:hAnsi="仿宋" w:eastAsia="仿宋" w:cs="仿宋"/>
                <w:snapToGrid w:val="0"/>
                <w:color w:val="auto"/>
                <w:spacing w:val="-7"/>
                <w:kern w:val="0"/>
                <w:sz w:val="21"/>
                <w:szCs w:val="21"/>
                <w:highlight w:val="none"/>
                <w:lang w:val="en-US" w:eastAsia="en-US" w:bidi="ar-SA"/>
              </w:rPr>
            </w:pPr>
            <w:r>
              <w:rPr>
                <w:rFonts w:hint="eastAsia" w:ascii="仿宋" w:hAnsi="仿宋" w:eastAsia="仿宋" w:cs="仿宋"/>
                <w:color w:val="auto"/>
                <w:spacing w:val="-4"/>
                <w:sz w:val="21"/>
                <w:szCs w:val="21"/>
                <w:highlight w:val="none"/>
              </w:rPr>
              <w:t>41</w:t>
            </w:r>
          </w:p>
        </w:tc>
        <w:tc>
          <w:tcPr>
            <w:tcW w:w="1947" w:type="dxa"/>
            <w:vMerge w:val="restart"/>
            <w:tcBorders>
              <w:tl2br w:val="nil"/>
              <w:tr2bl w:val="nil"/>
            </w:tcBorders>
            <w:vAlign w:val="center"/>
          </w:tcPr>
          <w:p w14:paraId="0E165F8D">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机箱电源</w:t>
            </w:r>
          </w:p>
        </w:tc>
        <w:tc>
          <w:tcPr>
            <w:tcW w:w="1065" w:type="dxa"/>
            <w:vMerge w:val="restart"/>
            <w:tcBorders>
              <w:tl2br w:val="nil"/>
              <w:tr2bl w:val="nil"/>
            </w:tcBorders>
            <w:vAlign w:val="center"/>
          </w:tcPr>
          <w:p w14:paraId="67C4B3AC">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航嘉</w:t>
            </w:r>
          </w:p>
        </w:tc>
        <w:tc>
          <w:tcPr>
            <w:tcW w:w="2043" w:type="dxa"/>
            <w:tcBorders>
              <w:tl2br w:val="nil"/>
              <w:tr2bl w:val="nil"/>
            </w:tcBorders>
            <w:vAlign w:val="center"/>
          </w:tcPr>
          <w:p w14:paraId="798FE7D3">
            <w:pPr>
              <w:pStyle w:val="339"/>
              <w:spacing w:before="41" w:line="204" w:lineRule="auto"/>
              <w:ind w:left="666"/>
              <w:rPr>
                <w:rFonts w:hint="eastAsia" w:ascii="仿宋" w:hAnsi="仿宋" w:eastAsia="仿宋" w:cs="仿宋"/>
                <w:color w:val="auto"/>
                <w:sz w:val="21"/>
                <w:szCs w:val="21"/>
                <w:highlight w:val="none"/>
              </w:rPr>
            </w:pPr>
            <w:r>
              <w:rPr>
                <w:rFonts w:hint="eastAsia" w:ascii="仿宋" w:hAnsi="仿宋" w:eastAsia="仿宋" w:cs="仿宋"/>
                <w:color w:val="auto"/>
                <w:spacing w:val="-4"/>
                <w:sz w:val="21"/>
                <w:szCs w:val="21"/>
                <w:highlight w:val="none"/>
              </w:rPr>
              <w:t>300W</w:t>
            </w:r>
          </w:p>
        </w:tc>
        <w:tc>
          <w:tcPr>
            <w:tcW w:w="754" w:type="dxa"/>
            <w:tcBorders>
              <w:tl2br w:val="nil"/>
              <w:tr2bl w:val="nil"/>
            </w:tcBorders>
            <w:vAlign w:val="center"/>
          </w:tcPr>
          <w:p w14:paraId="58D0BA20">
            <w:pPr>
              <w:pStyle w:val="339"/>
              <w:spacing w:before="41" w:line="204"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5E1D3512">
            <w:pPr>
              <w:pStyle w:val="339"/>
              <w:spacing w:before="41" w:line="204"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2BEE8908">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209</w:t>
            </w:r>
          </w:p>
        </w:tc>
        <w:tc>
          <w:tcPr>
            <w:tcW w:w="1012" w:type="dxa"/>
            <w:tcBorders>
              <w:tl2br w:val="nil"/>
              <w:tr2bl w:val="nil"/>
            </w:tcBorders>
            <w:vAlign w:val="top"/>
          </w:tcPr>
          <w:p w14:paraId="06FCE669">
            <w:pPr>
              <w:rPr>
                <w:rFonts w:hint="eastAsia" w:ascii="仿宋" w:hAnsi="仿宋" w:eastAsia="仿宋" w:cs="仿宋"/>
                <w:color w:val="auto"/>
                <w:sz w:val="21"/>
                <w:szCs w:val="21"/>
                <w:highlight w:val="none"/>
              </w:rPr>
            </w:pPr>
          </w:p>
        </w:tc>
      </w:tr>
      <w:tr w14:paraId="47F3E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06EA2CD8">
            <w:pPr>
              <w:pStyle w:val="339"/>
              <w:spacing w:before="192" w:line="316" w:lineRule="exact"/>
              <w:ind w:left="0" w:leftChars="0"/>
              <w:jc w:val="center"/>
              <w:rPr>
                <w:rFonts w:hint="eastAsia" w:ascii="仿宋" w:hAnsi="仿宋" w:eastAsia="仿宋" w:cs="仿宋"/>
                <w:snapToGrid w:val="0"/>
                <w:color w:val="auto"/>
                <w:spacing w:val="-7"/>
                <w:kern w:val="0"/>
                <w:sz w:val="21"/>
                <w:szCs w:val="21"/>
                <w:highlight w:val="none"/>
                <w:lang w:val="en-US" w:eastAsia="en-US" w:bidi="ar-SA"/>
              </w:rPr>
            </w:pPr>
            <w:r>
              <w:rPr>
                <w:rFonts w:hint="eastAsia" w:ascii="仿宋" w:hAnsi="仿宋" w:eastAsia="仿宋" w:cs="仿宋"/>
                <w:color w:val="auto"/>
                <w:spacing w:val="-4"/>
                <w:position w:val="1"/>
                <w:sz w:val="21"/>
                <w:szCs w:val="21"/>
                <w:highlight w:val="none"/>
              </w:rPr>
              <w:t>42</w:t>
            </w:r>
          </w:p>
        </w:tc>
        <w:tc>
          <w:tcPr>
            <w:tcW w:w="1947" w:type="dxa"/>
            <w:vMerge w:val="continue"/>
            <w:tcBorders>
              <w:tl2br w:val="nil"/>
              <w:tr2bl w:val="nil"/>
            </w:tcBorders>
            <w:vAlign w:val="center"/>
          </w:tcPr>
          <w:p w14:paraId="289AB227">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09ACACA9">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vAlign w:val="center"/>
          </w:tcPr>
          <w:p w14:paraId="25340FB9">
            <w:pPr>
              <w:pStyle w:val="339"/>
              <w:spacing w:before="38" w:line="206" w:lineRule="auto"/>
              <w:ind w:left="661"/>
              <w:rPr>
                <w:rFonts w:hint="eastAsia" w:ascii="仿宋" w:hAnsi="仿宋" w:eastAsia="仿宋" w:cs="仿宋"/>
                <w:color w:val="auto"/>
                <w:sz w:val="21"/>
                <w:szCs w:val="21"/>
                <w:highlight w:val="none"/>
              </w:rPr>
            </w:pPr>
            <w:r>
              <w:rPr>
                <w:rFonts w:hint="eastAsia" w:ascii="仿宋" w:hAnsi="仿宋" w:eastAsia="仿宋" w:cs="仿宋"/>
                <w:color w:val="auto"/>
                <w:spacing w:val="-2"/>
                <w:sz w:val="21"/>
                <w:szCs w:val="21"/>
                <w:highlight w:val="none"/>
              </w:rPr>
              <w:t>400W</w:t>
            </w:r>
          </w:p>
        </w:tc>
        <w:tc>
          <w:tcPr>
            <w:tcW w:w="754" w:type="dxa"/>
            <w:tcBorders>
              <w:tl2br w:val="nil"/>
              <w:tr2bl w:val="nil"/>
            </w:tcBorders>
            <w:vAlign w:val="center"/>
          </w:tcPr>
          <w:p w14:paraId="10D7EAD3">
            <w:pPr>
              <w:pStyle w:val="339"/>
              <w:spacing w:before="38" w:line="206"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6E246902">
            <w:pPr>
              <w:pStyle w:val="339"/>
              <w:spacing w:before="38" w:line="206"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6367C8B0">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261</w:t>
            </w:r>
          </w:p>
        </w:tc>
        <w:tc>
          <w:tcPr>
            <w:tcW w:w="1012" w:type="dxa"/>
            <w:tcBorders>
              <w:tl2br w:val="nil"/>
              <w:tr2bl w:val="nil"/>
            </w:tcBorders>
            <w:vAlign w:val="top"/>
          </w:tcPr>
          <w:p w14:paraId="0CD7468D">
            <w:pPr>
              <w:rPr>
                <w:rFonts w:hint="eastAsia" w:ascii="仿宋" w:hAnsi="仿宋" w:eastAsia="仿宋" w:cs="仿宋"/>
                <w:color w:val="auto"/>
                <w:sz w:val="21"/>
                <w:szCs w:val="21"/>
                <w:highlight w:val="none"/>
              </w:rPr>
            </w:pPr>
          </w:p>
        </w:tc>
      </w:tr>
      <w:tr w14:paraId="2D033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63D41293">
            <w:pPr>
              <w:pStyle w:val="339"/>
              <w:spacing w:before="192" w:line="241" w:lineRule="auto"/>
              <w:ind w:left="0" w:leftChars="0"/>
              <w:jc w:val="center"/>
              <w:rPr>
                <w:rFonts w:hint="eastAsia" w:ascii="仿宋" w:hAnsi="仿宋" w:eastAsia="仿宋" w:cs="仿宋"/>
                <w:snapToGrid w:val="0"/>
                <w:color w:val="auto"/>
                <w:spacing w:val="-7"/>
                <w:kern w:val="0"/>
                <w:sz w:val="21"/>
                <w:szCs w:val="21"/>
                <w:highlight w:val="none"/>
                <w:lang w:val="en-US" w:eastAsia="en-US" w:bidi="ar-SA"/>
              </w:rPr>
            </w:pPr>
            <w:r>
              <w:rPr>
                <w:rFonts w:hint="eastAsia" w:ascii="仿宋" w:hAnsi="仿宋" w:eastAsia="仿宋" w:cs="仿宋"/>
                <w:color w:val="auto"/>
                <w:spacing w:val="-4"/>
                <w:sz w:val="21"/>
                <w:szCs w:val="21"/>
                <w:highlight w:val="none"/>
              </w:rPr>
              <w:t>43</w:t>
            </w:r>
          </w:p>
        </w:tc>
        <w:tc>
          <w:tcPr>
            <w:tcW w:w="1947" w:type="dxa"/>
            <w:vMerge w:val="continue"/>
            <w:tcBorders>
              <w:tl2br w:val="nil"/>
              <w:tr2bl w:val="nil"/>
            </w:tcBorders>
            <w:vAlign w:val="center"/>
          </w:tcPr>
          <w:p w14:paraId="46C9D4EE">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0B51478E">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vAlign w:val="center"/>
          </w:tcPr>
          <w:p w14:paraId="1E54D754">
            <w:pPr>
              <w:pStyle w:val="339"/>
              <w:spacing w:before="39" w:line="205" w:lineRule="auto"/>
              <w:ind w:left="666"/>
              <w:rPr>
                <w:rFonts w:hint="eastAsia" w:ascii="仿宋" w:hAnsi="仿宋" w:eastAsia="仿宋" w:cs="仿宋"/>
                <w:color w:val="auto"/>
                <w:sz w:val="21"/>
                <w:szCs w:val="21"/>
                <w:highlight w:val="none"/>
              </w:rPr>
            </w:pPr>
            <w:r>
              <w:rPr>
                <w:rFonts w:hint="eastAsia" w:ascii="仿宋" w:hAnsi="仿宋" w:eastAsia="仿宋" w:cs="仿宋"/>
                <w:color w:val="auto"/>
                <w:spacing w:val="-4"/>
                <w:sz w:val="21"/>
                <w:szCs w:val="21"/>
                <w:highlight w:val="none"/>
              </w:rPr>
              <w:t>500W</w:t>
            </w:r>
          </w:p>
        </w:tc>
        <w:tc>
          <w:tcPr>
            <w:tcW w:w="754" w:type="dxa"/>
            <w:tcBorders>
              <w:tl2br w:val="nil"/>
              <w:tr2bl w:val="nil"/>
            </w:tcBorders>
            <w:vAlign w:val="center"/>
          </w:tcPr>
          <w:p w14:paraId="79FCADB0">
            <w:pPr>
              <w:pStyle w:val="339"/>
              <w:spacing w:before="39" w:line="205"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0B059026">
            <w:pPr>
              <w:pStyle w:val="339"/>
              <w:spacing w:before="39" w:line="205"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67C8D2CE">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333</w:t>
            </w:r>
          </w:p>
        </w:tc>
        <w:tc>
          <w:tcPr>
            <w:tcW w:w="1012" w:type="dxa"/>
            <w:tcBorders>
              <w:tl2br w:val="nil"/>
              <w:tr2bl w:val="nil"/>
            </w:tcBorders>
            <w:vAlign w:val="top"/>
          </w:tcPr>
          <w:p w14:paraId="77288038">
            <w:pPr>
              <w:rPr>
                <w:rFonts w:hint="eastAsia" w:ascii="仿宋" w:hAnsi="仿宋" w:eastAsia="仿宋" w:cs="仿宋"/>
                <w:color w:val="auto"/>
                <w:sz w:val="21"/>
                <w:szCs w:val="21"/>
                <w:highlight w:val="none"/>
              </w:rPr>
            </w:pPr>
          </w:p>
        </w:tc>
      </w:tr>
      <w:tr w14:paraId="0BCF2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181DA161">
            <w:pPr>
              <w:pStyle w:val="339"/>
              <w:spacing w:before="153" w:line="316" w:lineRule="exact"/>
              <w:ind w:left="0" w:leftChars="0"/>
              <w:jc w:val="center"/>
              <w:rPr>
                <w:rFonts w:hint="eastAsia" w:ascii="仿宋" w:hAnsi="仿宋" w:eastAsia="仿宋" w:cs="仿宋"/>
                <w:snapToGrid w:val="0"/>
                <w:color w:val="auto"/>
                <w:spacing w:val="-7"/>
                <w:kern w:val="0"/>
                <w:sz w:val="21"/>
                <w:szCs w:val="21"/>
                <w:highlight w:val="none"/>
                <w:lang w:val="en-US" w:eastAsia="en-US" w:bidi="ar-SA"/>
              </w:rPr>
            </w:pPr>
            <w:r>
              <w:rPr>
                <w:rFonts w:hint="eastAsia" w:ascii="仿宋" w:hAnsi="仿宋" w:eastAsia="仿宋" w:cs="仿宋"/>
                <w:color w:val="auto"/>
                <w:spacing w:val="-4"/>
                <w:position w:val="1"/>
                <w:sz w:val="21"/>
                <w:szCs w:val="21"/>
                <w:highlight w:val="none"/>
              </w:rPr>
              <w:t>44</w:t>
            </w:r>
          </w:p>
        </w:tc>
        <w:tc>
          <w:tcPr>
            <w:tcW w:w="1947" w:type="dxa"/>
            <w:vMerge w:val="continue"/>
            <w:tcBorders>
              <w:tl2br w:val="nil"/>
              <w:tr2bl w:val="nil"/>
            </w:tcBorders>
            <w:vAlign w:val="center"/>
          </w:tcPr>
          <w:p w14:paraId="5A27F7DB">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2184C24A">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vAlign w:val="center"/>
          </w:tcPr>
          <w:p w14:paraId="24D66312">
            <w:pPr>
              <w:pStyle w:val="339"/>
              <w:spacing w:before="39" w:line="205" w:lineRule="auto"/>
              <w:ind w:left="663"/>
              <w:rPr>
                <w:rFonts w:hint="eastAsia" w:ascii="仿宋" w:hAnsi="仿宋" w:eastAsia="仿宋" w:cs="仿宋"/>
                <w:color w:val="auto"/>
                <w:sz w:val="21"/>
                <w:szCs w:val="21"/>
                <w:highlight w:val="none"/>
              </w:rPr>
            </w:pPr>
            <w:r>
              <w:rPr>
                <w:rFonts w:hint="eastAsia" w:ascii="仿宋" w:hAnsi="仿宋" w:eastAsia="仿宋" w:cs="仿宋"/>
                <w:color w:val="auto"/>
                <w:spacing w:val="-3"/>
                <w:sz w:val="21"/>
                <w:szCs w:val="21"/>
                <w:highlight w:val="none"/>
              </w:rPr>
              <w:t>600W</w:t>
            </w:r>
          </w:p>
        </w:tc>
        <w:tc>
          <w:tcPr>
            <w:tcW w:w="754" w:type="dxa"/>
            <w:tcBorders>
              <w:tl2br w:val="nil"/>
              <w:tr2bl w:val="nil"/>
            </w:tcBorders>
            <w:vAlign w:val="center"/>
          </w:tcPr>
          <w:p w14:paraId="199ECBA1">
            <w:pPr>
              <w:pStyle w:val="339"/>
              <w:spacing w:before="39" w:line="205"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4A8D06F0">
            <w:pPr>
              <w:pStyle w:val="339"/>
              <w:spacing w:before="39" w:line="205"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72133E42">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371</w:t>
            </w:r>
          </w:p>
        </w:tc>
        <w:tc>
          <w:tcPr>
            <w:tcW w:w="1012" w:type="dxa"/>
            <w:tcBorders>
              <w:tl2br w:val="nil"/>
              <w:tr2bl w:val="nil"/>
            </w:tcBorders>
            <w:vAlign w:val="top"/>
          </w:tcPr>
          <w:p w14:paraId="430A7E57">
            <w:pPr>
              <w:rPr>
                <w:rFonts w:hint="eastAsia" w:ascii="仿宋" w:hAnsi="仿宋" w:eastAsia="仿宋" w:cs="仿宋"/>
                <w:color w:val="auto"/>
                <w:sz w:val="21"/>
                <w:szCs w:val="21"/>
                <w:highlight w:val="none"/>
              </w:rPr>
            </w:pPr>
          </w:p>
        </w:tc>
      </w:tr>
      <w:tr w14:paraId="0DFBE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shd w:val="clear" w:color="auto" w:fill="auto"/>
            <w:vAlign w:val="center"/>
          </w:tcPr>
          <w:p w14:paraId="66598780">
            <w:pPr>
              <w:pStyle w:val="339"/>
              <w:spacing w:before="213" w:line="240" w:lineRule="auto"/>
              <w:ind w:left="0" w:leftChars="0"/>
              <w:jc w:val="center"/>
              <w:rPr>
                <w:rFonts w:hint="eastAsia" w:ascii="仿宋" w:hAnsi="仿宋" w:eastAsia="仿宋" w:cs="仿宋"/>
                <w:snapToGrid w:val="0"/>
                <w:color w:val="auto"/>
                <w:spacing w:val="-7"/>
                <w:kern w:val="0"/>
                <w:sz w:val="21"/>
                <w:szCs w:val="21"/>
                <w:highlight w:val="none"/>
                <w:lang w:val="en-US" w:eastAsia="en-US" w:bidi="ar-SA"/>
              </w:rPr>
            </w:pPr>
            <w:r>
              <w:rPr>
                <w:rFonts w:hint="eastAsia" w:ascii="仿宋" w:hAnsi="仿宋" w:eastAsia="仿宋" w:cs="仿宋"/>
                <w:color w:val="auto"/>
                <w:spacing w:val="-4"/>
                <w:sz w:val="21"/>
                <w:szCs w:val="21"/>
                <w:highlight w:val="none"/>
              </w:rPr>
              <w:t>45</w:t>
            </w:r>
          </w:p>
        </w:tc>
        <w:tc>
          <w:tcPr>
            <w:tcW w:w="1947" w:type="dxa"/>
            <w:vMerge w:val="continue"/>
            <w:tcBorders>
              <w:tl2br w:val="nil"/>
              <w:tr2bl w:val="nil"/>
            </w:tcBorders>
            <w:vAlign w:val="center"/>
          </w:tcPr>
          <w:p w14:paraId="2FF9A0A8">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restart"/>
            <w:tcBorders>
              <w:tl2br w:val="nil"/>
              <w:tr2bl w:val="nil"/>
            </w:tcBorders>
            <w:vAlign w:val="center"/>
          </w:tcPr>
          <w:p w14:paraId="1A5B1072">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技嘉</w:t>
            </w:r>
          </w:p>
        </w:tc>
        <w:tc>
          <w:tcPr>
            <w:tcW w:w="2043" w:type="dxa"/>
            <w:tcBorders>
              <w:tl2br w:val="nil"/>
              <w:tr2bl w:val="nil"/>
            </w:tcBorders>
            <w:vAlign w:val="center"/>
          </w:tcPr>
          <w:p w14:paraId="213FCE5B">
            <w:pPr>
              <w:pStyle w:val="339"/>
              <w:spacing w:before="40" w:line="205" w:lineRule="auto"/>
              <w:ind w:left="661"/>
              <w:rPr>
                <w:rFonts w:hint="eastAsia" w:ascii="仿宋" w:hAnsi="仿宋" w:eastAsia="仿宋" w:cs="仿宋"/>
                <w:color w:val="auto"/>
                <w:sz w:val="21"/>
                <w:szCs w:val="21"/>
                <w:highlight w:val="none"/>
              </w:rPr>
            </w:pPr>
            <w:r>
              <w:rPr>
                <w:rFonts w:hint="eastAsia" w:ascii="仿宋" w:hAnsi="仿宋" w:eastAsia="仿宋" w:cs="仿宋"/>
                <w:color w:val="auto"/>
                <w:spacing w:val="-2"/>
                <w:sz w:val="21"/>
                <w:szCs w:val="21"/>
                <w:highlight w:val="none"/>
              </w:rPr>
              <w:t>450W</w:t>
            </w:r>
          </w:p>
        </w:tc>
        <w:tc>
          <w:tcPr>
            <w:tcW w:w="754" w:type="dxa"/>
            <w:tcBorders>
              <w:tl2br w:val="nil"/>
              <w:tr2bl w:val="nil"/>
            </w:tcBorders>
            <w:vAlign w:val="center"/>
          </w:tcPr>
          <w:p w14:paraId="795C75BB">
            <w:pPr>
              <w:pStyle w:val="339"/>
              <w:spacing w:before="40" w:line="205"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34817F70">
            <w:pPr>
              <w:pStyle w:val="339"/>
              <w:spacing w:before="40" w:line="205"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1885D221">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247</w:t>
            </w:r>
          </w:p>
        </w:tc>
        <w:tc>
          <w:tcPr>
            <w:tcW w:w="1012" w:type="dxa"/>
            <w:tcBorders>
              <w:tl2br w:val="nil"/>
              <w:tr2bl w:val="nil"/>
            </w:tcBorders>
            <w:vAlign w:val="top"/>
          </w:tcPr>
          <w:p w14:paraId="5566AD36">
            <w:pPr>
              <w:rPr>
                <w:rFonts w:hint="eastAsia" w:ascii="仿宋" w:hAnsi="仿宋" w:eastAsia="仿宋" w:cs="仿宋"/>
                <w:color w:val="auto"/>
                <w:sz w:val="21"/>
                <w:szCs w:val="21"/>
                <w:highlight w:val="none"/>
              </w:rPr>
            </w:pPr>
          </w:p>
        </w:tc>
      </w:tr>
      <w:tr w14:paraId="39827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6AAAE904">
            <w:pPr>
              <w:pStyle w:val="339"/>
              <w:spacing w:before="40" w:line="204" w:lineRule="auto"/>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46</w:t>
            </w:r>
          </w:p>
        </w:tc>
        <w:tc>
          <w:tcPr>
            <w:tcW w:w="1947" w:type="dxa"/>
            <w:vMerge w:val="continue"/>
            <w:tcBorders>
              <w:tl2br w:val="nil"/>
              <w:tr2bl w:val="nil"/>
            </w:tcBorders>
            <w:vAlign w:val="center"/>
          </w:tcPr>
          <w:p w14:paraId="4316F0D5">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vAlign w:val="center"/>
          </w:tcPr>
          <w:p w14:paraId="230182F1">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vAlign w:val="center"/>
          </w:tcPr>
          <w:p w14:paraId="0B4B2EF4">
            <w:pPr>
              <w:pStyle w:val="339"/>
              <w:spacing w:before="40" w:line="204" w:lineRule="auto"/>
              <w:ind w:left="666"/>
              <w:rPr>
                <w:rFonts w:hint="eastAsia" w:ascii="仿宋" w:hAnsi="仿宋" w:eastAsia="仿宋" w:cs="仿宋"/>
                <w:color w:val="auto"/>
                <w:sz w:val="21"/>
                <w:szCs w:val="21"/>
                <w:highlight w:val="none"/>
              </w:rPr>
            </w:pPr>
            <w:r>
              <w:rPr>
                <w:rFonts w:hint="eastAsia" w:ascii="仿宋" w:hAnsi="仿宋" w:eastAsia="仿宋" w:cs="仿宋"/>
                <w:color w:val="auto"/>
                <w:spacing w:val="-4"/>
                <w:sz w:val="21"/>
                <w:szCs w:val="21"/>
                <w:highlight w:val="none"/>
              </w:rPr>
              <w:t>550W</w:t>
            </w:r>
          </w:p>
        </w:tc>
        <w:tc>
          <w:tcPr>
            <w:tcW w:w="754" w:type="dxa"/>
            <w:tcBorders>
              <w:tl2br w:val="nil"/>
              <w:tr2bl w:val="nil"/>
            </w:tcBorders>
            <w:vAlign w:val="center"/>
          </w:tcPr>
          <w:p w14:paraId="1668D995">
            <w:pPr>
              <w:pStyle w:val="339"/>
              <w:spacing w:before="40" w:line="204"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47FF70F0">
            <w:pPr>
              <w:pStyle w:val="339"/>
              <w:spacing w:before="40" w:line="204"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7E019126">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361</w:t>
            </w:r>
          </w:p>
        </w:tc>
        <w:tc>
          <w:tcPr>
            <w:tcW w:w="1012" w:type="dxa"/>
            <w:tcBorders>
              <w:tl2br w:val="nil"/>
              <w:tr2bl w:val="nil"/>
            </w:tcBorders>
            <w:vAlign w:val="top"/>
          </w:tcPr>
          <w:p w14:paraId="73318533">
            <w:pPr>
              <w:rPr>
                <w:rFonts w:hint="eastAsia" w:ascii="仿宋" w:hAnsi="仿宋" w:eastAsia="仿宋" w:cs="仿宋"/>
                <w:color w:val="auto"/>
                <w:sz w:val="21"/>
                <w:szCs w:val="21"/>
                <w:highlight w:val="none"/>
              </w:rPr>
            </w:pPr>
          </w:p>
        </w:tc>
      </w:tr>
      <w:tr w14:paraId="4689E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44F60752">
            <w:pPr>
              <w:pStyle w:val="339"/>
              <w:spacing w:before="40" w:line="204" w:lineRule="auto"/>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47</w:t>
            </w:r>
          </w:p>
        </w:tc>
        <w:tc>
          <w:tcPr>
            <w:tcW w:w="1947" w:type="dxa"/>
            <w:vMerge w:val="restart"/>
            <w:tcBorders>
              <w:tl2br w:val="nil"/>
              <w:tr2bl w:val="nil"/>
            </w:tcBorders>
            <w:vAlign w:val="center"/>
          </w:tcPr>
          <w:p w14:paraId="22607365">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键盘鼠标套件</w:t>
            </w:r>
          </w:p>
        </w:tc>
        <w:tc>
          <w:tcPr>
            <w:tcW w:w="1065" w:type="dxa"/>
            <w:tcBorders>
              <w:tl2br w:val="nil"/>
              <w:tr2bl w:val="nil"/>
            </w:tcBorders>
            <w:vAlign w:val="center"/>
          </w:tcPr>
          <w:p w14:paraId="568884FE">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雷柏</w:t>
            </w:r>
          </w:p>
        </w:tc>
        <w:tc>
          <w:tcPr>
            <w:tcW w:w="2043" w:type="dxa"/>
            <w:tcBorders>
              <w:tl2br w:val="nil"/>
              <w:tr2bl w:val="nil"/>
            </w:tcBorders>
            <w:vAlign w:val="center"/>
          </w:tcPr>
          <w:p w14:paraId="527AF60A">
            <w:pPr>
              <w:pStyle w:val="339"/>
              <w:spacing w:before="40" w:line="204"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pacing w:val="-4"/>
                <w:sz w:val="21"/>
                <w:szCs w:val="21"/>
                <w:highlight w:val="none"/>
              </w:rPr>
              <w:t>X1800S</w:t>
            </w:r>
            <w:r>
              <w:rPr>
                <w:rFonts w:hint="eastAsia" w:ascii="仿宋" w:hAnsi="仿宋" w:eastAsia="仿宋" w:cs="仿宋"/>
                <w:color w:val="auto"/>
                <w:spacing w:val="-35"/>
                <w:sz w:val="21"/>
                <w:szCs w:val="21"/>
                <w:highlight w:val="none"/>
              </w:rPr>
              <w:t xml:space="preserve"> </w:t>
            </w:r>
            <w:r>
              <w:rPr>
                <w:rFonts w:hint="eastAsia" w:ascii="仿宋" w:hAnsi="仿宋" w:eastAsia="仿宋" w:cs="仿宋"/>
                <w:color w:val="auto"/>
                <w:spacing w:val="-4"/>
                <w:sz w:val="21"/>
                <w:szCs w:val="21"/>
                <w:highlight w:val="none"/>
              </w:rPr>
              <w:t>无线</w:t>
            </w:r>
          </w:p>
        </w:tc>
        <w:tc>
          <w:tcPr>
            <w:tcW w:w="754" w:type="dxa"/>
            <w:tcBorders>
              <w:tl2br w:val="nil"/>
              <w:tr2bl w:val="nil"/>
            </w:tcBorders>
            <w:vAlign w:val="center"/>
          </w:tcPr>
          <w:p w14:paraId="3A535D5C">
            <w:pPr>
              <w:pStyle w:val="339"/>
              <w:spacing w:before="40" w:line="204"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12A9A5F7">
            <w:pPr>
              <w:pStyle w:val="339"/>
              <w:spacing w:before="40" w:line="204"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265C2D26">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62</w:t>
            </w:r>
          </w:p>
        </w:tc>
        <w:tc>
          <w:tcPr>
            <w:tcW w:w="1012" w:type="dxa"/>
            <w:tcBorders>
              <w:tl2br w:val="nil"/>
              <w:tr2bl w:val="nil"/>
            </w:tcBorders>
            <w:vAlign w:val="top"/>
          </w:tcPr>
          <w:p w14:paraId="32A2CFAD">
            <w:pPr>
              <w:rPr>
                <w:rFonts w:hint="eastAsia" w:ascii="仿宋" w:hAnsi="仿宋" w:eastAsia="仿宋" w:cs="仿宋"/>
                <w:color w:val="auto"/>
                <w:sz w:val="21"/>
                <w:szCs w:val="21"/>
                <w:highlight w:val="none"/>
              </w:rPr>
            </w:pPr>
          </w:p>
        </w:tc>
      </w:tr>
      <w:tr w14:paraId="4D753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48698F71">
            <w:pPr>
              <w:pStyle w:val="339"/>
              <w:spacing w:before="40" w:line="204" w:lineRule="auto"/>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48</w:t>
            </w:r>
          </w:p>
        </w:tc>
        <w:tc>
          <w:tcPr>
            <w:tcW w:w="1947" w:type="dxa"/>
            <w:vMerge w:val="continue"/>
            <w:tcBorders>
              <w:tl2br w:val="nil"/>
              <w:tr2bl w:val="nil"/>
            </w:tcBorders>
            <w:vAlign w:val="center"/>
          </w:tcPr>
          <w:p w14:paraId="0FD3BB7B">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vAlign w:val="center"/>
          </w:tcPr>
          <w:p w14:paraId="4E7373A8">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罗技</w:t>
            </w:r>
          </w:p>
        </w:tc>
        <w:tc>
          <w:tcPr>
            <w:tcW w:w="2043" w:type="dxa"/>
            <w:tcBorders>
              <w:tl2br w:val="nil"/>
              <w:tr2bl w:val="nil"/>
            </w:tcBorders>
            <w:vAlign w:val="center"/>
          </w:tcPr>
          <w:p w14:paraId="7029008A">
            <w:pPr>
              <w:pStyle w:val="339"/>
              <w:spacing w:before="40" w:line="204"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pacing w:val="-2"/>
                <w:sz w:val="21"/>
                <w:szCs w:val="21"/>
                <w:highlight w:val="none"/>
              </w:rPr>
              <w:t>MK-120</w:t>
            </w:r>
            <w:r>
              <w:rPr>
                <w:rFonts w:hint="eastAsia" w:ascii="仿宋" w:hAnsi="仿宋" w:eastAsia="仿宋" w:cs="仿宋"/>
                <w:color w:val="auto"/>
                <w:spacing w:val="-46"/>
                <w:sz w:val="21"/>
                <w:szCs w:val="21"/>
                <w:highlight w:val="none"/>
              </w:rPr>
              <w:t xml:space="preserve"> </w:t>
            </w:r>
            <w:r>
              <w:rPr>
                <w:rFonts w:hint="eastAsia" w:ascii="仿宋" w:hAnsi="仿宋" w:eastAsia="仿宋" w:cs="仿宋"/>
                <w:color w:val="auto"/>
                <w:spacing w:val="-2"/>
                <w:sz w:val="21"/>
                <w:szCs w:val="21"/>
                <w:highlight w:val="none"/>
              </w:rPr>
              <w:t>有线</w:t>
            </w:r>
          </w:p>
        </w:tc>
        <w:tc>
          <w:tcPr>
            <w:tcW w:w="754" w:type="dxa"/>
            <w:tcBorders>
              <w:tl2br w:val="nil"/>
              <w:tr2bl w:val="nil"/>
            </w:tcBorders>
            <w:vAlign w:val="center"/>
          </w:tcPr>
          <w:p w14:paraId="46240B3E">
            <w:pPr>
              <w:pStyle w:val="339"/>
              <w:spacing w:before="40" w:line="204"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60E1B858">
            <w:pPr>
              <w:pStyle w:val="339"/>
              <w:spacing w:before="40" w:line="204"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2047F8FC">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86</w:t>
            </w:r>
          </w:p>
        </w:tc>
        <w:tc>
          <w:tcPr>
            <w:tcW w:w="1012" w:type="dxa"/>
            <w:tcBorders>
              <w:tl2br w:val="nil"/>
              <w:tr2bl w:val="nil"/>
            </w:tcBorders>
            <w:vAlign w:val="top"/>
          </w:tcPr>
          <w:p w14:paraId="64A49EBC">
            <w:pPr>
              <w:rPr>
                <w:rFonts w:hint="eastAsia" w:ascii="仿宋" w:hAnsi="仿宋" w:eastAsia="仿宋" w:cs="仿宋"/>
                <w:color w:val="auto"/>
                <w:sz w:val="21"/>
                <w:szCs w:val="21"/>
                <w:highlight w:val="none"/>
              </w:rPr>
            </w:pPr>
          </w:p>
        </w:tc>
      </w:tr>
      <w:tr w14:paraId="66538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58007D89">
            <w:pPr>
              <w:pStyle w:val="339"/>
              <w:spacing w:before="39" w:line="206" w:lineRule="auto"/>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49</w:t>
            </w:r>
          </w:p>
        </w:tc>
        <w:tc>
          <w:tcPr>
            <w:tcW w:w="1947" w:type="dxa"/>
            <w:vMerge w:val="continue"/>
            <w:tcBorders>
              <w:tl2br w:val="nil"/>
              <w:tr2bl w:val="nil"/>
            </w:tcBorders>
            <w:vAlign w:val="center"/>
          </w:tcPr>
          <w:p w14:paraId="5470B34F">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vAlign w:val="center"/>
          </w:tcPr>
          <w:p w14:paraId="46CA0F16">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罗技</w:t>
            </w:r>
          </w:p>
        </w:tc>
        <w:tc>
          <w:tcPr>
            <w:tcW w:w="2043" w:type="dxa"/>
            <w:tcBorders>
              <w:tl2br w:val="nil"/>
              <w:tr2bl w:val="nil"/>
            </w:tcBorders>
            <w:vAlign w:val="center"/>
          </w:tcPr>
          <w:p w14:paraId="7E2FE7F6">
            <w:pPr>
              <w:pStyle w:val="339"/>
              <w:spacing w:before="39" w:line="206"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pacing w:val="-3"/>
                <w:sz w:val="21"/>
                <w:szCs w:val="21"/>
                <w:highlight w:val="none"/>
              </w:rPr>
              <w:t>MK270</w:t>
            </w:r>
            <w:r>
              <w:rPr>
                <w:rFonts w:hint="eastAsia" w:ascii="仿宋" w:hAnsi="仿宋" w:eastAsia="仿宋" w:cs="仿宋"/>
                <w:color w:val="auto"/>
                <w:spacing w:val="-41"/>
                <w:sz w:val="21"/>
                <w:szCs w:val="21"/>
                <w:highlight w:val="none"/>
              </w:rPr>
              <w:t xml:space="preserve"> </w:t>
            </w:r>
            <w:r>
              <w:rPr>
                <w:rFonts w:hint="eastAsia" w:ascii="仿宋" w:hAnsi="仿宋" w:eastAsia="仿宋" w:cs="仿宋"/>
                <w:color w:val="auto"/>
                <w:spacing w:val="-3"/>
                <w:sz w:val="21"/>
                <w:szCs w:val="21"/>
                <w:highlight w:val="none"/>
              </w:rPr>
              <w:t>无线</w:t>
            </w:r>
          </w:p>
        </w:tc>
        <w:tc>
          <w:tcPr>
            <w:tcW w:w="754" w:type="dxa"/>
            <w:tcBorders>
              <w:tl2br w:val="nil"/>
              <w:tr2bl w:val="nil"/>
            </w:tcBorders>
            <w:vAlign w:val="center"/>
          </w:tcPr>
          <w:p w14:paraId="58937EBB">
            <w:pPr>
              <w:pStyle w:val="339"/>
              <w:spacing w:before="39" w:line="206"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4D6A349E">
            <w:pPr>
              <w:pStyle w:val="339"/>
              <w:spacing w:before="39" w:line="206"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4C46C167">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105</w:t>
            </w:r>
          </w:p>
        </w:tc>
        <w:tc>
          <w:tcPr>
            <w:tcW w:w="1012" w:type="dxa"/>
            <w:tcBorders>
              <w:tl2br w:val="nil"/>
              <w:tr2bl w:val="nil"/>
            </w:tcBorders>
            <w:vAlign w:val="top"/>
          </w:tcPr>
          <w:p w14:paraId="6C2EE967">
            <w:pPr>
              <w:rPr>
                <w:rFonts w:hint="eastAsia" w:ascii="仿宋" w:hAnsi="仿宋" w:eastAsia="仿宋" w:cs="仿宋"/>
                <w:color w:val="auto"/>
                <w:sz w:val="21"/>
                <w:szCs w:val="21"/>
                <w:highlight w:val="none"/>
              </w:rPr>
            </w:pPr>
          </w:p>
        </w:tc>
      </w:tr>
      <w:tr w14:paraId="79DFB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10FDAAD8">
            <w:pPr>
              <w:pStyle w:val="339"/>
              <w:spacing w:before="39" w:line="205" w:lineRule="auto"/>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50</w:t>
            </w:r>
          </w:p>
        </w:tc>
        <w:tc>
          <w:tcPr>
            <w:tcW w:w="1947" w:type="dxa"/>
            <w:vMerge w:val="restart"/>
            <w:tcBorders>
              <w:tl2br w:val="nil"/>
              <w:tr2bl w:val="nil"/>
            </w:tcBorders>
            <w:vAlign w:val="center"/>
          </w:tcPr>
          <w:p w14:paraId="5CB0872A">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鼠标</w:t>
            </w:r>
          </w:p>
        </w:tc>
        <w:tc>
          <w:tcPr>
            <w:tcW w:w="1065" w:type="dxa"/>
            <w:tcBorders>
              <w:tl2br w:val="nil"/>
              <w:tr2bl w:val="nil"/>
            </w:tcBorders>
            <w:vAlign w:val="center"/>
          </w:tcPr>
          <w:p w14:paraId="37771C0A">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罗技</w:t>
            </w:r>
          </w:p>
        </w:tc>
        <w:tc>
          <w:tcPr>
            <w:tcW w:w="2043" w:type="dxa"/>
            <w:tcBorders>
              <w:tl2br w:val="nil"/>
              <w:tr2bl w:val="nil"/>
            </w:tcBorders>
            <w:vAlign w:val="center"/>
          </w:tcPr>
          <w:p w14:paraId="7834742D">
            <w:pPr>
              <w:pStyle w:val="339"/>
              <w:spacing w:before="39" w:line="205"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pacing w:val="-3"/>
                <w:sz w:val="21"/>
                <w:szCs w:val="21"/>
                <w:highlight w:val="none"/>
              </w:rPr>
              <w:t>M90</w:t>
            </w:r>
            <w:r>
              <w:rPr>
                <w:rFonts w:hint="eastAsia" w:ascii="仿宋" w:hAnsi="仿宋" w:eastAsia="仿宋" w:cs="仿宋"/>
                <w:color w:val="auto"/>
                <w:spacing w:val="-47"/>
                <w:sz w:val="21"/>
                <w:szCs w:val="21"/>
                <w:highlight w:val="none"/>
              </w:rPr>
              <w:t xml:space="preserve"> </w:t>
            </w:r>
            <w:r>
              <w:rPr>
                <w:rFonts w:hint="eastAsia" w:ascii="仿宋" w:hAnsi="仿宋" w:eastAsia="仿宋" w:cs="仿宋"/>
                <w:color w:val="auto"/>
                <w:spacing w:val="-3"/>
                <w:sz w:val="21"/>
                <w:szCs w:val="21"/>
                <w:highlight w:val="none"/>
              </w:rPr>
              <w:t>有线</w:t>
            </w:r>
          </w:p>
        </w:tc>
        <w:tc>
          <w:tcPr>
            <w:tcW w:w="754" w:type="dxa"/>
            <w:tcBorders>
              <w:tl2br w:val="nil"/>
              <w:tr2bl w:val="nil"/>
            </w:tcBorders>
            <w:vAlign w:val="center"/>
          </w:tcPr>
          <w:p w14:paraId="4A321677">
            <w:pPr>
              <w:pStyle w:val="339"/>
              <w:spacing w:before="39" w:line="205"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3E63AC7E">
            <w:pPr>
              <w:pStyle w:val="339"/>
              <w:spacing w:before="39" w:line="205"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703F6C2D">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33</w:t>
            </w:r>
          </w:p>
        </w:tc>
        <w:tc>
          <w:tcPr>
            <w:tcW w:w="1012" w:type="dxa"/>
            <w:tcBorders>
              <w:tl2br w:val="nil"/>
              <w:tr2bl w:val="nil"/>
            </w:tcBorders>
            <w:vAlign w:val="top"/>
          </w:tcPr>
          <w:p w14:paraId="178E8965">
            <w:pPr>
              <w:rPr>
                <w:rFonts w:hint="eastAsia" w:ascii="仿宋" w:hAnsi="仿宋" w:eastAsia="仿宋" w:cs="仿宋"/>
                <w:color w:val="auto"/>
                <w:sz w:val="21"/>
                <w:szCs w:val="21"/>
                <w:highlight w:val="none"/>
              </w:rPr>
            </w:pPr>
          </w:p>
        </w:tc>
      </w:tr>
      <w:tr w14:paraId="7F2F3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54DC94CB">
            <w:pPr>
              <w:pStyle w:val="339"/>
              <w:spacing w:before="39" w:line="205" w:lineRule="auto"/>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51</w:t>
            </w:r>
          </w:p>
        </w:tc>
        <w:tc>
          <w:tcPr>
            <w:tcW w:w="1947" w:type="dxa"/>
            <w:vMerge w:val="continue"/>
            <w:tcBorders>
              <w:tl2br w:val="nil"/>
              <w:tr2bl w:val="nil"/>
            </w:tcBorders>
            <w:vAlign w:val="center"/>
          </w:tcPr>
          <w:p w14:paraId="5AA24993">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vAlign w:val="center"/>
          </w:tcPr>
          <w:p w14:paraId="327A3E19">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雷柏</w:t>
            </w:r>
          </w:p>
        </w:tc>
        <w:tc>
          <w:tcPr>
            <w:tcW w:w="2043" w:type="dxa"/>
            <w:tcBorders>
              <w:tl2br w:val="nil"/>
              <w:tr2bl w:val="nil"/>
            </w:tcBorders>
            <w:vAlign w:val="center"/>
          </w:tcPr>
          <w:p w14:paraId="52572FE5">
            <w:pPr>
              <w:pStyle w:val="339"/>
              <w:spacing w:before="39" w:line="205"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pacing w:val="-3"/>
                <w:sz w:val="21"/>
                <w:szCs w:val="21"/>
                <w:highlight w:val="none"/>
              </w:rPr>
              <w:t>M10</w:t>
            </w:r>
            <w:r>
              <w:rPr>
                <w:rFonts w:hint="eastAsia" w:ascii="仿宋" w:hAnsi="仿宋" w:eastAsia="仿宋" w:cs="仿宋"/>
                <w:color w:val="auto"/>
                <w:spacing w:val="-41"/>
                <w:sz w:val="21"/>
                <w:szCs w:val="21"/>
                <w:highlight w:val="none"/>
              </w:rPr>
              <w:t xml:space="preserve"> </w:t>
            </w:r>
            <w:r>
              <w:rPr>
                <w:rFonts w:hint="eastAsia" w:ascii="仿宋" w:hAnsi="仿宋" w:eastAsia="仿宋" w:cs="仿宋"/>
                <w:color w:val="auto"/>
                <w:spacing w:val="-3"/>
                <w:sz w:val="21"/>
                <w:szCs w:val="21"/>
                <w:highlight w:val="none"/>
              </w:rPr>
              <w:t>无线鼠标</w:t>
            </w:r>
          </w:p>
        </w:tc>
        <w:tc>
          <w:tcPr>
            <w:tcW w:w="754" w:type="dxa"/>
            <w:tcBorders>
              <w:tl2br w:val="nil"/>
              <w:tr2bl w:val="nil"/>
            </w:tcBorders>
            <w:vAlign w:val="center"/>
          </w:tcPr>
          <w:p w14:paraId="5C0F91B8">
            <w:pPr>
              <w:pStyle w:val="339"/>
              <w:spacing w:before="39" w:line="205"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16F4712E">
            <w:pPr>
              <w:pStyle w:val="339"/>
              <w:spacing w:before="39" w:line="205"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4B717551">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38</w:t>
            </w:r>
          </w:p>
        </w:tc>
        <w:tc>
          <w:tcPr>
            <w:tcW w:w="1012" w:type="dxa"/>
            <w:tcBorders>
              <w:tl2br w:val="nil"/>
              <w:tr2bl w:val="nil"/>
            </w:tcBorders>
            <w:vAlign w:val="top"/>
          </w:tcPr>
          <w:p w14:paraId="65500A23">
            <w:pPr>
              <w:rPr>
                <w:rFonts w:hint="eastAsia" w:ascii="仿宋" w:hAnsi="仿宋" w:eastAsia="仿宋" w:cs="仿宋"/>
                <w:color w:val="auto"/>
                <w:sz w:val="21"/>
                <w:szCs w:val="21"/>
                <w:highlight w:val="none"/>
              </w:rPr>
            </w:pPr>
          </w:p>
        </w:tc>
      </w:tr>
      <w:tr w14:paraId="515B1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694DF17B">
            <w:pPr>
              <w:pStyle w:val="339"/>
              <w:spacing w:before="40" w:line="204" w:lineRule="auto"/>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52</w:t>
            </w:r>
          </w:p>
        </w:tc>
        <w:tc>
          <w:tcPr>
            <w:tcW w:w="1947" w:type="dxa"/>
            <w:tcBorders>
              <w:tl2br w:val="nil"/>
              <w:tr2bl w:val="nil"/>
            </w:tcBorders>
            <w:vAlign w:val="center"/>
          </w:tcPr>
          <w:p w14:paraId="54D45D25">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键盘</w:t>
            </w:r>
          </w:p>
        </w:tc>
        <w:tc>
          <w:tcPr>
            <w:tcW w:w="1065" w:type="dxa"/>
            <w:tcBorders>
              <w:tl2br w:val="nil"/>
              <w:tr2bl w:val="nil"/>
            </w:tcBorders>
            <w:vAlign w:val="center"/>
          </w:tcPr>
          <w:p w14:paraId="1C3C43E2">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罗技</w:t>
            </w:r>
          </w:p>
        </w:tc>
        <w:tc>
          <w:tcPr>
            <w:tcW w:w="2043" w:type="dxa"/>
            <w:tcBorders>
              <w:tl2br w:val="nil"/>
              <w:tr2bl w:val="nil"/>
            </w:tcBorders>
            <w:vAlign w:val="center"/>
          </w:tcPr>
          <w:p w14:paraId="545474DB">
            <w:pPr>
              <w:pStyle w:val="339"/>
              <w:spacing w:before="40" w:line="204" w:lineRule="auto"/>
              <w:ind w:left="0"/>
              <w:jc w:val="center"/>
              <w:rPr>
                <w:rFonts w:hint="eastAsia" w:ascii="仿宋" w:hAnsi="仿宋" w:eastAsia="仿宋" w:cs="仿宋"/>
                <w:color w:val="auto"/>
                <w:sz w:val="21"/>
                <w:szCs w:val="21"/>
                <w:highlight w:val="none"/>
              </w:rPr>
            </w:pPr>
            <w:r>
              <w:rPr>
                <w:rFonts w:hint="eastAsia" w:ascii="仿宋" w:hAnsi="仿宋" w:eastAsia="仿宋" w:cs="仿宋"/>
                <w:color w:val="auto"/>
                <w:spacing w:val="-3"/>
                <w:sz w:val="21"/>
                <w:szCs w:val="21"/>
                <w:highlight w:val="none"/>
              </w:rPr>
              <w:t>K120</w:t>
            </w:r>
            <w:r>
              <w:rPr>
                <w:rFonts w:hint="eastAsia" w:ascii="仿宋" w:hAnsi="仿宋" w:eastAsia="仿宋" w:cs="仿宋"/>
                <w:color w:val="auto"/>
                <w:spacing w:val="-47"/>
                <w:sz w:val="21"/>
                <w:szCs w:val="21"/>
                <w:highlight w:val="none"/>
              </w:rPr>
              <w:t xml:space="preserve"> </w:t>
            </w:r>
            <w:r>
              <w:rPr>
                <w:rFonts w:hint="eastAsia" w:ascii="仿宋" w:hAnsi="仿宋" w:eastAsia="仿宋" w:cs="仿宋"/>
                <w:color w:val="auto"/>
                <w:spacing w:val="-3"/>
                <w:sz w:val="21"/>
                <w:szCs w:val="21"/>
                <w:highlight w:val="none"/>
              </w:rPr>
              <w:t>有线</w:t>
            </w:r>
          </w:p>
        </w:tc>
        <w:tc>
          <w:tcPr>
            <w:tcW w:w="754" w:type="dxa"/>
            <w:tcBorders>
              <w:tl2br w:val="nil"/>
              <w:tr2bl w:val="nil"/>
            </w:tcBorders>
            <w:vAlign w:val="center"/>
          </w:tcPr>
          <w:p w14:paraId="71F61A4B">
            <w:pPr>
              <w:pStyle w:val="339"/>
              <w:spacing w:before="40" w:line="204"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3ABF4A14">
            <w:pPr>
              <w:pStyle w:val="339"/>
              <w:spacing w:before="40" w:line="204"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35B10160">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57</w:t>
            </w:r>
          </w:p>
        </w:tc>
        <w:tc>
          <w:tcPr>
            <w:tcW w:w="1012" w:type="dxa"/>
            <w:tcBorders>
              <w:tl2br w:val="nil"/>
              <w:tr2bl w:val="nil"/>
            </w:tcBorders>
            <w:vAlign w:val="top"/>
          </w:tcPr>
          <w:p w14:paraId="09A02AA7">
            <w:pPr>
              <w:rPr>
                <w:rFonts w:hint="eastAsia" w:ascii="仿宋" w:hAnsi="仿宋" w:eastAsia="仿宋" w:cs="仿宋"/>
                <w:color w:val="auto"/>
                <w:sz w:val="21"/>
                <w:szCs w:val="21"/>
                <w:highlight w:val="none"/>
              </w:rPr>
            </w:pPr>
          </w:p>
        </w:tc>
      </w:tr>
      <w:tr w14:paraId="67A03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5223B9DD">
            <w:pPr>
              <w:pStyle w:val="339"/>
              <w:spacing w:before="40" w:line="205" w:lineRule="auto"/>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53</w:t>
            </w:r>
          </w:p>
        </w:tc>
        <w:tc>
          <w:tcPr>
            <w:tcW w:w="1947" w:type="dxa"/>
            <w:tcBorders>
              <w:tl2br w:val="nil"/>
              <w:tr2bl w:val="nil"/>
            </w:tcBorders>
            <w:vAlign w:val="center"/>
          </w:tcPr>
          <w:p w14:paraId="741EF72E">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加粉</w:t>
            </w:r>
          </w:p>
        </w:tc>
        <w:tc>
          <w:tcPr>
            <w:tcW w:w="1065" w:type="dxa"/>
            <w:tcBorders>
              <w:tl2br w:val="nil"/>
              <w:tr2bl w:val="nil"/>
            </w:tcBorders>
            <w:vAlign w:val="center"/>
          </w:tcPr>
          <w:p w14:paraId="2EB3EAA5">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2043" w:type="dxa"/>
            <w:tcBorders>
              <w:tl2br w:val="nil"/>
              <w:tr2bl w:val="nil"/>
            </w:tcBorders>
            <w:vAlign w:val="center"/>
          </w:tcPr>
          <w:p w14:paraId="42D6A2B0">
            <w:pPr>
              <w:rPr>
                <w:rFonts w:hint="eastAsia" w:ascii="仿宋" w:hAnsi="仿宋" w:eastAsia="仿宋" w:cs="仿宋"/>
                <w:color w:val="auto"/>
                <w:sz w:val="21"/>
                <w:szCs w:val="21"/>
                <w:highlight w:val="none"/>
              </w:rPr>
            </w:pPr>
          </w:p>
        </w:tc>
        <w:tc>
          <w:tcPr>
            <w:tcW w:w="754" w:type="dxa"/>
            <w:tcBorders>
              <w:tl2br w:val="nil"/>
              <w:tr2bl w:val="nil"/>
            </w:tcBorders>
            <w:vAlign w:val="center"/>
          </w:tcPr>
          <w:p w14:paraId="3B1102C5">
            <w:pPr>
              <w:pStyle w:val="339"/>
              <w:spacing w:before="40" w:line="205" w:lineRule="auto"/>
              <w:ind w:left="272"/>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瓶</w:t>
            </w:r>
          </w:p>
        </w:tc>
        <w:tc>
          <w:tcPr>
            <w:tcW w:w="712" w:type="dxa"/>
            <w:tcBorders>
              <w:tl2br w:val="nil"/>
              <w:tr2bl w:val="nil"/>
            </w:tcBorders>
            <w:vAlign w:val="center"/>
          </w:tcPr>
          <w:p w14:paraId="55F971E0">
            <w:pPr>
              <w:pStyle w:val="339"/>
              <w:spacing w:before="40" w:line="205"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32BABFB5">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48</w:t>
            </w:r>
          </w:p>
        </w:tc>
        <w:tc>
          <w:tcPr>
            <w:tcW w:w="1012" w:type="dxa"/>
            <w:tcBorders>
              <w:tl2br w:val="nil"/>
              <w:tr2bl w:val="nil"/>
            </w:tcBorders>
            <w:vAlign w:val="top"/>
          </w:tcPr>
          <w:p w14:paraId="62F97186">
            <w:pPr>
              <w:rPr>
                <w:rFonts w:hint="eastAsia" w:ascii="仿宋" w:hAnsi="仿宋" w:eastAsia="仿宋" w:cs="仿宋"/>
                <w:color w:val="auto"/>
                <w:sz w:val="21"/>
                <w:szCs w:val="21"/>
                <w:highlight w:val="none"/>
              </w:rPr>
            </w:pPr>
          </w:p>
        </w:tc>
      </w:tr>
      <w:tr w14:paraId="55EF4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08E540E1">
            <w:pPr>
              <w:pStyle w:val="339"/>
              <w:spacing w:before="40" w:line="206" w:lineRule="auto"/>
              <w:ind w:lef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54</w:t>
            </w:r>
          </w:p>
        </w:tc>
        <w:tc>
          <w:tcPr>
            <w:tcW w:w="1947" w:type="dxa"/>
            <w:vMerge w:val="restart"/>
            <w:tcBorders>
              <w:tl2br w:val="nil"/>
              <w:tr2bl w:val="nil"/>
            </w:tcBorders>
            <w:vAlign w:val="center"/>
          </w:tcPr>
          <w:p w14:paraId="65587884">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粉仓</w:t>
            </w:r>
          </w:p>
        </w:tc>
        <w:tc>
          <w:tcPr>
            <w:tcW w:w="1065" w:type="dxa"/>
            <w:tcBorders>
              <w:tl2br w:val="nil"/>
              <w:tr2bl w:val="nil"/>
            </w:tcBorders>
            <w:vAlign w:val="center"/>
          </w:tcPr>
          <w:p w14:paraId="495DC2EE">
            <w:pPr>
              <w:pStyle w:val="339"/>
              <w:spacing w:before="111" w:line="260" w:lineRule="exact"/>
              <w:ind w:left="165"/>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理光彩色</w:t>
            </w:r>
          </w:p>
        </w:tc>
        <w:tc>
          <w:tcPr>
            <w:tcW w:w="2043" w:type="dxa"/>
            <w:tcBorders>
              <w:tl2br w:val="nil"/>
              <w:tr2bl w:val="nil"/>
            </w:tcBorders>
            <w:vAlign w:val="center"/>
          </w:tcPr>
          <w:p w14:paraId="5F8F5B3A">
            <w:pPr>
              <w:rPr>
                <w:rFonts w:hint="eastAsia" w:ascii="仿宋" w:hAnsi="仿宋" w:eastAsia="仿宋" w:cs="仿宋"/>
                <w:color w:val="auto"/>
                <w:sz w:val="21"/>
                <w:szCs w:val="21"/>
                <w:highlight w:val="none"/>
              </w:rPr>
            </w:pPr>
          </w:p>
        </w:tc>
        <w:tc>
          <w:tcPr>
            <w:tcW w:w="754" w:type="dxa"/>
            <w:tcBorders>
              <w:tl2br w:val="nil"/>
              <w:tr2bl w:val="nil"/>
            </w:tcBorders>
            <w:vAlign w:val="center"/>
          </w:tcPr>
          <w:p w14:paraId="4F2B040A">
            <w:pPr>
              <w:pStyle w:val="339"/>
              <w:spacing w:before="40" w:line="206" w:lineRule="auto"/>
              <w:ind w:left="274"/>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2E3F502D">
            <w:pPr>
              <w:pStyle w:val="339"/>
              <w:spacing w:before="40" w:line="206" w:lineRule="auto"/>
              <w:ind w:left="32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5AE6611A">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931</w:t>
            </w:r>
          </w:p>
        </w:tc>
        <w:tc>
          <w:tcPr>
            <w:tcW w:w="1012" w:type="dxa"/>
            <w:tcBorders>
              <w:tl2br w:val="nil"/>
              <w:tr2bl w:val="nil"/>
            </w:tcBorders>
            <w:vAlign w:val="top"/>
          </w:tcPr>
          <w:p w14:paraId="0FB550B9">
            <w:pPr>
              <w:rPr>
                <w:rFonts w:hint="eastAsia" w:ascii="仿宋" w:hAnsi="仿宋" w:eastAsia="仿宋" w:cs="仿宋"/>
                <w:color w:val="auto"/>
                <w:sz w:val="21"/>
                <w:szCs w:val="21"/>
                <w:highlight w:val="none"/>
              </w:rPr>
            </w:pPr>
          </w:p>
        </w:tc>
      </w:tr>
      <w:tr w14:paraId="20FA6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78442018">
            <w:pPr>
              <w:pStyle w:val="339"/>
              <w:spacing w:before="40" w:line="207" w:lineRule="auto"/>
              <w:ind w:left="0" w:leftChars="0"/>
              <w:jc w:val="center"/>
              <w:rPr>
                <w:rFonts w:hint="eastAsia" w:ascii="仿宋" w:hAnsi="仿宋" w:eastAsia="仿宋" w:cs="仿宋"/>
                <w:color w:val="auto"/>
                <w:spacing w:val="-7"/>
                <w:sz w:val="21"/>
                <w:szCs w:val="21"/>
                <w:highlight w:val="none"/>
                <w:lang w:val="en-US" w:eastAsia="zh-CN"/>
              </w:rPr>
            </w:pPr>
            <w:r>
              <w:rPr>
                <w:rFonts w:hint="eastAsia" w:ascii="仿宋" w:hAnsi="仿宋" w:eastAsia="仿宋" w:cs="仿宋"/>
                <w:color w:val="auto"/>
                <w:spacing w:val="-7"/>
                <w:sz w:val="21"/>
                <w:szCs w:val="21"/>
                <w:highlight w:val="none"/>
                <w:lang w:val="en-US" w:eastAsia="zh-CN"/>
              </w:rPr>
              <w:t>55</w:t>
            </w:r>
          </w:p>
        </w:tc>
        <w:tc>
          <w:tcPr>
            <w:tcW w:w="1947" w:type="dxa"/>
            <w:vMerge w:val="continue"/>
            <w:tcBorders>
              <w:tl2br w:val="nil"/>
              <w:tr2bl w:val="nil"/>
            </w:tcBorders>
            <w:vAlign w:val="center"/>
          </w:tcPr>
          <w:p w14:paraId="4F55213A">
            <w:pPr>
              <w:pStyle w:val="339"/>
              <w:spacing w:before="111" w:line="260" w:lineRule="exact"/>
              <w:ind w:left="165"/>
              <w:jc w:val="center"/>
              <w:rPr>
                <w:rFonts w:hint="eastAsia" w:ascii="仿宋" w:hAnsi="仿宋" w:eastAsia="仿宋" w:cs="仿宋"/>
                <w:color w:val="auto"/>
                <w:spacing w:val="-3"/>
                <w:sz w:val="21"/>
                <w:szCs w:val="21"/>
                <w:highlight w:val="none"/>
              </w:rPr>
            </w:pPr>
          </w:p>
        </w:tc>
        <w:tc>
          <w:tcPr>
            <w:tcW w:w="1065" w:type="dxa"/>
            <w:tcBorders>
              <w:tl2br w:val="nil"/>
              <w:tr2bl w:val="nil"/>
            </w:tcBorders>
            <w:vAlign w:val="center"/>
          </w:tcPr>
          <w:p w14:paraId="1127D8B6">
            <w:pPr>
              <w:pStyle w:val="339"/>
              <w:spacing w:before="111" w:line="260" w:lineRule="exact"/>
              <w:ind w:left="165" w:leftChars="0"/>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理光黑色</w:t>
            </w:r>
          </w:p>
        </w:tc>
        <w:tc>
          <w:tcPr>
            <w:tcW w:w="2043" w:type="dxa"/>
            <w:tcBorders>
              <w:tl2br w:val="nil"/>
              <w:tr2bl w:val="nil"/>
            </w:tcBorders>
            <w:vAlign w:val="center"/>
          </w:tcPr>
          <w:p w14:paraId="61F6774B">
            <w:pPr>
              <w:rPr>
                <w:rFonts w:hint="eastAsia" w:ascii="仿宋" w:hAnsi="仿宋" w:eastAsia="仿宋" w:cs="仿宋"/>
                <w:color w:val="auto"/>
                <w:sz w:val="21"/>
                <w:szCs w:val="21"/>
                <w:highlight w:val="none"/>
              </w:rPr>
            </w:pPr>
          </w:p>
        </w:tc>
        <w:tc>
          <w:tcPr>
            <w:tcW w:w="754" w:type="dxa"/>
            <w:tcBorders>
              <w:tl2br w:val="nil"/>
              <w:tr2bl w:val="nil"/>
            </w:tcBorders>
            <w:vAlign w:val="center"/>
          </w:tcPr>
          <w:p w14:paraId="40985971">
            <w:pPr>
              <w:pStyle w:val="339"/>
              <w:spacing w:before="40" w:line="207" w:lineRule="auto"/>
              <w:ind w:left="274" w:leftChars="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712" w:type="dxa"/>
            <w:tcBorders>
              <w:tl2br w:val="nil"/>
              <w:tr2bl w:val="nil"/>
            </w:tcBorders>
            <w:vAlign w:val="center"/>
          </w:tcPr>
          <w:p w14:paraId="558896CC">
            <w:pPr>
              <w:pStyle w:val="339"/>
              <w:spacing w:before="40" w:line="207" w:lineRule="auto"/>
              <w:ind w:left="320" w:leftChars="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27FE1FCD">
            <w:pPr>
              <w:keepNext w:val="0"/>
              <w:keepLines w:val="0"/>
              <w:widowControl/>
              <w:suppressLineNumbers w:val="0"/>
              <w:jc w:val="center"/>
              <w:textAlignment w:val="center"/>
              <w:rPr>
                <w:rFonts w:hint="eastAsia" w:ascii="仿宋" w:hAnsi="仿宋" w:eastAsia="仿宋" w:cs="仿宋"/>
                <w:color w:val="auto"/>
                <w:spacing w:val="-4"/>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713</w:t>
            </w:r>
          </w:p>
        </w:tc>
        <w:tc>
          <w:tcPr>
            <w:tcW w:w="1012" w:type="dxa"/>
            <w:tcBorders>
              <w:tl2br w:val="nil"/>
              <w:tr2bl w:val="nil"/>
            </w:tcBorders>
            <w:vAlign w:val="top"/>
          </w:tcPr>
          <w:p w14:paraId="1867D4F2">
            <w:pPr>
              <w:rPr>
                <w:rFonts w:hint="eastAsia" w:ascii="仿宋" w:hAnsi="仿宋" w:eastAsia="仿宋" w:cs="仿宋"/>
                <w:color w:val="auto"/>
                <w:sz w:val="21"/>
                <w:szCs w:val="21"/>
                <w:highlight w:val="none"/>
              </w:rPr>
            </w:pPr>
          </w:p>
        </w:tc>
      </w:tr>
      <w:tr w14:paraId="3E8B1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jc w:val="center"/>
        </w:trPr>
        <w:tc>
          <w:tcPr>
            <w:tcW w:w="588" w:type="dxa"/>
            <w:tcBorders>
              <w:tl2br w:val="nil"/>
              <w:tr2bl w:val="nil"/>
            </w:tcBorders>
            <w:vAlign w:val="center"/>
          </w:tcPr>
          <w:p w14:paraId="3F2BAA56">
            <w:pPr>
              <w:pStyle w:val="339"/>
              <w:spacing w:before="36" w:line="208" w:lineRule="auto"/>
              <w:ind w:left="0" w:leftChars="0"/>
              <w:jc w:val="center"/>
              <w:rPr>
                <w:rFonts w:hint="eastAsia" w:ascii="仿宋" w:hAnsi="仿宋" w:eastAsia="仿宋" w:cs="仿宋"/>
                <w:color w:val="auto"/>
                <w:spacing w:val="-7"/>
                <w:sz w:val="21"/>
                <w:szCs w:val="21"/>
                <w:highlight w:val="none"/>
                <w:lang w:val="en-US" w:eastAsia="zh-CN"/>
              </w:rPr>
            </w:pPr>
            <w:r>
              <w:rPr>
                <w:rFonts w:hint="eastAsia" w:ascii="仿宋" w:hAnsi="仿宋" w:eastAsia="仿宋" w:cs="仿宋"/>
                <w:color w:val="auto"/>
                <w:spacing w:val="-7"/>
                <w:sz w:val="21"/>
                <w:szCs w:val="21"/>
                <w:highlight w:val="none"/>
                <w:lang w:val="en-US" w:eastAsia="zh-CN"/>
              </w:rPr>
              <w:t>56</w:t>
            </w:r>
          </w:p>
        </w:tc>
        <w:tc>
          <w:tcPr>
            <w:tcW w:w="1947" w:type="dxa"/>
            <w:tcBorders>
              <w:tl2br w:val="nil"/>
              <w:tr2bl w:val="nil"/>
            </w:tcBorders>
            <w:vAlign w:val="center"/>
          </w:tcPr>
          <w:p w14:paraId="1DCCAB2B">
            <w:pPr>
              <w:pStyle w:val="339"/>
              <w:spacing w:before="111" w:line="260" w:lineRule="exact"/>
              <w:ind w:left="165" w:leftChars="0"/>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考勤机</w:t>
            </w:r>
          </w:p>
        </w:tc>
        <w:tc>
          <w:tcPr>
            <w:tcW w:w="1065" w:type="dxa"/>
            <w:tcBorders>
              <w:tl2br w:val="nil"/>
              <w:tr2bl w:val="nil"/>
            </w:tcBorders>
            <w:vAlign w:val="center"/>
          </w:tcPr>
          <w:p w14:paraId="7EBCF981">
            <w:pPr>
              <w:pStyle w:val="339"/>
              <w:spacing w:before="111" w:line="260" w:lineRule="exact"/>
              <w:ind w:left="165" w:leftChars="0"/>
              <w:jc w:val="center"/>
              <w:rPr>
                <w:rFonts w:hint="eastAsia" w:ascii="仿宋" w:hAnsi="仿宋" w:eastAsia="仿宋" w:cs="仿宋"/>
                <w:color w:val="auto"/>
                <w:spacing w:val="-3"/>
                <w:sz w:val="21"/>
                <w:szCs w:val="21"/>
                <w:highlight w:val="none"/>
              </w:rPr>
            </w:pPr>
            <w:r>
              <w:rPr>
                <w:rFonts w:hint="eastAsia" w:ascii="仿宋" w:hAnsi="仿宋" w:eastAsia="仿宋" w:cs="仿宋"/>
                <w:color w:val="auto"/>
                <w:spacing w:val="-3"/>
                <w:sz w:val="21"/>
                <w:szCs w:val="21"/>
                <w:highlight w:val="none"/>
              </w:rPr>
              <w:t>中控</w:t>
            </w:r>
          </w:p>
        </w:tc>
        <w:tc>
          <w:tcPr>
            <w:tcW w:w="2043" w:type="dxa"/>
            <w:tcBorders>
              <w:tl2br w:val="nil"/>
              <w:tr2bl w:val="nil"/>
            </w:tcBorders>
            <w:vAlign w:val="center"/>
          </w:tcPr>
          <w:p w14:paraId="1BF08067">
            <w:pPr>
              <w:jc w:val="center"/>
              <w:rPr>
                <w:rFonts w:hint="eastAsia" w:ascii="仿宋" w:hAnsi="仿宋" w:eastAsia="仿宋" w:cs="仿宋"/>
                <w:color w:val="auto"/>
                <w:sz w:val="21"/>
                <w:szCs w:val="21"/>
                <w:highlight w:val="none"/>
              </w:rPr>
            </w:pPr>
            <w:r>
              <w:rPr>
                <w:rFonts w:hint="eastAsia" w:ascii="仿宋" w:hAnsi="仿宋" w:eastAsia="仿宋" w:cs="仿宋"/>
                <w:color w:val="auto"/>
                <w:spacing w:val="-3"/>
                <w:sz w:val="21"/>
                <w:szCs w:val="21"/>
                <w:highlight w:val="none"/>
              </w:rPr>
              <w:t>V5000</w:t>
            </w:r>
            <w:r>
              <w:rPr>
                <w:rFonts w:hint="eastAsia" w:ascii="仿宋" w:hAnsi="仿宋" w:eastAsia="仿宋" w:cs="仿宋"/>
                <w:color w:val="auto"/>
                <w:spacing w:val="-3"/>
                <w:sz w:val="21"/>
                <w:szCs w:val="21"/>
                <w:highlight w:val="none"/>
                <w:lang w:val="en-US" w:eastAsia="zh-CN"/>
              </w:rPr>
              <w:t>pro</w:t>
            </w:r>
          </w:p>
        </w:tc>
        <w:tc>
          <w:tcPr>
            <w:tcW w:w="754" w:type="dxa"/>
            <w:tcBorders>
              <w:tl2br w:val="nil"/>
              <w:tr2bl w:val="nil"/>
            </w:tcBorders>
            <w:vAlign w:val="center"/>
          </w:tcPr>
          <w:p w14:paraId="3912F53F">
            <w:pPr>
              <w:pStyle w:val="339"/>
              <w:spacing w:before="36" w:line="208" w:lineRule="auto"/>
              <w:ind w:left="295" w:leftChars="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12" w:type="dxa"/>
            <w:tcBorders>
              <w:tl2br w:val="nil"/>
              <w:tr2bl w:val="nil"/>
            </w:tcBorders>
            <w:vAlign w:val="center"/>
          </w:tcPr>
          <w:p w14:paraId="6D95AE4E">
            <w:pPr>
              <w:pStyle w:val="339"/>
              <w:spacing w:before="36" w:line="208" w:lineRule="auto"/>
              <w:ind w:left="320" w:leftChars="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94" w:type="dxa"/>
            <w:tcBorders>
              <w:tl2br w:val="nil"/>
              <w:tr2bl w:val="nil"/>
            </w:tcBorders>
            <w:vAlign w:val="center"/>
          </w:tcPr>
          <w:p w14:paraId="6D80DD65">
            <w:pPr>
              <w:keepNext w:val="0"/>
              <w:keepLines w:val="0"/>
              <w:widowControl/>
              <w:suppressLineNumbers w:val="0"/>
              <w:jc w:val="center"/>
              <w:textAlignment w:val="center"/>
              <w:rPr>
                <w:rFonts w:hint="eastAsia" w:ascii="仿宋" w:hAnsi="仿宋" w:eastAsia="仿宋" w:cs="仿宋"/>
                <w:color w:val="auto"/>
                <w:spacing w:val="-4"/>
                <w:sz w:val="21"/>
                <w:szCs w:val="21"/>
                <w:highlight w:val="none"/>
              </w:rPr>
            </w:pPr>
            <w:r>
              <w:rPr>
                <w:rFonts w:hint="eastAsia" w:ascii="仿宋" w:hAnsi="仿宋" w:eastAsia="仿宋" w:cs="仿宋"/>
                <w:i w:val="0"/>
                <w:iCs w:val="0"/>
                <w:snapToGrid w:val="0"/>
                <w:color w:val="auto"/>
                <w:kern w:val="0"/>
                <w:sz w:val="21"/>
                <w:szCs w:val="21"/>
                <w:highlight w:val="none"/>
                <w:u w:val="none"/>
                <w:lang w:val="en-US" w:eastAsia="zh-CN" w:bidi="ar"/>
              </w:rPr>
              <w:t>361</w:t>
            </w:r>
          </w:p>
        </w:tc>
        <w:tc>
          <w:tcPr>
            <w:tcW w:w="1012" w:type="dxa"/>
            <w:tcBorders>
              <w:tl2br w:val="nil"/>
              <w:tr2bl w:val="nil"/>
            </w:tcBorders>
            <w:vAlign w:val="top"/>
          </w:tcPr>
          <w:p w14:paraId="669B1051">
            <w:pPr>
              <w:rPr>
                <w:rFonts w:hint="eastAsia" w:ascii="仿宋" w:hAnsi="仿宋" w:eastAsia="仿宋" w:cs="仿宋"/>
                <w:color w:val="auto"/>
                <w:sz w:val="21"/>
                <w:szCs w:val="21"/>
                <w:highlight w:val="none"/>
              </w:rPr>
            </w:pPr>
          </w:p>
        </w:tc>
      </w:tr>
      <w:tr w14:paraId="6C853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50150508">
            <w:pPr>
              <w:pStyle w:val="339"/>
              <w:spacing w:before="152" w:line="241" w:lineRule="auto"/>
              <w:ind w:left="0" w:leftChars="0"/>
              <w:jc w:val="center"/>
              <w:rPr>
                <w:rFonts w:hint="eastAsia" w:ascii="仿宋" w:hAnsi="仿宋" w:eastAsia="仿宋" w:cs="仿宋"/>
                <w:color w:val="auto"/>
                <w:spacing w:val="-7"/>
                <w:sz w:val="21"/>
                <w:szCs w:val="21"/>
                <w:highlight w:val="none"/>
                <w:lang w:val="en-US" w:eastAsia="zh-CN"/>
              </w:rPr>
            </w:pPr>
            <w:r>
              <w:rPr>
                <w:rFonts w:hint="eastAsia" w:ascii="仿宋" w:hAnsi="仿宋" w:eastAsia="仿宋" w:cs="仿宋"/>
                <w:color w:val="auto"/>
                <w:spacing w:val="-7"/>
                <w:sz w:val="21"/>
                <w:szCs w:val="21"/>
                <w:highlight w:val="none"/>
                <w:lang w:val="en-US" w:eastAsia="zh-CN"/>
              </w:rPr>
              <w:t>57</w:t>
            </w:r>
          </w:p>
        </w:tc>
        <w:tc>
          <w:tcPr>
            <w:tcW w:w="1947" w:type="dxa"/>
            <w:vMerge w:val="restart"/>
            <w:tcBorders>
              <w:tl2br w:val="nil"/>
              <w:tr2bl w:val="nil"/>
            </w:tcBorders>
            <w:shd w:val="clear" w:color="auto" w:fill="auto"/>
            <w:vAlign w:val="center"/>
          </w:tcPr>
          <w:p w14:paraId="45E691EC">
            <w:pPr>
              <w:pStyle w:val="339"/>
              <w:spacing w:before="111" w:line="260" w:lineRule="exact"/>
              <w:ind w:left="165" w:leftChars="0"/>
              <w:jc w:val="center"/>
              <w:rPr>
                <w:rFonts w:hint="default"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无线话筒</w:t>
            </w:r>
          </w:p>
        </w:tc>
        <w:tc>
          <w:tcPr>
            <w:tcW w:w="1065" w:type="dxa"/>
            <w:vMerge w:val="restart"/>
            <w:tcBorders>
              <w:tl2br w:val="nil"/>
              <w:tr2bl w:val="nil"/>
            </w:tcBorders>
            <w:shd w:val="clear" w:color="auto" w:fill="auto"/>
            <w:vAlign w:val="center"/>
          </w:tcPr>
          <w:p w14:paraId="3083C398">
            <w:pPr>
              <w:pStyle w:val="339"/>
              <w:spacing w:before="111" w:line="260" w:lineRule="exact"/>
              <w:ind w:left="165"/>
              <w:jc w:val="center"/>
              <w:rPr>
                <w:rFonts w:hint="default"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lang w:val="en-US" w:eastAsia="zh-CN"/>
              </w:rPr>
              <w:t>海康威视</w:t>
            </w:r>
          </w:p>
        </w:tc>
        <w:tc>
          <w:tcPr>
            <w:tcW w:w="2043" w:type="dxa"/>
            <w:tcBorders>
              <w:tl2br w:val="nil"/>
              <w:tr2bl w:val="nil"/>
            </w:tcBorders>
            <w:shd w:val="clear" w:color="auto" w:fill="auto"/>
            <w:vAlign w:val="center"/>
          </w:tcPr>
          <w:p w14:paraId="00D53CC0">
            <w:pPr>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DS-QAIR1A-4U(国内标配)一拖四短杆</w:t>
            </w:r>
          </w:p>
        </w:tc>
        <w:tc>
          <w:tcPr>
            <w:tcW w:w="754" w:type="dxa"/>
            <w:tcBorders>
              <w:tl2br w:val="nil"/>
              <w:tr2bl w:val="nil"/>
            </w:tcBorders>
            <w:shd w:val="clear" w:color="auto" w:fill="auto"/>
            <w:vAlign w:val="center"/>
          </w:tcPr>
          <w:p w14:paraId="779ECE51">
            <w:pPr>
              <w:pStyle w:val="339"/>
              <w:spacing w:before="37" w:line="207" w:lineRule="auto"/>
              <w:ind w:left="274" w:leftChars="0"/>
              <w:jc w:val="both"/>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套</w:t>
            </w:r>
          </w:p>
        </w:tc>
        <w:tc>
          <w:tcPr>
            <w:tcW w:w="712" w:type="dxa"/>
            <w:tcBorders>
              <w:tl2br w:val="nil"/>
              <w:tr2bl w:val="nil"/>
            </w:tcBorders>
            <w:shd w:val="clear" w:color="auto" w:fill="auto"/>
            <w:vAlign w:val="center"/>
          </w:tcPr>
          <w:p w14:paraId="111607FC">
            <w:pPr>
              <w:pStyle w:val="339"/>
              <w:spacing w:before="37" w:line="207" w:lineRule="auto"/>
              <w:ind w:left="320" w:leftChars="0"/>
              <w:jc w:val="both"/>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1494" w:type="dxa"/>
            <w:tcBorders>
              <w:tl2br w:val="nil"/>
              <w:tr2bl w:val="nil"/>
            </w:tcBorders>
            <w:shd w:val="clear" w:color="auto" w:fill="auto"/>
            <w:vAlign w:val="center"/>
          </w:tcPr>
          <w:p w14:paraId="3AEA23EF">
            <w:pPr>
              <w:keepNext w:val="0"/>
              <w:keepLines w:val="0"/>
              <w:widowControl/>
              <w:suppressLineNumbers w:val="0"/>
              <w:jc w:val="center"/>
              <w:textAlignment w:val="center"/>
              <w:rPr>
                <w:rFonts w:hint="default" w:ascii="仿宋" w:hAnsi="仿宋" w:eastAsia="仿宋" w:cs="仿宋"/>
                <w:color w:val="auto"/>
                <w:spacing w:val="-4"/>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1480</w:t>
            </w:r>
          </w:p>
        </w:tc>
        <w:tc>
          <w:tcPr>
            <w:tcW w:w="1012" w:type="dxa"/>
            <w:tcBorders>
              <w:tl2br w:val="nil"/>
              <w:tr2bl w:val="nil"/>
            </w:tcBorders>
            <w:vAlign w:val="top"/>
          </w:tcPr>
          <w:p w14:paraId="7C61271A">
            <w:pPr>
              <w:pStyle w:val="339"/>
              <w:spacing w:before="30" w:line="231" w:lineRule="auto"/>
              <w:ind w:left="139" w:leftChars="0"/>
              <w:rPr>
                <w:rFonts w:hint="default" w:ascii="仿宋" w:hAnsi="仿宋" w:eastAsia="仿宋" w:cs="仿宋"/>
                <w:color w:val="auto"/>
                <w:sz w:val="21"/>
                <w:szCs w:val="21"/>
                <w:highlight w:val="none"/>
                <w:lang w:val="en-US" w:eastAsia="zh-CN"/>
              </w:rPr>
            </w:pPr>
          </w:p>
        </w:tc>
      </w:tr>
      <w:tr w14:paraId="4D865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4AC74AFC">
            <w:pPr>
              <w:pStyle w:val="339"/>
              <w:spacing w:before="152" w:line="241" w:lineRule="auto"/>
              <w:ind w:left="0" w:leftChars="0"/>
              <w:jc w:val="center"/>
              <w:rPr>
                <w:rFonts w:hint="default" w:ascii="仿宋" w:hAnsi="仿宋" w:eastAsia="仿宋" w:cs="仿宋"/>
                <w:color w:val="auto"/>
                <w:spacing w:val="-7"/>
                <w:sz w:val="21"/>
                <w:szCs w:val="21"/>
                <w:highlight w:val="none"/>
                <w:lang w:val="en-US" w:eastAsia="zh-CN"/>
              </w:rPr>
            </w:pPr>
            <w:r>
              <w:rPr>
                <w:rFonts w:hint="eastAsia" w:ascii="仿宋" w:hAnsi="仿宋" w:eastAsia="仿宋" w:cs="仿宋"/>
                <w:color w:val="auto"/>
                <w:spacing w:val="-7"/>
                <w:sz w:val="21"/>
                <w:szCs w:val="21"/>
                <w:highlight w:val="none"/>
                <w:lang w:val="en-US" w:eastAsia="zh-CN"/>
              </w:rPr>
              <w:t>58</w:t>
            </w:r>
          </w:p>
        </w:tc>
        <w:tc>
          <w:tcPr>
            <w:tcW w:w="1947" w:type="dxa"/>
            <w:vMerge w:val="continue"/>
            <w:tcBorders>
              <w:tl2br w:val="nil"/>
              <w:tr2bl w:val="nil"/>
            </w:tcBorders>
            <w:shd w:val="clear" w:color="auto" w:fill="auto"/>
            <w:vAlign w:val="center"/>
          </w:tcPr>
          <w:p w14:paraId="42421C96">
            <w:pPr>
              <w:pStyle w:val="339"/>
              <w:spacing w:before="111" w:line="260" w:lineRule="exact"/>
              <w:ind w:left="165" w:leftChars="0"/>
              <w:jc w:val="center"/>
              <w:rPr>
                <w:rFonts w:hint="eastAsia" w:ascii="仿宋" w:hAnsi="仿宋" w:eastAsia="仿宋" w:cs="仿宋"/>
                <w:color w:val="auto"/>
                <w:spacing w:val="-3"/>
                <w:sz w:val="21"/>
                <w:szCs w:val="21"/>
                <w:highlight w:val="none"/>
              </w:rPr>
            </w:pPr>
          </w:p>
        </w:tc>
        <w:tc>
          <w:tcPr>
            <w:tcW w:w="1065" w:type="dxa"/>
            <w:vMerge w:val="continue"/>
            <w:tcBorders>
              <w:tl2br w:val="nil"/>
              <w:tr2bl w:val="nil"/>
            </w:tcBorders>
            <w:shd w:val="clear" w:color="auto" w:fill="auto"/>
            <w:vAlign w:val="center"/>
          </w:tcPr>
          <w:p w14:paraId="249EA7F3">
            <w:pPr>
              <w:pStyle w:val="339"/>
              <w:spacing w:before="111" w:line="260" w:lineRule="exact"/>
              <w:ind w:left="165"/>
              <w:jc w:val="center"/>
              <w:rPr>
                <w:rFonts w:hint="eastAsia" w:ascii="仿宋" w:hAnsi="仿宋" w:eastAsia="仿宋" w:cs="仿宋"/>
                <w:color w:val="auto"/>
                <w:spacing w:val="-3"/>
                <w:sz w:val="21"/>
                <w:szCs w:val="21"/>
                <w:highlight w:val="none"/>
                <w:lang w:val="en-US" w:eastAsia="zh-CN"/>
              </w:rPr>
            </w:pPr>
          </w:p>
        </w:tc>
        <w:tc>
          <w:tcPr>
            <w:tcW w:w="2043" w:type="dxa"/>
            <w:tcBorders>
              <w:tl2br w:val="nil"/>
              <w:tr2bl w:val="nil"/>
            </w:tcBorders>
            <w:shd w:val="clear" w:color="auto" w:fill="auto"/>
            <w:vAlign w:val="center"/>
          </w:tcPr>
          <w:p w14:paraId="0D083AD9">
            <w:pPr>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DS-QAIG1A-4U(国内标配)一拖四鹅颈</w:t>
            </w:r>
          </w:p>
        </w:tc>
        <w:tc>
          <w:tcPr>
            <w:tcW w:w="754" w:type="dxa"/>
            <w:tcBorders>
              <w:tl2br w:val="nil"/>
              <w:tr2bl w:val="nil"/>
            </w:tcBorders>
            <w:shd w:val="clear" w:color="auto" w:fill="auto"/>
            <w:vAlign w:val="center"/>
          </w:tcPr>
          <w:p w14:paraId="006203B9">
            <w:pPr>
              <w:pStyle w:val="339"/>
              <w:spacing w:before="37" w:line="207" w:lineRule="auto"/>
              <w:ind w:left="274" w:leftChars="0"/>
              <w:jc w:val="both"/>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套</w:t>
            </w:r>
          </w:p>
        </w:tc>
        <w:tc>
          <w:tcPr>
            <w:tcW w:w="712" w:type="dxa"/>
            <w:tcBorders>
              <w:tl2br w:val="nil"/>
              <w:tr2bl w:val="nil"/>
            </w:tcBorders>
            <w:shd w:val="clear" w:color="auto" w:fill="auto"/>
            <w:vAlign w:val="center"/>
          </w:tcPr>
          <w:p w14:paraId="29257DEF">
            <w:pPr>
              <w:pStyle w:val="339"/>
              <w:spacing w:before="37" w:line="207" w:lineRule="auto"/>
              <w:ind w:left="320" w:leftChars="0"/>
              <w:jc w:val="both"/>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c>
          <w:tcPr>
            <w:tcW w:w="1494" w:type="dxa"/>
            <w:tcBorders>
              <w:tl2br w:val="nil"/>
              <w:tr2bl w:val="nil"/>
            </w:tcBorders>
            <w:shd w:val="clear" w:color="auto" w:fill="auto"/>
            <w:vAlign w:val="center"/>
          </w:tcPr>
          <w:p w14:paraId="0C80BE66">
            <w:pPr>
              <w:keepNext w:val="0"/>
              <w:keepLines w:val="0"/>
              <w:widowControl/>
              <w:suppressLineNumbers w:val="0"/>
              <w:jc w:val="center"/>
              <w:textAlignment w:val="center"/>
              <w:rPr>
                <w:rFonts w:hint="default" w:ascii="仿宋" w:hAnsi="仿宋" w:eastAsia="仿宋" w:cs="仿宋"/>
                <w:i w:val="0"/>
                <w:iCs w:val="0"/>
                <w:snapToGrid w:val="0"/>
                <w:color w:val="auto"/>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1360</w:t>
            </w:r>
          </w:p>
        </w:tc>
        <w:tc>
          <w:tcPr>
            <w:tcW w:w="1012" w:type="dxa"/>
            <w:tcBorders>
              <w:tl2br w:val="nil"/>
              <w:tr2bl w:val="nil"/>
            </w:tcBorders>
            <w:vAlign w:val="top"/>
          </w:tcPr>
          <w:p w14:paraId="7604112A">
            <w:pPr>
              <w:pStyle w:val="339"/>
              <w:spacing w:before="30" w:line="231" w:lineRule="auto"/>
              <w:ind w:left="139" w:leftChars="0"/>
              <w:rPr>
                <w:rFonts w:hint="default" w:ascii="仿宋" w:hAnsi="仿宋" w:eastAsia="仿宋" w:cs="仿宋"/>
                <w:color w:val="auto"/>
                <w:sz w:val="21"/>
                <w:szCs w:val="21"/>
                <w:highlight w:val="none"/>
                <w:lang w:val="en-US" w:eastAsia="zh-CN"/>
              </w:rPr>
            </w:pPr>
          </w:p>
        </w:tc>
      </w:tr>
      <w:tr w14:paraId="49529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54FE53F2">
            <w:pPr>
              <w:pStyle w:val="339"/>
              <w:spacing w:before="37" w:line="207" w:lineRule="auto"/>
              <w:ind w:left="0" w:leftChars="0"/>
              <w:jc w:val="center"/>
              <w:rPr>
                <w:rFonts w:hint="eastAsia" w:ascii="仿宋" w:hAnsi="仿宋" w:eastAsia="仿宋" w:cs="仿宋"/>
                <w:color w:val="auto"/>
                <w:spacing w:val="-7"/>
                <w:sz w:val="21"/>
                <w:szCs w:val="21"/>
                <w:highlight w:val="none"/>
                <w:lang w:val="en-US" w:eastAsia="zh-CN"/>
              </w:rPr>
            </w:pPr>
            <w:r>
              <w:rPr>
                <w:rFonts w:hint="eastAsia" w:ascii="仿宋" w:hAnsi="仿宋" w:eastAsia="仿宋" w:cs="仿宋"/>
                <w:color w:val="auto"/>
                <w:spacing w:val="-7"/>
                <w:sz w:val="21"/>
                <w:szCs w:val="21"/>
                <w:highlight w:val="none"/>
                <w:lang w:val="en-US" w:eastAsia="zh-CN"/>
              </w:rPr>
              <w:t>59</w:t>
            </w:r>
          </w:p>
        </w:tc>
        <w:tc>
          <w:tcPr>
            <w:tcW w:w="1947" w:type="dxa"/>
            <w:tcBorders>
              <w:tl2br w:val="nil"/>
              <w:tr2bl w:val="nil"/>
            </w:tcBorders>
            <w:shd w:val="clear" w:color="auto" w:fill="auto"/>
            <w:vAlign w:val="center"/>
          </w:tcPr>
          <w:p w14:paraId="42F3F0E9">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话筒支架</w:t>
            </w:r>
          </w:p>
        </w:tc>
        <w:tc>
          <w:tcPr>
            <w:tcW w:w="1065" w:type="dxa"/>
            <w:tcBorders>
              <w:tl2br w:val="nil"/>
              <w:tr2bl w:val="nil"/>
            </w:tcBorders>
            <w:shd w:val="clear" w:color="auto" w:fill="auto"/>
            <w:vAlign w:val="center"/>
          </w:tcPr>
          <w:p w14:paraId="472F0FF4">
            <w:pPr>
              <w:pStyle w:val="339"/>
              <w:spacing w:before="111" w:line="260" w:lineRule="exact"/>
              <w:ind w:left="165"/>
              <w:jc w:val="center"/>
              <w:rPr>
                <w:rFonts w:hint="eastAsia" w:ascii="仿宋" w:hAnsi="仿宋" w:eastAsia="仿宋" w:cs="仿宋"/>
                <w:color w:val="auto"/>
                <w:spacing w:val="-3"/>
                <w:kern w:val="0"/>
                <w:sz w:val="21"/>
                <w:szCs w:val="21"/>
                <w:highlight w:val="none"/>
                <w:lang w:val="en-US" w:eastAsia="zh-CN" w:bidi="ar-SA"/>
              </w:rPr>
            </w:pPr>
          </w:p>
        </w:tc>
        <w:tc>
          <w:tcPr>
            <w:tcW w:w="2043" w:type="dxa"/>
            <w:tcBorders>
              <w:tl2br w:val="nil"/>
              <w:tr2bl w:val="nil"/>
            </w:tcBorders>
            <w:shd w:val="clear" w:color="auto" w:fill="auto"/>
            <w:vAlign w:val="center"/>
          </w:tcPr>
          <w:p w14:paraId="5AEF51D0">
            <w:pPr>
              <w:rPr>
                <w:rFonts w:hint="eastAsia" w:ascii="仿宋" w:hAnsi="仿宋" w:eastAsia="仿宋" w:cs="仿宋"/>
                <w:color w:val="auto"/>
                <w:kern w:val="2"/>
                <w:sz w:val="21"/>
                <w:szCs w:val="21"/>
                <w:highlight w:val="none"/>
                <w:lang w:val="en-US" w:eastAsia="zh-CN" w:bidi="ar-SA"/>
              </w:rPr>
            </w:pPr>
          </w:p>
        </w:tc>
        <w:tc>
          <w:tcPr>
            <w:tcW w:w="754" w:type="dxa"/>
            <w:tcBorders>
              <w:tl2br w:val="nil"/>
              <w:tr2bl w:val="nil"/>
            </w:tcBorders>
            <w:shd w:val="clear" w:color="auto" w:fill="auto"/>
            <w:vAlign w:val="center"/>
          </w:tcPr>
          <w:p w14:paraId="17650D37">
            <w:pPr>
              <w:pStyle w:val="339"/>
              <w:spacing w:before="35" w:line="208" w:lineRule="auto"/>
              <w:ind w:left="274"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712" w:type="dxa"/>
            <w:tcBorders>
              <w:tl2br w:val="nil"/>
              <w:tr2bl w:val="nil"/>
            </w:tcBorders>
            <w:shd w:val="clear" w:color="auto" w:fill="auto"/>
            <w:vAlign w:val="center"/>
          </w:tcPr>
          <w:p w14:paraId="14C377E5">
            <w:pPr>
              <w:pStyle w:val="339"/>
              <w:spacing w:before="35" w:line="208" w:lineRule="auto"/>
              <w:ind w:left="320"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1494" w:type="dxa"/>
            <w:tcBorders>
              <w:tl2br w:val="nil"/>
              <w:tr2bl w:val="nil"/>
            </w:tcBorders>
            <w:shd w:val="clear" w:color="auto" w:fill="auto"/>
            <w:vAlign w:val="center"/>
          </w:tcPr>
          <w:p w14:paraId="1933F878">
            <w:pPr>
              <w:keepNext w:val="0"/>
              <w:keepLines w:val="0"/>
              <w:widowControl/>
              <w:suppressLineNumbers w:val="0"/>
              <w:jc w:val="center"/>
              <w:textAlignment w:val="center"/>
              <w:rPr>
                <w:rFonts w:hint="eastAsia" w:ascii="仿宋" w:hAnsi="仿宋" w:eastAsia="仿宋" w:cs="仿宋"/>
                <w:color w:val="auto"/>
                <w:spacing w:val="-4"/>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19</w:t>
            </w:r>
          </w:p>
        </w:tc>
        <w:tc>
          <w:tcPr>
            <w:tcW w:w="1012" w:type="dxa"/>
            <w:tcBorders>
              <w:tl2br w:val="nil"/>
              <w:tr2bl w:val="nil"/>
            </w:tcBorders>
            <w:vAlign w:val="top"/>
          </w:tcPr>
          <w:p w14:paraId="76358EB7">
            <w:pPr>
              <w:rPr>
                <w:rFonts w:hint="eastAsia" w:ascii="仿宋" w:hAnsi="仿宋" w:eastAsia="仿宋" w:cs="仿宋"/>
                <w:color w:val="auto"/>
                <w:sz w:val="21"/>
                <w:szCs w:val="21"/>
                <w:highlight w:val="none"/>
              </w:rPr>
            </w:pPr>
          </w:p>
        </w:tc>
      </w:tr>
      <w:tr w14:paraId="55532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13AC2D36">
            <w:pPr>
              <w:pStyle w:val="339"/>
              <w:spacing w:before="35" w:line="208" w:lineRule="auto"/>
              <w:ind w:left="0" w:leftChars="0"/>
              <w:jc w:val="center"/>
              <w:rPr>
                <w:rFonts w:hint="eastAsia" w:ascii="仿宋" w:hAnsi="仿宋" w:eastAsia="仿宋" w:cs="仿宋"/>
                <w:color w:val="auto"/>
                <w:spacing w:val="-7"/>
                <w:sz w:val="21"/>
                <w:szCs w:val="21"/>
                <w:highlight w:val="none"/>
                <w:lang w:val="en-US" w:eastAsia="zh-CN"/>
              </w:rPr>
            </w:pPr>
            <w:r>
              <w:rPr>
                <w:rFonts w:hint="eastAsia" w:ascii="仿宋" w:hAnsi="仿宋" w:eastAsia="仿宋" w:cs="仿宋"/>
                <w:color w:val="auto"/>
                <w:spacing w:val="-7"/>
                <w:sz w:val="21"/>
                <w:szCs w:val="21"/>
                <w:highlight w:val="none"/>
                <w:lang w:val="en-US" w:eastAsia="zh-CN"/>
              </w:rPr>
              <w:t>60</w:t>
            </w:r>
          </w:p>
        </w:tc>
        <w:tc>
          <w:tcPr>
            <w:tcW w:w="1947" w:type="dxa"/>
            <w:tcBorders>
              <w:tl2br w:val="nil"/>
              <w:tr2bl w:val="nil"/>
            </w:tcBorders>
            <w:shd w:val="clear" w:color="auto" w:fill="auto"/>
            <w:vAlign w:val="center"/>
          </w:tcPr>
          <w:p w14:paraId="30970569">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翻页笔</w:t>
            </w:r>
          </w:p>
        </w:tc>
        <w:tc>
          <w:tcPr>
            <w:tcW w:w="1065" w:type="dxa"/>
            <w:tcBorders>
              <w:tl2br w:val="nil"/>
              <w:tr2bl w:val="nil"/>
            </w:tcBorders>
            <w:shd w:val="clear" w:color="auto" w:fill="auto"/>
            <w:vAlign w:val="center"/>
          </w:tcPr>
          <w:p w14:paraId="5CE6A2C8">
            <w:pPr>
              <w:pStyle w:val="339"/>
              <w:spacing w:before="111" w:line="260" w:lineRule="exact"/>
              <w:ind w:left="165"/>
              <w:jc w:val="center"/>
              <w:rPr>
                <w:rFonts w:hint="eastAsia" w:ascii="仿宋" w:hAnsi="仿宋" w:eastAsia="仿宋" w:cs="仿宋"/>
                <w:color w:val="auto"/>
                <w:spacing w:val="-3"/>
                <w:kern w:val="0"/>
                <w:sz w:val="21"/>
                <w:szCs w:val="21"/>
                <w:highlight w:val="none"/>
                <w:lang w:val="en-US" w:eastAsia="zh-CN" w:bidi="ar-SA"/>
              </w:rPr>
            </w:pPr>
          </w:p>
        </w:tc>
        <w:tc>
          <w:tcPr>
            <w:tcW w:w="2043" w:type="dxa"/>
            <w:tcBorders>
              <w:tl2br w:val="nil"/>
              <w:tr2bl w:val="nil"/>
            </w:tcBorders>
            <w:shd w:val="clear" w:color="auto" w:fill="auto"/>
            <w:vAlign w:val="center"/>
          </w:tcPr>
          <w:p w14:paraId="57063554">
            <w:pPr>
              <w:rPr>
                <w:rFonts w:hint="eastAsia" w:ascii="仿宋" w:hAnsi="仿宋" w:eastAsia="仿宋" w:cs="仿宋"/>
                <w:color w:val="auto"/>
                <w:kern w:val="2"/>
                <w:sz w:val="21"/>
                <w:szCs w:val="21"/>
                <w:highlight w:val="none"/>
                <w:lang w:val="en-US" w:eastAsia="zh-CN" w:bidi="ar-SA"/>
              </w:rPr>
            </w:pPr>
          </w:p>
        </w:tc>
        <w:tc>
          <w:tcPr>
            <w:tcW w:w="754" w:type="dxa"/>
            <w:tcBorders>
              <w:tl2br w:val="nil"/>
              <w:tr2bl w:val="nil"/>
            </w:tcBorders>
            <w:shd w:val="clear" w:color="auto" w:fill="auto"/>
            <w:vAlign w:val="center"/>
          </w:tcPr>
          <w:p w14:paraId="1B842E10">
            <w:pPr>
              <w:pStyle w:val="339"/>
              <w:spacing w:before="35" w:line="208" w:lineRule="auto"/>
              <w:ind w:left="274"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只</w:t>
            </w:r>
          </w:p>
        </w:tc>
        <w:tc>
          <w:tcPr>
            <w:tcW w:w="712" w:type="dxa"/>
            <w:tcBorders>
              <w:tl2br w:val="nil"/>
              <w:tr2bl w:val="nil"/>
            </w:tcBorders>
            <w:shd w:val="clear" w:color="auto" w:fill="auto"/>
            <w:vAlign w:val="center"/>
          </w:tcPr>
          <w:p w14:paraId="71084A4C">
            <w:pPr>
              <w:pStyle w:val="339"/>
              <w:spacing w:before="35" w:line="208" w:lineRule="auto"/>
              <w:ind w:left="320"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1494" w:type="dxa"/>
            <w:tcBorders>
              <w:tl2br w:val="nil"/>
              <w:tr2bl w:val="nil"/>
            </w:tcBorders>
            <w:shd w:val="clear" w:color="auto" w:fill="auto"/>
            <w:vAlign w:val="center"/>
          </w:tcPr>
          <w:p w14:paraId="15191C6E">
            <w:pPr>
              <w:keepNext w:val="0"/>
              <w:keepLines w:val="0"/>
              <w:widowControl/>
              <w:suppressLineNumbers w:val="0"/>
              <w:jc w:val="center"/>
              <w:textAlignment w:val="center"/>
              <w:rPr>
                <w:rFonts w:hint="eastAsia" w:ascii="仿宋" w:hAnsi="仿宋" w:eastAsia="仿宋" w:cs="仿宋"/>
                <w:color w:val="auto"/>
                <w:spacing w:val="-4"/>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67</w:t>
            </w:r>
          </w:p>
        </w:tc>
        <w:tc>
          <w:tcPr>
            <w:tcW w:w="1012" w:type="dxa"/>
            <w:tcBorders>
              <w:tl2br w:val="nil"/>
              <w:tr2bl w:val="nil"/>
            </w:tcBorders>
            <w:vAlign w:val="top"/>
          </w:tcPr>
          <w:p w14:paraId="1F18A18B">
            <w:pPr>
              <w:rPr>
                <w:rFonts w:hint="eastAsia" w:ascii="仿宋" w:hAnsi="仿宋" w:eastAsia="仿宋" w:cs="仿宋"/>
                <w:color w:val="auto"/>
                <w:sz w:val="21"/>
                <w:szCs w:val="21"/>
                <w:highlight w:val="none"/>
              </w:rPr>
            </w:pPr>
          </w:p>
        </w:tc>
      </w:tr>
      <w:tr w14:paraId="02299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5A8FD19D">
            <w:pPr>
              <w:pStyle w:val="339"/>
              <w:spacing w:before="35" w:line="208" w:lineRule="auto"/>
              <w:ind w:left="0" w:leftChars="0"/>
              <w:jc w:val="center"/>
              <w:rPr>
                <w:rFonts w:hint="eastAsia" w:ascii="仿宋" w:hAnsi="仿宋" w:eastAsia="仿宋" w:cs="仿宋"/>
                <w:color w:val="auto"/>
                <w:spacing w:val="-7"/>
                <w:sz w:val="21"/>
                <w:szCs w:val="21"/>
                <w:highlight w:val="none"/>
                <w:lang w:val="en-US" w:eastAsia="zh-CN"/>
              </w:rPr>
            </w:pPr>
            <w:r>
              <w:rPr>
                <w:rFonts w:hint="eastAsia" w:ascii="仿宋" w:hAnsi="仿宋" w:eastAsia="仿宋" w:cs="仿宋"/>
                <w:color w:val="auto"/>
                <w:spacing w:val="-7"/>
                <w:sz w:val="21"/>
                <w:szCs w:val="21"/>
                <w:highlight w:val="none"/>
                <w:lang w:val="en-US" w:eastAsia="zh-CN"/>
              </w:rPr>
              <w:t>61</w:t>
            </w:r>
          </w:p>
        </w:tc>
        <w:tc>
          <w:tcPr>
            <w:tcW w:w="1947" w:type="dxa"/>
            <w:tcBorders>
              <w:tl2br w:val="nil"/>
              <w:tr2bl w:val="nil"/>
            </w:tcBorders>
            <w:shd w:val="clear" w:color="auto" w:fill="auto"/>
            <w:vAlign w:val="center"/>
          </w:tcPr>
          <w:p w14:paraId="59E2721F">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6类网线</w:t>
            </w:r>
          </w:p>
        </w:tc>
        <w:tc>
          <w:tcPr>
            <w:tcW w:w="1065" w:type="dxa"/>
            <w:tcBorders>
              <w:tl2br w:val="nil"/>
              <w:tr2bl w:val="nil"/>
            </w:tcBorders>
            <w:shd w:val="clear" w:color="auto" w:fill="auto"/>
            <w:vAlign w:val="center"/>
          </w:tcPr>
          <w:p w14:paraId="0D579234">
            <w:pPr>
              <w:pStyle w:val="339"/>
              <w:spacing w:before="111" w:line="260" w:lineRule="exact"/>
              <w:ind w:left="165"/>
              <w:jc w:val="center"/>
              <w:rPr>
                <w:rFonts w:hint="eastAsia" w:ascii="仿宋" w:hAnsi="仿宋" w:eastAsia="仿宋" w:cs="仿宋"/>
                <w:color w:val="auto"/>
                <w:spacing w:val="-3"/>
                <w:kern w:val="0"/>
                <w:sz w:val="21"/>
                <w:szCs w:val="21"/>
                <w:highlight w:val="none"/>
                <w:lang w:val="en-US" w:eastAsia="zh-CN" w:bidi="ar-SA"/>
              </w:rPr>
            </w:pPr>
          </w:p>
        </w:tc>
        <w:tc>
          <w:tcPr>
            <w:tcW w:w="2043" w:type="dxa"/>
            <w:tcBorders>
              <w:tl2br w:val="nil"/>
              <w:tr2bl w:val="nil"/>
            </w:tcBorders>
            <w:shd w:val="clear" w:color="auto" w:fill="auto"/>
            <w:vAlign w:val="center"/>
          </w:tcPr>
          <w:p w14:paraId="7755FA36">
            <w:pPr>
              <w:rPr>
                <w:rFonts w:hint="eastAsia" w:ascii="仿宋" w:hAnsi="仿宋" w:eastAsia="仿宋" w:cs="仿宋"/>
                <w:color w:val="auto"/>
                <w:kern w:val="2"/>
                <w:sz w:val="21"/>
                <w:szCs w:val="21"/>
                <w:highlight w:val="none"/>
                <w:lang w:val="en-US" w:eastAsia="zh-CN" w:bidi="ar-SA"/>
              </w:rPr>
            </w:pPr>
          </w:p>
        </w:tc>
        <w:tc>
          <w:tcPr>
            <w:tcW w:w="754" w:type="dxa"/>
            <w:tcBorders>
              <w:tl2br w:val="nil"/>
              <w:tr2bl w:val="nil"/>
            </w:tcBorders>
            <w:shd w:val="clear" w:color="auto" w:fill="auto"/>
            <w:vAlign w:val="center"/>
          </w:tcPr>
          <w:p w14:paraId="3327F101">
            <w:pPr>
              <w:pStyle w:val="339"/>
              <w:spacing w:before="35" w:line="208" w:lineRule="auto"/>
              <w:ind w:left="277"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箱</w:t>
            </w:r>
          </w:p>
        </w:tc>
        <w:tc>
          <w:tcPr>
            <w:tcW w:w="712" w:type="dxa"/>
            <w:tcBorders>
              <w:tl2br w:val="nil"/>
              <w:tr2bl w:val="nil"/>
            </w:tcBorders>
            <w:shd w:val="clear" w:color="auto" w:fill="auto"/>
            <w:vAlign w:val="center"/>
          </w:tcPr>
          <w:p w14:paraId="1422DEAC">
            <w:pPr>
              <w:pStyle w:val="339"/>
              <w:spacing w:before="35" w:line="208" w:lineRule="auto"/>
              <w:ind w:left="320"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1</w:t>
            </w:r>
          </w:p>
        </w:tc>
        <w:tc>
          <w:tcPr>
            <w:tcW w:w="1494" w:type="dxa"/>
            <w:tcBorders>
              <w:tl2br w:val="nil"/>
              <w:tr2bl w:val="nil"/>
            </w:tcBorders>
            <w:shd w:val="clear" w:color="auto" w:fill="auto"/>
            <w:vAlign w:val="center"/>
          </w:tcPr>
          <w:p w14:paraId="7DDE67E5">
            <w:pPr>
              <w:keepNext w:val="0"/>
              <w:keepLines w:val="0"/>
              <w:widowControl/>
              <w:suppressLineNumbers w:val="0"/>
              <w:jc w:val="center"/>
              <w:textAlignment w:val="center"/>
              <w:rPr>
                <w:rFonts w:hint="eastAsia" w:ascii="仿宋" w:hAnsi="仿宋" w:eastAsia="仿宋" w:cs="仿宋"/>
                <w:color w:val="auto"/>
                <w:spacing w:val="-4"/>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646</w:t>
            </w:r>
          </w:p>
        </w:tc>
        <w:tc>
          <w:tcPr>
            <w:tcW w:w="1012" w:type="dxa"/>
            <w:tcBorders>
              <w:tl2br w:val="nil"/>
              <w:tr2bl w:val="nil"/>
            </w:tcBorders>
            <w:vAlign w:val="top"/>
          </w:tcPr>
          <w:p w14:paraId="05A5FF68">
            <w:pPr>
              <w:rPr>
                <w:rFonts w:hint="eastAsia" w:ascii="仿宋" w:hAnsi="仿宋" w:eastAsia="仿宋" w:cs="仿宋"/>
                <w:color w:val="auto"/>
                <w:sz w:val="21"/>
                <w:szCs w:val="21"/>
                <w:highlight w:val="none"/>
              </w:rPr>
            </w:pPr>
          </w:p>
        </w:tc>
      </w:tr>
      <w:tr w14:paraId="7CAC24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60A72CD1">
            <w:pPr>
              <w:pStyle w:val="339"/>
              <w:spacing w:before="35" w:line="208" w:lineRule="auto"/>
              <w:ind w:left="0" w:leftChars="0"/>
              <w:jc w:val="center"/>
              <w:rPr>
                <w:rFonts w:hint="eastAsia" w:ascii="仿宋" w:hAnsi="仿宋" w:eastAsia="仿宋" w:cs="仿宋"/>
                <w:color w:val="auto"/>
                <w:spacing w:val="-7"/>
                <w:sz w:val="21"/>
                <w:szCs w:val="21"/>
                <w:highlight w:val="none"/>
                <w:lang w:val="en-US" w:eastAsia="zh-CN"/>
              </w:rPr>
            </w:pPr>
            <w:r>
              <w:rPr>
                <w:rFonts w:hint="eastAsia" w:ascii="仿宋" w:hAnsi="仿宋" w:eastAsia="仿宋" w:cs="仿宋"/>
                <w:color w:val="auto"/>
                <w:spacing w:val="-7"/>
                <w:sz w:val="21"/>
                <w:szCs w:val="21"/>
                <w:highlight w:val="none"/>
                <w:lang w:val="en-US" w:eastAsia="zh-CN"/>
              </w:rPr>
              <w:t>62</w:t>
            </w:r>
          </w:p>
        </w:tc>
        <w:tc>
          <w:tcPr>
            <w:tcW w:w="1947" w:type="dxa"/>
            <w:tcBorders>
              <w:tl2br w:val="nil"/>
              <w:tr2bl w:val="nil"/>
            </w:tcBorders>
            <w:shd w:val="clear" w:color="auto" w:fill="auto"/>
            <w:vAlign w:val="center"/>
          </w:tcPr>
          <w:p w14:paraId="63E28A3D">
            <w:pPr>
              <w:pStyle w:val="339"/>
              <w:spacing w:before="111" w:line="260" w:lineRule="exact"/>
              <w:ind w:left="165" w:leftChars="0" w:right="0" w:rightChars="0" w:firstLine="0" w:firstLine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A4 激光网络双面打印机定影组件</w:t>
            </w:r>
          </w:p>
        </w:tc>
        <w:tc>
          <w:tcPr>
            <w:tcW w:w="1065" w:type="dxa"/>
            <w:tcBorders>
              <w:tl2br w:val="nil"/>
              <w:tr2bl w:val="nil"/>
            </w:tcBorders>
            <w:shd w:val="clear" w:color="auto" w:fill="auto"/>
            <w:vAlign w:val="center"/>
          </w:tcPr>
          <w:p w14:paraId="766A77C8">
            <w:pPr>
              <w:pStyle w:val="339"/>
              <w:spacing w:before="193" w:line="225" w:lineRule="auto"/>
              <w:ind w:left="375" w:leftChars="0"/>
              <w:jc w:val="both"/>
              <w:rPr>
                <w:rFonts w:hint="eastAsia" w:ascii="仿宋" w:hAnsi="仿宋" w:eastAsia="仿宋" w:cs="仿宋"/>
                <w:color w:val="auto"/>
                <w:spacing w:val="-5"/>
                <w:kern w:val="0"/>
                <w:sz w:val="21"/>
                <w:szCs w:val="21"/>
                <w:highlight w:val="none"/>
                <w:lang w:val="en-US" w:eastAsia="zh-CN" w:bidi="ar-SA"/>
              </w:rPr>
            </w:pPr>
            <w:r>
              <w:rPr>
                <w:rFonts w:hint="eastAsia" w:ascii="仿宋" w:hAnsi="仿宋" w:eastAsia="仿宋" w:cs="仿宋"/>
                <w:color w:val="auto"/>
                <w:spacing w:val="-15"/>
                <w:sz w:val="21"/>
                <w:szCs w:val="21"/>
                <w:highlight w:val="none"/>
              </w:rPr>
              <w:t>惠普</w:t>
            </w:r>
          </w:p>
        </w:tc>
        <w:tc>
          <w:tcPr>
            <w:tcW w:w="2043" w:type="dxa"/>
            <w:tcBorders>
              <w:tl2br w:val="nil"/>
              <w:tr2bl w:val="nil"/>
            </w:tcBorders>
            <w:shd w:val="clear" w:color="auto" w:fill="auto"/>
            <w:vAlign w:val="center"/>
          </w:tcPr>
          <w:p w14:paraId="1377B629">
            <w:pPr>
              <w:jc w:val="center"/>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M701a定影器</w:t>
            </w:r>
          </w:p>
        </w:tc>
        <w:tc>
          <w:tcPr>
            <w:tcW w:w="754" w:type="dxa"/>
            <w:tcBorders>
              <w:tl2br w:val="nil"/>
              <w:tr2bl w:val="nil"/>
            </w:tcBorders>
            <w:shd w:val="clear" w:color="auto" w:fill="auto"/>
            <w:vAlign w:val="center"/>
          </w:tcPr>
          <w:p w14:paraId="05BD535C">
            <w:pPr>
              <w:pStyle w:val="339"/>
              <w:spacing w:before="192" w:line="226" w:lineRule="auto"/>
              <w:ind w:left="272"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套</w:t>
            </w:r>
          </w:p>
        </w:tc>
        <w:tc>
          <w:tcPr>
            <w:tcW w:w="712" w:type="dxa"/>
            <w:tcBorders>
              <w:tl2br w:val="nil"/>
              <w:tr2bl w:val="nil"/>
            </w:tcBorders>
            <w:shd w:val="clear" w:color="auto" w:fill="auto"/>
            <w:vAlign w:val="center"/>
          </w:tcPr>
          <w:p w14:paraId="5AD6D797">
            <w:pPr>
              <w:pStyle w:val="339"/>
              <w:spacing w:before="192" w:line="316" w:lineRule="exact"/>
              <w:ind w:left="320"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position w:val="1"/>
                <w:sz w:val="21"/>
                <w:szCs w:val="21"/>
                <w:highlight w:val="none"/>
              </w:rPr>
              <w:t>1</w:t>
            </w:r>
          </w:p>
        </w:tc>
        <w:tc>
          <w:tcPr>
            <w:tcW w:w="1494" w:type="dxa"/>
            <w:tcBorders>
              <w:tl2br w:val="nil"/>
              <w:tr2bl w:val="nil"/>
            </w:tcBorders>
            <w:shd w:val="clear" w:color="auto" w:fill="auto"/>
            <w:vAlign w:val="center"/>
          </w:tcPr>
          <w:p w14:paraId="192B086C">
            <w:pPr>
              <w:keepNext w:val="0"/>
              <w:keepLines w:val="0"/>
              <w:widowControl/>
              <w:suppressLineNumbers w:val="0"/>
              <w:jc w:val="center"/>
              <w:textAlignment w:val="center"/>
              <w:rPr>
                <w:rFonts w:hint="eastAsia" w:ascii="仿宋" w:hAnsi="仿宋" w:eastAsia="仿宋" w:cs="仿宋"/>
                <w:color w:val="auto"/>
                <w:spacing w:val="-4"/>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428</w:t>
            </w:r>
          </w:p>
        </w:tc>
        <w:tc>
          <w:tcPr>
            <w:tcW w:w="1012" w:type="dxa"/>
            <w:tcBorders>
              <w:tl2br w:val="nil"/>
              <w:tr2bl w:val="nil"/>
            </w:tcBorders>
            <w:vAlign w:val="top"/>
          </w:tcPr>
          <w:p w14:paraId="678B8F1F">
            <w:pPr>
              <w:rPr>
                <w:rFonts w:hint="eastAsia" w:ascii="仿宋" w:hAnsi="仿宋" w:eastAsia="仿宋" w:cs="仿宋"/>
                <w:color w:val="auto"/>
                <w:sz w:val="21"/>
                <w:szCs w:val="21"/>
                <w:highlight w:val="none"/>
              </w:rPr>
            </w:pPr>
          </w:p>
        </w:tc>
      </w:tr>
      <w:tr w14:paraId="7EF04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0EADA3F1">
            <w:pPr>
              <w:pStyle w:val="339"/>
              <w:spacing w:before="192" w:line="316" w:lineRule="exact"/>
              <w:ind w:left="0" w:leftChars="0"/>
              <w:jc w:val="center"/>
              <w:rPr>
                <w:rFonts w:hint="eastAsia" w:ascii="仿宋" w:hAnsi="仿宋" w:eastAsia="仿宋" w:cs="仿宋"/>
                <w:color w:val="auto"/>
                <w:spacing w:val="-7"/>
                <w:sz w:val="21"/>
                <w:szCs w:val="21"/>
                <w:highlight w:val="none"/>
                <w:lang w:val="en-US" w:eastAsia="zh-CN"/>
              </w:rPr>
            </w:pPr>
            <w:r>
              <w:rPr>
                <w:rFonts w:hint="eastAsia" w:ascii="仿宋" w:hAnsi="仿宋" w:eastAsia="仿宋" w:cs="仿宋"/>
                <w:color w:val="auto"/>
                <w:spacing w:val="-7"/>
                <w:sz w:val="21"/>
                <w:szCs w:val="21"/>
                <w:highlight w:val="none"/>
                <w:lang w:val="en-US" w:eastAsia="zh-CN"/>
              </w:rPr>
              <w:t>63</w:t>
            </w:r>
          </w:p>
        </w:tc>
        <w:tc>
          <w:tcPr>
            <w:tcW w:w="1947" w:type="dxa"/>
            <w:tcBorders>
              <w:tl2br w:val="nil"/>
              <w:tr2bl w:val="nil"/>
            </w:tcBorders>
            <w:shd w:val="clear" w:color="auto" w:fill="auto"/>
            <w:vAlign w:val="center"/>
          </w:tcPr>
          <w:p w14:paraId="0C2D0FAD">
            <w:pPr>
              <w:pStyle w:val="339"/>
              <w:spacing w:before="111" w:line="260" w:lineRule="exact"/>
              <w:ind w:left="165" w:leftChars="0" w:right="0" w:rightChars="0" w:firstLine="0" w:firstLine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A3 激光网络双面打印机定影组件</w:t>
            </w:r>
          </w:p>
        </w:tc>
        <w:tc>
          <w:tcPr>
            <w:tcW w:w="1065" w:type="dxa"/>
            <w:tcBorders>
              <w:tl2br w:val="nil"/>
              <w:tr2bl w:val="nil"/>
            </w:tcBorders>
            <w:shd w:val="clear" w:color="auto" w:fill="auto"/>
            <w:vAlign w:val="center"/>
          </w:tcPr>
          <w:p w14:paraId="5D22237B">
            <w:pPr>
              <w:pStyle w:val="339"/>
              <w:spacing w:before="192" w:line="225" w:lineRule="auto"/>
              <w:ind w:left="375" w:leftChars="0"/>
              <w:rPr>
                <w:rFonts w:hint="eastAsia" w:ascii="仿宋" w:hAnsi="仿宋" w:eastAsia="仿宋" w:cs="仿宋"/>
                <w:color w:val="auto"/>
                <w:spacing w:val="-5"/>
                <w:kern w:val="0"/>
                <w:sz w:val="21"/>
                <w:szCs w:val="21"/>
                <w:highlight w:val="none"/>
                <w:lang w:val="en-US" w:eastAsia="zh-CN" w:bidi="ar-SA"/>
              </w:rPr>
            </w:pPr>
            <w:r>
              <w:rPr>
                <w:rFonts w:hint="eastAsia" w:ascii="仿宋" w:hAnsi="仿宋" w:eastAsia="仿宋" w:cs="仿宋"/>
                <w:color w:val="auto"/>
                <w:spacing w:val="-15"/>
                <w:sz w:val="21"/>
                <w:szCs w:val="21"/>
                <w:highlight w:val="none"/>
              </w:rPr>
              <w:t>惠普</w:t>
            </w:r>
          </w:p>
        </w:tc>
        <w:tc>
          <w:tcPr>
            <w:tcW w:w="2043" w:type="dxa"/>
            <w:tcBorders>
              <w:tl2br w:val="nil"/>
              <w:tr2bl w:val="nil"/>
            </w:tcBorders>
            <w:shd w:val="clear" w:color="auto" w:fill="auto"/>
            <w:vAlign w:val="center"/>
          </w:tcPr>
          <w:p w14:paraId="5A850C9B">
            <w:pPr>
              <w:jc w:val="center"/>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E785/78550</w:t>
            </w:r>
          </w:p>
        </w:tc>
        <w:tc>
          <w:tcPr>
            <w:tcW w:w="754" w:type="dxa"/>
            <w:tcBorders>
              <w:tl2br w:val="nil"/>
              <w:tr2bl w:val="nil"/>
            </w:tcBorders>
            <w:shd w:val="clear" w:color="auto" w:fill="auto"/>
            <w:vAlign w:val="center"/>
          </w:tcPr>
          <w:p w14:paraId="16CEC283">
            <w:pPr>
              <w:pStyle w:val="339"/>
              <w:spacing w:before="191" w:line="226" w:lineRule="auto"/>
              <w:ind w:left="272"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套</w:t>
            </w:r>
          </w:p>
        </w:tc>
        <w:tc>
          <w:tcPr>
            <w:tcW w:w="712" w:type="dxa"/>
            <w:tcBorders>
              <w:tl2br w:val="nil"/>
              <w:tr2bl w:val="nil"/>
            </w:tcBorders>
            <w:shd w:val="clear" w:color="auto" w:fill="auto"/>
            <w:vAlign w:val="center"/>
          </w:tcPr>
          <w:p w14:paraId="0B3B8B69">
            <w:pPr>
              <w:pStyle w:val="339"/>
              <w:spacing w:before="192" w:line="315" w:lineRule="exact"/>
              <w:ind w:left="320"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position w:val="1"/>
                <w:sz w:val="21"/>
                <w:szCs w:val="21"/>
                <w:highlight w:val="none"/>
              </w:rPr>
              <w:t>1</w:t>
            </w:r>
          </w:p>
        </w:tc>
        <w:tc>
          <w:tcPr>
            <w:tcW w:w="1494" w:type="dxa"/>
            <w:tcBorders>
              <w:tl2br w:val="nil"/>
              <w:tr2bl w:val="nil"/>
            </w:tcBorders>
            <w:shd w:val="clear" w:color="auto" w:fill="auto"/>
            <w:vAlign w:val="center"/>
          </w:tcPr>
          <w:p w14:paraId="2D03D6DD">
            <w:pPr>
              <w:keepNext w:val="0"/>
              <w:keepLines w:val="0"/>
              <w:widowControl/>
              <w:suppressLineNumbers w:val="0"/>
              <w:jc w:val="center"/>
              <w:textAlignment w:val="center"/>
              <w:rPr>
                <w:rFonts w:hint="eastAsia" w:ascii="仿宋" w:hAnsi="仿宋" w:eastAsia="仿宋" w:cs="仿宋"/>
                <w:color w:val="auto"/>
                <w:spacing w:val="-4"/>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950</w:t>
            </w:r>
          </w:p>
        </w:tc>
        <w:tc>
          <w:tcPr>
            <w:tcW w:w="1012" w:type="dxa"/>
            <w:tcBorders>
              <w:tl2br w:val="nil"/>
              <w:tr2bl w:val="nil"/>
            </w:tcBorders>
            <w:vAlign w:val="top"/>
          </w:tcPr>
          <w:p w14:paraId="4ECA882B">
            <w:pPr>
              <w:rPr>
                <w:rFonts w:hint="eastAsia" w:ascii="仿宋" w:hAnsi="仿宋" w:eastAsia="仿宋" w:cs="仿宋"/>
                <w:color w:val="auto"/>
                <w:sz w:val="21"/>
                <w:szCs w:val="21"/>
                <w:highlight w:val="none"/>
              </w:rPr>
            </w:pPr>
          </w:p>
        </w:tc>
      </w:tr>
      <w:tr w14:paraId="5427E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0ECAA034">
            <w:pPr>
              <w:pStyle w:val="339"/>
              <w:spacing w:before="192" w:line="241" w:lineRule="auto"/>
              <w:ind w:left="0" w:leftChars="0"/>
              <w:jc w:val="center"/>
              <w:rPr>
                <w:rFonts w:hint="eastAsia" w:ascii="仿宋" w:hAnsi="仿宋" w:eastAsia="仿宋" w:cs="仿宋"/>
                <w:color w:val="auto"/>
                <w:spacing w:val="-7"/>
                <w:sz w:val="21"/>
                <w:szCs w:val="21"/>
                <w:highlight w:val="none"/>
                <w:lang w:val="en-US" w:eastAsia="zh-CN"/>
              </w:rPr>
            </w:pPr>
            <w:r>
              <w:rPr>
                <w:rFonts w:hint="eastAsia" w:ascii="仿宋" w:hAnsi="仿宋" w:eastAsia="仿宋" w:cs="仿宋"/>
                <w:color w:val="auto"/>
                <w:spacing w:val="-7"/>
                <w:sz w:val="21"/>
                <w:szCs w:val="21"/>
                <w:highlight w:val="none"/>
                <w:lang w:val="en-US" w:eastAsia="zh-CN"/>
              </w:rPr>
              <w:t>64</w:t>
            </w:r>
          </w:p>
        </w:tc>
        <w:tc>
          <w:tcPr>
            <w:tcW w:w="1947" w:type="dxa"/>
            <w:tcBorders>
              <w:tl2br w:val="nil"/>
              <w:tr2bl w:val="nil"/>
            </w:tcBorders>
            <w:shd w:val="clear" w:color="auto" w:fill="auto"/>
            <w:vAlign w:val="center"/>
          </w:tcPr>
          <w:p w14:paraId="19B563DC">
            <w:pPr>
              <w:pStyle w:val="339"/>
              <w:spacing w:before="111" w:line="260" w:lineRule="exact"/>
              <w:ind w:left="165" w:left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大负面扫描仪主板</w:t>
            </w:r>
          </w:p>
        </w:tc>
        <w:tc>
          <w:tcPr>
            <w:tcW w:w="1065" w:type="dxa"/>
            <w:tcBorders>
              <w:tl2br w:val="nil"/>
              <w:tr2bl w:val="nil"/>
            </w:tcBorders>
            <w:shd w:val="clear" w:color="auto" w:fill="auto"/>
            <w:vAlign w:val="center"/>
          </w:tcPr>
          <w:p w14:paraId="5AF9EF35">
            <w:pPr>
              <w:pStyle w:val="339"/>
              <w:spacing w:before="154" w:line="225" w:lineRule="auto"/>
              <w:ind w:left="363" w:leftChars="0"/>
              <w:rPr>
                <w:rFonts w:hint="eastAsia" w:ascii="仿宋" w:hAnsi="仿宋" w:eastAsia="仿宋" w:cs="仿宋"/>
                <w:color w:val="auto"/>
                <w:spacing w:val="-5"/>
                <w:kern w:val="0"/>
                <w:sz w:val="21"/>
                <w:szCs w:val="21"/>
                <w:highlight w:val="none"/>
                <w:lang w:val="en-US" w:eastAsia="zh-CN" w:bidi="ar-SA"/>
              </w:rPr>
            </w:pPr>
            <w:r>
              <w:rPr>
                <w:rFonts w:hint="eastAsia" w:ascii="仿宋" w:hAnsi="仿宋" w:eastAsia="仿宋" w:cs="仿宋"/>
                <w:color w:val="auto"/>
                <w:spacing w:val="-9"/>
                <w:sz w:val="21"/>
                <w:szCs w:val="21"/>
                <w:highlight w:val="none"/>
              </w:rPr>
              <w:t>虹光</w:t>
            </w:r>
          </w:p>
        </w:tc>
        <w:tc>
          <w:tcPr>
            <w:tcW w:w="2043" w:type="dxa"/>
            <w:tcBorders>
              <w:tl2br w:val="nil"/>
              <w:tr2bl w:val="nil"/>
            </w:tcBorders>
            <w:shd w:val="clear" w:color="auto" w:fill="auto"/>
            <w:vAlign w:val="center"/>
          </w:tcPr>
          <w:p w14:paraId="508B2C60">
            <w:pPr>
              <w:pStyle w:val="339"/>
              <w:spacing w:before="34" w:line="270" w:lineRule="exact"/>
              <w:jc w:val="center"/>
              <w:rPr>
                <w:rFonts w:hint="eastAsia" w:ascii="仿宋" w:hAnsi="仿宋" w:eastAsia="仿宋" w:cs="仿宋"/>
                <w:color w:val="auto"/>
                <w:sz w:val="21"/>
                <w:szCs w:val="21"/>
                <w:highlight w:val="none"/>
              </w:rPr>
            </w:pPr>
            <w:r>
              <w:rPr>
                <w:rFonts w:hint="eastAsia" w:ascii="仿宋" w:hAnsi="仿宋" w:eastAsia="仿宋" w:cs="仿宋"/>
                <w:color w:val="auto"/>
                <w:spacing w:val="18"/>
                <w:position w:val="1"/>
                <w:sz w:val="21"/>
                <w:szCs w:val="21"/>
                <w:highlight w:val="none"/>
              </w:rPr>
              <w:t xml:space="preserve">A3 </w:t>
            </w:r>
            <w:r>
              <w:rPr>
                <w:rFonts w:hint="eastAsia" w:ascii="仿宋" w:hAnsi="仿宋" w:eastAsia="仿宋" w:cs="仿宋"/>
                <w:color w:val="auto"/>
                <w:position w:val="1"/>
                <w:sz w:val="21"/>
                <w:szCs w:val="21"/>
                <w:highlight w:val="none"/>
              </w:rPr>
              <w:t>Document</w:t>
            </w:r>
          </w:p>
          <w:p w14:paraId="56AC4094">
            <w:pPr>
              <w:pStyle w:val="339"/>
              <w:spacing w:line="217" w:lineRule="auto"/>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ScannerFBH</w:t>
            </w:r>
            <w:r>
              <w:rPr>
                <w:rFonts w:hint="eastAsia" w:ascii="仿宋" w:hAnsi="仿宋" w:eastAsia="仿宋" w:cs="仿宋"/>
                <w:color w:val="auto"/>
                <w:spacing w:val="13"/>
                <w:sz w:val="21"/>
                <w:szCs w:val="21"/>
                <w:highlight w:val="none"/>
              </w:rPr>
              <w:t>6300</w:t>
            </w:r>
          </w:p>
        </w:tc>
        <w:tc>
          <w:tcPr>
            <w:tcW w:w="754" w:type="dxa"/>
            <w:tcBorders>
              <w:tl2br w:val="nil"/>
              <w:tr2bl w:val="nil"/>
            </w:tcBorders>
            <w:shd w:val="clear" w:color="auto" w:fill="auto"/>
            <w:vAlign w:val="center"/>
          </w:tcPr>
          <w:p w14:paraId="5AC75792">
            <w:pPr>
              <w:pStyle w:val="339"/>
              <w:spacing w:before="153" w:line="223" w:lineRule="auto"/>
              <w:ind w:left="271"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块</w:t>
            </w:r>
          </w:p>
        </w:tc>
        <w:tc>
          <w:tcPr>
            <w:tcW w:w="712" w:type="dxa"/>
            <w:tcBorders>
              <w:tl2br w:val="nil"/>
              <w:tr2bl w:val="nil"/>
            </w:tcBorders>
            <w:shd w:val="clear" w:color="auto" w:fill="auto"/>
            <w:vAlign w:val="center"/>
          </w:tcPr>
          <w:p w14:paraId="6EEA5401">
            <w:pPr>
              <w:pStyle w:val="339"/>
              <w:spacing w:before="153" w:line="316" w:lineRule="exact"/>
              <w:ind w:left="320"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position w:val="1"/>
                <w:sz w:val="21"/>
                <w:szCs w:val="21"/>
                <w:highlight w:val="none"/>
              </w:rPr>
              <w:t>1</w:t>
            </w:r>
          </w:p>
        </w:tc>
        <w:tc>
          <w:tcPr>
            <w:tcW w:w="1494" w:type="dxa"/>
            <w:tcBorders>
              <w:tl2br w:val="nil"/>
              <w:tr2bl w:val="nil"/>
            </w:tcBorders>
            <w:shd w:val="clear" w:color="auto" w:fill="auto"/>
            <w:vAlign w:val="center"/>
          </w:tcPr>
          <w:p w14:paraId="3E9A7BA0">
            <w:pPr>
              <w:keepNext w:val="0"/>
              <w:keepLines w:val="0"/>
              <w:widowControl/>
              <w:suppressLineNumbers w:val="0"/>
              <w:jc w:val="center"/>
              <w:textAlignment w:val="center"/>
              <w:rPr>
                <w:rFonts w:hint="eastAsia" w:ascii="仿宋" w:hAnsi="仿宋" w:eastAsia="仿宋" w:cs="仿宋"/>
                <w:color w:val="auto"/>
                <w:spacing w:val="-4"/>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903</w:t>
            </w:r>
          </w:p>
        </w:tc>
        <w:tc>
          <w:tcPr>
            <w:tcW w:w="1012" w:type="dxa"/>
            <w:tcBorders>
              <w:tl2br w:val="nil"/>
              <w:tr2bl w:val="nil"/>
            </w:tcBorders>
            <w:vAlign w:val="top"/>
          </w:tcPr>
          <w:p w14:paraId="22128EC2">
            <w:pPr>
              <w:rPr>
                <w:rFonts w:hint="eastAsia" w:ascii="仿宋" w:hAnsi="仿宋" w:eastAsia="仿宋" w:cs="仿宋"/>
                <w:color w:val="auto"/>
                <w:sz w:val="21"/>
                <w:szCs w:val="21"/>
                <w:highlight w:val="none"/>
              </w:rPr>
            </w:pPr>
          </w:p>
        </w:tc>
      </w:tr>
      <w:tr w14:paraId="69C6F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737F93DF">
            <w:pPr>
              <w:pStyle w:val="339"/>
              <w:spacing w:before="153" w:line="316" w:lineRule="exact"/>
              <w:ind w:left="0" w:leftChars="0"/>
              <w:jc w:val="center"/>
              <w:rPr>
                <w:rFonts w:hint="eastAsia" w:ascii="仿宋" w:hAnsi="仿宋" w:eastAsia="仿宋" w:cs="仿宋"/>
                <w:color w:val="auto"/>
                <w:spacing w:val="-7"/>
                <w:sz w:val="21"/>
                <w:szCs w:val="21"/>
                <w:highlight w:val="none"/>
                <w:lang w:val="en-US" w:eastAsia="zh-CN"/>
              </w:rPr>
            </w:pPr>
            <w:r>
              <w:rPr>
                <w:rFonts w:hint="eastAsia" w:ascii="仿宋" w:hAnsi="仿宋" w:eastAsia="仿宋" w:cs="仿宋"/>
                <w:color w:val="auto"/>
                <w:spacing w:val="-7"/>
                <w:sz w:val="21"/>
                <w:szCs w:val="21"/>
                <w:highlight w:val="none"/>
                <w:lang w:val="en-US" w:eastAsia="zh-CN"/>
              </w:rPr>
              <w:t>65</w:t>
            </w:r>
          </w:p>
        </w:tc>
        <w:tc>
          <w:tcPr>
            <w:tcW w:w="1947" w:type="dxa"/>
            <w:tcBorders>
              <w:tl2br w:val="nil"/>
              <w:tr2bl w:val="nil"/>
            </w:tcBorders>
            <w:shd w:val="clear" w:color="auto" w:fill="auto"/>
            <w:vAlign w:val="center"/>
          </w:tcPr>
          <w:p w14:paraId="55425F8D">
            <w:pPr>
              <w:pStyle w:val="339"/>
              <w:spacing w:before="111" w:line="260" w:lineRule="exact"/>
              <w:ind w:left="165" w:leftChars="0" w:right="0" w:rightChars="0" w:firstLine="0" w:firstLine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彩色复印机进纸组 件总成</w:t>
            </w:r>
          </w:p>
        </w:tc>
        <w:tc>
          <w:tcPr>
            <w:tcW w:w="1065" w:type="dxa"/>
            <w:tcBorders>
              <w:tl2br w:val="nil"/>
              <w:tr2bl w:val="nil"/>
            </w:tcBorders>
            <w:shd w:val="clear" w:color="auto" w:fill="auto"/>
            <w:vAlign w:val="center"/>
          </w:tcPr>
          <w:p w14:paraId="20DB8CB4">
            <w:pPr>
              <w:pStyle w:val="339"/>
              <w:spacing w:before="213" w:line="223" w:lineRule="auto"/>
              <w:ind w:left="367" w:leftChars="0"/>
              <w:rPr>
                <w:rFonts w:hint="eastAsia" w:ascii="仿宋" w:hAnsi="仿宋" w:eastAsia="仿宋" w:cs="仿宋"/>
                <w:color w:val="auto"/>
                <w:spacing w:val="-5"/>
                <w:kern w:val="0"/>
                <w:sz w:val="21"/>
                <w:szCs w:val="21"/>
                <w:highlight w:val="none"/>
                <w:lang w:val="en-US" w:eastAsia="zh-CN" w:bidi="ar-SA"/>
              </w:rPr>
            </w:pPr>
            <w:r>
              <w:rPr>
                <w:rFonts w:hint="eastAsia" w:ascii="仿宋" w:hAnsi="仿宋" w:eastAsia="仿宋" w:cs="仿宋"/>
                <w:color w:val="auto"/>
                <w:spacing w:val="-11"/>
                <w:sz w:val="21"/>
                <w:szCs w:val="21"/>
                <w:highlight w:val="none"/>
              </w:rPr>
              <w:t>京瓷</w:t>
            </w:r>
          </w:p>
        </w:tc>
        <w:tc>
          <w:tcPr>
            <w:tcW w:w="2043" w:type="dxa"/>
            <w:tcBorders>
              <w:tl2br w:val="nil"/>
              <w:tr2bl w:val="nil"/>
            </w:tcBorders>
            <w:shd w:val="clear" w:color="auto" w:fill="auto"/>
            <w:vAlign w:val="center"/>
          </w:tcPr>
          <w:p w14:paraId="213F9CE6">
            <w:pPr>
              <w:pStyle w:val="339"/>
              <w:spacing w:before="213" w:line="241" w:lineRule="auto"/>
              <w:ind w:left="0" w:leftChars="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pacing w:val="-1"/>
                <w:sz w:val="21"/>
                <w:szCs w:val="21"/>
                <w:highlight w:val="none"/>
              </w:rPr>
              <w:t>M8124cidn</w:t>
            </w:r>
          </w:p>
        </w:tc>
        <w:tc>
          <w:tcPr>
            <w:tcW w:w="754" w:type="dxa"/>
            <w:tcBorders>
              <w:tl2br w:val="nil"/>
              <w:tr2bl w:val="nil"/>
            </w:tcBorders>
            <w:shd w:val="clear" w:color="auto" w:fill="auto"/>
            <w:vAlign w:val="center"/>
          </w:tcPr>
          <w:p w14:paraId="22E08F96">
            <w:pPr>
              <w:pStyle w:val="339"/>
              <w:spacing w:before="213" w:line="226" w:lineRule="auto"/>
              <w:ind w:left="272"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套</w:t>
            </w:r>
          </w:p>
        </w:tc>
        <w:tc>
          <w:tcPr>
            <w:tcW w:w="712" w:type="dxa"/>
            <w:tcBorders>
              <w:tl2br w:val="nil"/>
              <w:tr2bl w:val="nil"/>
            </w:tcBorders>
            <w:shd w:val="clear" w:color="auto" w:fill="auto"/>
            <w:vAlign w:val="center"/>
          </w:tcPr>
          <w:p w14:paraId="498AF6D4">
            <w:pPr>
              <w:pStyle w:val="339"/>
              <w:spacing w:before="213" w:line="315" w:lineRule="exact"/>
              <w:ind w:left="320"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position w:val="1"/>
                <w:sz w:val="21"/>
                <w:szCs w:val="21"/>
                <w:highlight w:val="none"/>
              </w:rPr>
              <w:t>1</w:t>
            </w:r>
          </w:p>
        </w:tc>
        <w:tc>
          <w:tcPr>
            <w:tcW w:w="1494" w:type="dxa"/>
            <w:tcBorders>
              <w:tl2br w:val="nil"/>
              <w:tr2bl w:val="nil"/>
            </w:tcBorders>
            <w:shd w:val="clear" w:color="auto" w:fill="auto"/>
            <w:vAlign w:val="center"/>
          </w:tcPr>
          <w:p w14:paraId="255FECEA">
            <w:pPr>
              <w:keepNext w:val="0"/>
              <w:keepLines w:val="0"/>
              <w:widowControl/>
              <w:suppressLineNumbers w:val="0"/>
              <w:jc w:val="center"/>
              <w:textAlignment w:val="center"/>
              <w:rPr>
                <w:rFonts w:hint="eastAsia" w:ascii="仿宋" w:hAnsi="仿宋" w:eastAsia="仿宋" w:cs="仿宋"/>
                <w:color w:val="auto"/>
                <w:spacing w:val="-4"/>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665</w:t>
            </w:r>
          </w:p>
        </w:tc>
        <w:tc>
          <w:tcPr>
            <w:tcW w:w="1012" w:type="dxa"/>
            <w:tcBorders>
              <w:tl2br w:val="nil"/>
              <w:tr2bl w:val="nil"/>
            </w:tcBorders>
            <w:vAlign w:val="top"/>
          </w:tcPr>
          <w:p w14:paraId="509F3A1E">
            <w:pPr>
              <w:rPr>
                <w:rFonts w:hint="eastAsia" w:ascii="仿宋" w:hAnsi="仿宋" w:eastAsia="仿宋" w:cs="仿宋"/>
                <w:color w:val="auto"/>
                <w:sz w:val="21"/>
                <w:szCs w:val="21"/>
                <w:highlight w:val="none"/>
              </w:rPr>
            </w:pPr>
          </w:p>
        </w:tc>
      </w:tr>
      <w:tr w14:paraId="0448C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 w:hRule="atLeast"/>
          <w:jc w:val="center"/>
        </w:trPr>
        <w:tc>
          <w:tcPr>
            <w:tcW w:w="588" w:type="dxa"/>
            <w:tcBorders>
              <w:tl2br w:val="nil"/>
              <w:tr2bl w:val="nil"/>
            </w:tcBorders>
            <w:vAlign w:val="center"/>
          </w:tcPr>
          <w:p w14:paraId="4E45D65E">
            <w:pPr>
              <w:pStyle w:val="339"/>
              <w:spacing w:before="213" w:line="240" w:lineRule="auto"/>
              <w:ind w:left="0" w:leftChars="0"/>
              <w:jc w:val="center"/>
              <w:rPr>
                <w:rFonts w:hint="eastAsia" w:ascii="仿宋" w:hAnsi="仿宋" w:eastAsia="仿宋" w:cs="仿宋"/>
                <w:color w:val="auto"/>
                <w:spacing w:val="-7"/>
                <w:sz w:val="21"/>
                <w:szCs w:val="21"/>
                <w:highlight w:val="none"/>
                <w:lang w:val="en-US" w:eastAsia="zh-CN"/>
              </w:rPr>
            </w:pPr>
            <w:r>
              <w:rPr>
                <w:rFonts w:hint="eastAsia" w:ascii="仿宋" w:hAnsi="仿宋" w:eastAsia="仿宋" w:cs="仿宋"/>
                <w:color w:val="auto"/>
                <w:spacing w:val="-4"/>
                <w:sz w:val="21"/>
                <w:szCs w:val="21"/>
                <w:highlight w:val="none"/>
                <w:lang w:val="en-US" w:eastAsia="zh-CN"/>
              </w:rPr>
              <w:t>66</w:t>
            </w:r>
          </w:p>
        </w:tc>
        <w:tc>
          <w:tcPr>
            <w:tcW w:w="1947" w:type="dxa"/>
            <w:tcBorders>
              <w:tl2br w:val="nil"/>
              <w:tr2bl w:val="nil"/>
            </w:tcBorders>
            <w:shd w:val="clear" w:color="auto" w:fill="auto"/>
            <w:vAlign w:val="center"/>
          </w:tcPr>
          <w:p w14:paraId="2E5A1EA5">
            <w:pPr>
              <w:pStyle w:val="339"/>
              <w:spacing w:before="111" w:line="260" w:lineRule="exact"/>
              <w:ind w:left="165" w:leftChars="0" w:right="0" w:rightChars="0" w:firstLine="0" w:firstLineChars="0"/>
              <w:jc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sz w:val="21"/>
                <w:szCs w:val="21"/>
                <w:highlight w:val="none"/>
              </w:rPr>
              <w:t>彩色复印机转印组件总成</w:t>
            </w:r>
          </w:p>
        </w:tc>
        <w:tc>
          <w:tcPr>
            <w:tcW w:w="1065" w:type="dxa"/>
            <w:tcBorders>
              <w:tl2br w:val="nil"/>
              <w:tr2bl w:val="nil"/>
            </w:tcBorders>
            <w:shd w:val="clear" w:color="auto" w:fill="auto"/>
            <w:vAlign w:val="center"/>
          </w:tcPr>
          <w:p w14:paraId="647857FD">
            <w:pPr>
              <w:pStyle w:val="339"/>
              <w:spacing w:before="195" w:line="223" w:lineRule="auto"/>
              <w:ind w:left="367" w:leftChars="0"/>
              <w:rPr>
                <w:rFonts w:hint="eastAsia" w:ascii="仿宋" w:hAnsi="仿宋" w:eastAsia="仿宋" w:cs="仿宋"/>
                <w:color w:val="auto"/>
                <w:spacing w:val="-5"/>
                <w:kern w:val="0"/>
                <w:sz w:val="21"/>
                <w:szCs w:val="21"/>
                <w:highlight w:val="none"/>
                <w:lang w:val="en-US" w:eastAsia="zh-CN" w:bidi="ar-SA"/>
              </w:rPr>
            </w:pPr>
            <w:r>
              <w:rPr>
                <w:rFonts w:hint="eastAsia" w:ascii="仿宋" w:hAnsi="仿宋" w:eastAsia="仿宋" w:cs="仿宋"/>
                <w:color w:val="auto"/>
                <w:spacing w:val="-11"/>
                <w:sz w:val="21"/>
                <w:szCs w:val="21"/>
                <w:highlight w:val="none"/>
              </w:rPr>
              <w:t>京瓷</w:t>
            </w:r>
          </w:p>
        </w:tc>
        <w:tc>
          <w:tcPr>
            <w:tcW w:w="2043" w:type="dxa"/>
            <w:tcBorders>
              <w:tl2br w:val="nil"/>
              <w:tr2bl w:val="nil"/>
            </w:tcBorders>
            <w:shd w:val="clear" w:color="auto" w:fill="auto"/>
            <w:vAlign w:val="center"/>
          </w:tcPr>
          <w:p w14:paraId="770BA6D3">
            <w:pPr>
              <w:pStyle w:val="339"/>
              <w:spacing w:before="195" w:line="241" w:lineRule="auto"/>
              <w:ind w:left="0" w:leftChars="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pacing w:val="-1"/>
                <w:sz w:val="21"/>
                <w:szCs w:val="21"/>
                <w:highlight w:val="none"/>
              </w:rPr>
              <w:t>M8124cidn</w:t>
            </w:r>
          </w:p>
        </w:tc>
        <w:tc>
          <w:tcPr>
            <w:tcW w:w="754" w:type="dxa"/>
            <w:tcBorders>
              <w:tl2br w:val="nil"/>
              <w:tr2bl w:val="nil"/>
            </w:tcBorders>
            <w:shd w:val="clear" w:color="auto" w:fill="auto"/>
            <w:vAlign w:val="center"/>
          </w:tcPr>
          <w:p w14:paraId="750C7778">
            <w:pPr>
              <w:pStyle w:val="339"/>
              <w:spacing w:before="194" w:line="226" w:lineRule="auto"/>
              <w:ind w:left="272" w:leftChars="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rPr>
              <w:t>套</w:t>
            </w:r>
          </w:p>
        </w:tc>
        <w:tc>
          <w:tcPr>
            <w:tcW w:w="712" w:type="dxa"/>
            <w:tcBorders>
              <w:tl2br w:val="nil"/>
              <w:tr2bl w:val="nil"/>
            </w:tcBorders>
            <w:shd w:val="clear" w:color="auto" w:fill="auto"/>
            <w:vAlign w:val="center"/>
          </w:tcPr>
          <w:p w14:paraId="5EC099A6">
            <w:pPr>
              <w:pStyle w:val="339"/>
              <w:spacing w:before="153" w:line="316" w:lineRule="exact"/>
              <w:ind w:left="320" w:leftChars="0"/>
              <w:rPr>
                <w:rFonts w:hint="eastAsia" w:ascii="仿宋" w:hAnsi="仿宋" w:eastAsia="仿宋" w:cs="仿宋"/>
                <w:color w:val="auto"/>
                <w:kern w:val="0"/>
                <w:position w:val="1"/>
                <w:sz w:val="21"/>
                <w:szCs w:val="21"/>
                <w:highlight w:val="none"/>
                <w:lang w:val="en-US" w:eastAsia="zh-CN" w:bidi="ar-SA"/>
              </w:rPr>
            </w:pPr>
            <w:r>
              <w:rPr>
                <w:rFonts w:hint="eastAsia" w:ascii="仿宋" w:hAnsi="仿宋" w:eastAsia="仿宋" w:cs="仿宋"/>
                <w:color w:val="auto"/>
                <w:position w:val="1"/>
                <w:sz w:val="21"/>
                <w:szCs w:val="21"/>
                <w:highlight w:val="none"/>
              </w:rPr>
              <w:t>1</w:t>
            </w:r>
          </w:p>
        </w:tc>
        <w:tc>
          <w:tcPr>
            <w:tcW w:w="1494" w:type="dxa"/>
            <w:tcBorders>
              <w:tl2br w:val="nil"/>
              <w:tr2bl w:val="nil"/>
            </w:tcBorders>
            <w:shd w:val="clear" w:color="auto" w:fill="auto"/>
            <w:vAlign w:val="center"/>
          </w:tcPr>
          <w:p w14:paraId="7EB38722">
            <w:pPr>
              <w:keepNext w:val="0"/>
              <w:keepLines w:val="0"/>
              <w:widowControl/>
              <w:suppressLineNumbers w:val="0"/>
              <w:jc w:val="center"/>
              <w:textAlignment w:val="center"/>
              <w:rPr>
                <w:rFonts w:hint="eastAsia" w:ascii="仿宋" w:hAnsi="仿宋" w:eastAsia="仿宋" w:cs="仿宋"/>
                <w:color w:val="auto"/>
                <w:spacing w:val="-4"/>
                <w:kern w:val="2"/>
                <w:sz w:val="21"/>
                <w:szCs w:val="21"/>
                <w:highlight w:val="none"/>
                <w:lang w:val="en-US" w:eastAsia="zh-CN" w:bidi="ar-SA"/>
              </w:rPr>
            </w:pPr>
            <w:r>
              <w:rPr>
                <w:rFonts w:hint="eastAsia" w:ascii="仿宋" w:hAnsi="仿宋" w:eastAsia="仿宋" w:cs="仿宋"/>
                <w:i w:val="0"/>
                <w:iCs w:val="0"/>
                <w:snapToGrid w:val="0"/>
                <w:color w:val="auto"/>
                <w:kern w:val="0"/>
                <w:sz w:val="21"/>
                <w:szCs w:val="21"/>
                <w:highlight w:val="none"/>
                <w:u w:val="none"/>
                <w:lang w:val="en-US" w:eastAsia="zh-CN" w:bidi="ar"/>
              </w:rPr>
              <w:t>2185</w:t>
            </w:r>
          </w:p>
        </w:tc>
        <w:tc>
          <w:tcPr>
            <w:tcW w:w="1012" w:type="dxa"/>
            <w:tcBorders>
              <w:tl2br w:val="nil"/>
              <w:tr2bl w:val="nil"/>
            </w:tcBorders>
            <w:vAlign w:val="top"/>
          </w:tcPr>
          <w:p w14:paraId="21BEEB2D">
            <w:pPr>
              <w:rPr>
                <w:rFonts w:hint="eastAsia" w:ascii="仿宋" w:hAnsi="仿宋" w:eastAsia="仿宋" w:cs="仿宋"/>
                <w:color w:val="auto"/>
                <w:sz w:val="21"/>
                <w:szCs w:val="21"/>
                <w:highlight w:val="none"/>
              </w:rPr>
            </w:pPr>
          </w:p>
        </w:tc>
      </w:tr>
      <w:tr w14:paraId="7B0F6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88" w:type="dxa"/>
            <w:tcBorders>
              <w:tl2br w:val="nil"/>
              <w:tr2bl w:val="nil"/>
            </w:tcBorders>
            <w:vAlign w:val="center"/>
          </w:tcPr>
          <w:p w14:paraId="3A641156">
            <w:pPr>
              <w:pStyle w:val="339"/>
              <w:spacing w:before="195" w:line="240" w:lineRule="auto"/>
              <w:ind w:left="0" w:leftChars="0"/>
              <w:jc w:val="center"/>
              <w:rPr>
                <w:rFonts w:hint="eastAsia" w:ascii="仿宋" w:hAnsi="仿宋" w:eastAsia="仿宋" w:cs="仿宋"/>
                <w:color w:val="auto"/>
                <w:spacing w:val="-4"/>
                <w:sz w:val="21"/>
                <w:szCs w:val="21"/>
                <w:highlight w:val="none"/>
                <w:lang w:val="en-US" w:eastAsia="zh-CN"/>
              </w:rPr>
            </w:pPr>
            <w:r>
              <w:rPr>
                <w:rFonts w:hint="eastAsia" w:ascii="仿宋" w:hAnsi="仿宋" w:eastAsia="仿宋" w:cs="仿宋"/>
                <w:color w:val="auto"/>
                <w:spacing w:val="-4"/>
                <w:sz w:val="21"/>
                <w:szCs w:val="21"/>
                <w:highlight w:val="none"/>
                <w:lang w:val="en-US" w:eastAsia="zh-CN"/>
              </w:rPr>
              <w:t>67</w:t>
            </w:r>
          </w:p>
        </w:tc>
        <w:tc>
          <w:tcPr>
            <w:tcW w:w="1947" w:type="dxa"/>
            <w:vMerge w:val="restart"/>
            <w:tcBorders>
              <w:tl2br w:val="nil"/>
              <w:tr2bl w:val="nil"/>
            </w:tcBorders>
            <w:shd w:val="clear" w:color="auto" w:fill="auto"/>
            <w:vAlign w:val="center"/>
          </w:tcPr>
          <w:p w14:paraId="390522A1">
            <w:pPr>
              <w:pStyle w:val="339"/>
              <w:keepNext w:val="0"/>
              <w:keepLines w:val="0"/>
              <w:widowControl/>
              <w:suppressLineNumbers w:val="0"/>
              <w:spacing w:before="111" w:line="260" w:lineRule="exact"/>
              <w:ind w:left="165"/>
              <w:jc w:val="center"/>
              <w:textAlignment w:val="auto"/>
              <w:rPr>
                <w:rFonts w:hint="eastAsia" w:ascii="仿宋" w:hAnsi="仿宋" w:eastAsia="仿宋" w:cs="仿宋"/>
                <w:i w:val="0"/>
                <w:iCs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网络水晶头</w:t>
            </w:r>
          </w:p>
        </w:tc>
        <w:tc>
          <w:tcPr>
            <w:tcW w:w="1065" w:type="dxa"/>
            <w:tcBorders>
              <w:tl2br w:val="nil"/>
              <w:tr2bl w:val="nil"/>
            </w:tcBorders>
            <w:shd w:val="clear" w:color="auto" w:fill="auto"/>
            <w:vAlign w:val="center"/>
          </w:tcPr>
          <w:p w14:paraId="77B1F9FC">
            <w:pPr>
              <w:pStyle w:val="339"/>
              <w:keepNext w:val="0"/>
              <w:keepLines w:val="0"/>
              <w:widowControl/>
              <w:suppressLineNumbers w:val="0"/>
              <w:spacing w:before="111" w:line="260" w:lineRule="exact"/>
              <w:ind w:left="0"/>
              <w:jc w:val="center"/>
              <w:textAlignment w:val="center"/>
              <w:rPr>
                <w:rFonts w:hint="eastAsia" w:ascii="仿宋" w:hAnsi="仿宋" w:eastAsia="仿宋" w:cs="仿宋"/>
                <w:i w:val="0"/>
                <w:iCs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一舟</w:t>
            </w:r>
          </w:p>
        </w:tc>
        <w:tc>
          <w:tcPr>
            <w:tcW w:w="2043" w:type="dxa"/>
            <w:tcBorders>
              <w:tl2br w:val="nil"/>
              <w:tr2bl w:val="nil"/>
            </w:tcBorders>
            <w:shd w:val="clear" w:color="auto" w:fill="auto"/>
            <w:vAlign w:val="center"/>
          </w:tcPr>
          <w:p w14:paraId="71F8FFF2">
            <w:pPr>
              <w:pStyle w:val="339"/>
              <w:keepNext w:val="0"/>
              <w:keepLines w:val="0"/>
              <w:widowControl/>
              <w:suppressLineNumbers w:val="0"/>
              <w:spacing w:before="111" w:line="260" w:lineRule="exact"/>
              <w:ind w:left="0"/>
              <w:jc w:val="center"/>
              <w:textAlignment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一舟六类非屏蔽镀金水晶头超五类水晶头一体式 超五类非屏蔽水晶头</w:t>
            </w:r>
          </w:p>
        </w:tc>
        <w:tc>
          <w:tcPr>
            <w:tcW w:w="754" w:type="dxa"/>
            <w:tcBorders>
              <w:tl2br w:val="nil"/>
              <w:tr2bl w:val="nil"/>
            </w:tcBorders>
            <w:shd w:val="clear" w:color="auto" w:fill="auto"/>
            <w:vAlign w:val="center"/>
          </w:tcPr>
          <w:p w14:paraId="5E0E9BE6">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159AF966">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shd w:val="clear" w:color="auto" w:fill="auto"/>
            <w:vAlign w:val="center"/>
          </w:tcPr>
          <w:p w14:paraId="443D7D7C">
            <w:pPr>
              <w:keepNext w:val="0"/>
              <w:keepLines w:val="0"/>
              <w:widowControl/>
              <w:suppressLineNumbers w:val="0"/>
              <w:jc w:val="center"/>
              <w:textAlignment w:val="center"/>
              <w:rPr>
                <w:rFonts w:hint="eastAsia" w:ascii="仿宋" w:hAnsi="仿宋" w:eastAsia="仿宋" w:cs="仿宋"/>
                <w:i w:val="0"/>
                <w:iCs w:val="0"/>
                <w:color w:val="auto"/>
                <w:spacing w:val="-3"/>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35</w:t>
            </w:r>
          </w:p>
        </w:tc>
        <w:tc>
          <w:tcPr>
            <w:tcW w:w="1012" w:type="dxa"/>
            <w:tcBorders>
              <w:tl2br w:val="nil"/>
              <w:tr2bl w:val="nil"/>
            </w:tcBorders>
            <w:vAlign w:val="top"/>
          </w:tcPr>
          <w:p w14:paraId="3EAFA7FA">
            <w:pPr>
              <w:rPr>
                <w:rFonts w:hint="eastAsia" w:ascii="仿宋" w:hAnsi="仿宋" w:eastAsia="仿宋" w:cs="仿宋"/>
                <w:color w:val="auto"/>
                <w:sz w:val="21"/>
                <w:szCs w:val="21"/>
                <w:highlight w:val="none"/>
              </w:rPr>
            </w:pPr>
          </w:p>
        </w:tc>
      </w:tr>
      <w:tr w14:paraId="22814C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269E8A89">
            <w:pPr>
              <w:pStyle w:val="339"/>
              <w:spacing w:before="195" w:line="240" w:lineRule="auto"/>
              <w:ind w:left="0" w:leftChars="0"/>
              <w:jc w:val="center"/>
              <w:rPr>
                <w:rFonts w:hint="eastAsia" w:ascii="仿宋" w:hAnsi="仿宋" w:eastAsia="仿宋" w:cs="仿宋"/>
                <w:color w:val="auto"/>
                <w:spacing w:val="-4"/>
                <w:sz w:val="21"/>
                <w:szCs w:val="21"/>
                <w:highlight w:val="none"/>
                <w:lang w:val="en-US" w:eastAsia="zh-CN"/>
              </w:rPr>
            </w:pPr>
            <w:r>
              <w:rPr>
                <w:rFonts w:hint="eastAsia" w:ascii="仿宋" w:hAnsi="仿宋" w:eastAsia="仿宋" w:cs="仿宋"/>
                <w:color w:val="auto"/>
                <w:spacing w:val="-4"/>
                <w:sz w:val="21"/>
                <w:szCs w:val="21"/>
                <w:highlight w:val="none"/>
                <w:lang w:val="en-US" w:eastAsia="zh-CN"/>
              </w:rPr>
              <w:t>68</w:t>
            </w:r>
          </w:p>
        </w:tc>
        <w:tc>
          <w:tcPr>
            <w:tcW w:w="1947" w:type="dxa"/>
            <w:vMerge w:val="continue"/>
            <w:tcBorders>
              <w:tl2br w:val="nil"/>
              <w:tr2bl w:val="nil"/>
            </w:tcBorders>
            <w:shd w:val="clear" w:color="auto" w:fill="auto"/>
            <w:vAlign w:val="center"/>
          </w:tcPr>
          <w:p w14:paraId="4128D8C8">
            <w:pPr>
              <w:pStyle w:val="339"/>
              <w:keepNext w:val="0"/>
              <w:keepLines w:val="0"/>
              <w:widowControl/>
              <w:suppressLineNumbers w:val="0"/>
              <w:spacing w:before="111" w:line="260" w:lineRule="exact"/>
              <w:ind w:left="165"/>
              <w:jc w:val="center"/>
              <w:textAlignment w:val="auto"/>
              <w:rPr>
                <w:rFonts w:hint="eastAsia" w:ascii="仿宋" w:hAnsi="仿宋" w:eastAsia="仿宋" w:cs="仿宋"/>
                <w:i w:val="0"/>
                <w:iCs w:val="0"/>
                <w:color w:val="auto"/>
                <w:spacing w:val="-3"/>
                <w:kern w:val="0"/>
                <w:sz w:val="21"/>
                <w:szCs w:val="21"/>
                <w:highlight w:val="none"/>
                <w:u w:val="none"/>
                <w:lang w:val="en-US" w:eastAsia="zh-CN" w:bidi="ar"/>
              </w:rPr>
            </w:pPr>
          </w:p>
        </w:tc>
        <w:tc>
          <w:tcPr>
            <w:tcW w:w="1065" w:type="dxa"/>
            <w:tcBorders>
              <w:tl2br w:val="nil"/>
              <w:tr2bl w:val="nil"/>
            </w:tcBorders>
            <w:shd w:val="clear" w:color="auto" w:fill="auto"/>
            <w:vAlign w:val="center"/>
          </w:tcPr>
          <w:p w14:paraId="2D7D29ED">
            <w:pPr>
              <w:pStyle w:val="339"/>
              <w:keepNext w:val="0"/>
              <w:keepLines w:val="0"/>
              <w:widowControl/>
              <w:suppressLineNumbers w:val="0"/>
              <w:spacing w:before="111" w:line="260" w:lineRule="exact"/>
              <w:ind w:left="0"/>
              <w:jc w:val="center"/>
              <w:textAlignment w:val="center"/>
              <w:rPr>
                <w:rFonts w:hint="eastAsia" w:ascii="仿宋" w:hAnsi="仿宋" w:eastAsia="仿宋" w:cs="仿宋"/>
                <w:i w:val="0"/>
                <w:iCs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绿联</w:t>
            </w:r>
          </w:p>
        </w:tc>
        <w:tc>
          <w:tcPr>
            <w:tcW w:w="2043" w:type="dxa"/>
            <w:tcBorders>
              <w:tl2br w:val="nil"/>
              <w:tr2bl w:val="nil"/>
            </w:tcBorders>
            <w:shd w:val="clear" w:color="auto" w:fill="auto"/>
            <w:vAlign w:val="center"/>
          </w:tcPr>
          <w:p w14:paraId="061BAA4E">
            <w:pPr>
              <w:pStyle w:val="339"/>
              <w:keepNext w:val="0"/>
              <w:keepLines w:val="0"/>
              <w:widowControl/>
              <w:suppressLineNumbers w:val="0"/>
              <w:spacing w:before="111" w:line="260" w:lineRule="exact"/>
              <w:ind w:left="0"/>
              <w:jc w:val="center"/>
              <w:textAlignment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
              </w:rPr>
              <w:t>绿联六类网线水晶头 6类千兆网络接头</w:t>
            </w:r>
          </w:p>
        </w:tc>
        <w:tc>
          <w:tcPr>
            <w:tcW w:w="754" w:type="dxa"/>
            <w:tcBorders>
              <w:tl2br w:val="nil"/>
              <w:tr2bl w:val="nil"/>
            </w:tcBorders>
            <w:shd w:val="clear" w:color="auto" w:fill="auto"/>
            <w:vAlign w:val="center"/>
          </w:tcPr>
          <w:p w14:paraId="2BFAF374">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4A15B0EF">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shd w:val="clear" w:color="auto" w:fill="auto"/>
            <w:vAlign w:val="center"/>
          </w:tcPr>
          <w:p w14:paraId="4281C47D">
            <w:pPr>
              <w:keepNext w:val="0"/>
              <w:keepLines w:val="0"/>
              <w:widowControl/>
              <w:suppressLineNumbers w:val="0"/>
              <w:jc w:val="center"/>
              <w:textAlignment w:val="center"/>
              <w:rPr>
                <w:rFonts w:hint="eastAsia" w:ascii="仿宋" w:hAnsi="仿宋" w:eastAsia="仿宋" w:cs="仿宋"/>
                <w:i w:val="0"/>
                <w:iCs w:val="0"/>
                <w:color w:val="auto"/>
                <w:spacing w:val="-3"/>
                <w:kern w:val="0"/>
                <w:sz w:val="21"/>
                <w:szCs w:val="21"/>
                <w:highlight w:val="none"/>
                <w:u w:val="none"/>
                <w:lang w:val="en-US" w:eastAsia="zh-CN" w:bidi="ar"/>
              </w:rPr>
            </w:pPr>
            <w:r>
              <w:rPr>
                <w:rFonts w:hint="eastAsia" w:ascii="仿宋" w:hAnsi="仿宋" w:eastAsia="仿宋" w:cs="仿宋"/>
                <w:i w:val="0"/>
                <w:iCs w:val="0"/>
                <w:snapToGrid w:val="0"/>
                <w:color w:val="auto"/>
                <w:kern w:val="0"/>
                <w:sz w:val="21"/>
                <w:szCs w:val="21"/>
                <w:highlight w:val="none"/>
                <w:u w:val="none"/>
                <w:lang w:val="en-US" w:eastAsia="zh-CN" w:bidi="ar"/>
              </w:rPr>
              <w:t>40</w:t>
            </w:r>
          </w:p>
        </w:tc>
        <w:tc>
          <w:tcPr>
            <w:tcW w:w="1012" w:type="dxa"/>
            <w:tcBorders>
              <w:tl2br w:val="nil"/>
              <w:tr2bl w:val="nil"/>
            </w:tcBorders>
            <w:vAlign w:val="top"/>
          </w:tcPr>
          <w:p w14:paraId="6A73C1E5">
            <w:pPr>
              <w:rPr>
                <w:rFonts w:hint="eastAsia" w:ascii="仿宋" w:hAnsi="仿宋" w:eastAsia="仿宋" w:cs="仿宋"/>
                <w:color w:val="auto"/>
                <w:sz w:val="21"/>
                <w:szCs w:val="21"/>
                <w:highlight w:val="none"/>
              </w:rPr>
            </w:pPr>
          </w:p>
        </w:tc>
      </w:tr>
      <w:tr w14:paraId="222A4C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88" w:type="dxa"/>
            <w:tcBorders>
              <w:tl2br w:val="nil"/>
              <w:tr2bl w:val="nil"/>
            </w:tcBorders>
            <w:vAlign w:val="center"/>
          </w:tcPr>
          <w:p w14:paraId="7F67DC60">
            <w:pPr>
              <w:pStyle w:val="339"/>
              <w:spacing w:before="195" w:line="240" w:lineRule="auto"/>
              <w:ind w:left="0" w:leftChars="0"/>
              <w:jc w:val="center"/>
              <w:rPr>
                <w:rFonts w:hint="default" w:ascii="仿宋" w:hAnsi="仿宋" w:eastAsia="仿宋" w:cs="仿宋"/>
                <w:color w:val="auto"/>
                <w:spacing w:val="-4"/>
                <w:sz w:val="21"/>
                <w:szCs w:val="21"/>
                <w:highlight w:val="none"/>
                <w:lang w:val="en-US" w:eastAsia="zh-CN"/>
              </w:rPr>
            </w:pPr>
            <w:r>
              <w:rPr>
                <w:rFonts w:hint="eastAsia" w:ascii="仿宋" w:hAnsi="仿宋" w:eastAsia="仿宋" w:cs="仿宋"/>
                <w:color w:val="auto"/>
                <w:spacing w:val="-4"/>
                <w:sz w:val="21"/>
                <w:szCs w:val="21"/>
                <w:highlight w:val="none"/>
                <w:lang w:val="en-US" w:eastAsia="zh-CN"/>
              </w:rPr>
              <w:t>69</w:t>
            </w:r>
          </w:p>
        </w:tc>
        <w:tc>
          <w:tcPr>
            <w:tcW w:w="1947" w:type="dxa"/>
            <w:tcBorders>
              <w:tl2br w:val="nil"/>
              <w:tr2bl w:val="nil"/>
            </w:tcBorders>
            <w:shd w:val="clear" w:color="auto" w:fill="auto"/>
            <w:vAlign w:val="center"/>
          </w:tcPr>
          <w:p w14:paraId="79520811">
            <w:pPr>
              <w:keepNext w:val="0"/>
              <w:keepLines w:val="0"/>
              <w:widowControl/>
              <w:suppressLineNumbers w:val="0"/>
              <w:jc w:val="center"/>
              <w:textAlignment w:val="center"/>
              <w:rPr>
                <w:rFonts w:hint="eastAsia" w:ascii="仿宋" w:hAnsi="仿宋" w:eastAsia="仿宋" w:cs="仿宋"/>
                <w:i w:val="0"/>
                <w:iCs w:val="0"/>
                <w:color w:val="auto"/>
                <w:spacing w:val="-3"/>
                <w:kern w:val="0"/>
                <w:sz w:val="21"/>
                <w:szCs w:val="21"/>
                <w:highlight w:val="none"/>
                <w:u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SA"/>
              </w:rPr>
              <w:t>打印机分离器</w:t>
            </w:r>
          </w:p>
        </w:tc>
        <w:tc>
          <w:tcPr>
            <w:tcW w:w="1065" w:type="dxa"/>
            <w:tcBorders>
              <w:tl2br w:val="nil"/>
              <w:tr2bl w:val="nil"/>
            </w:tcBorders>
            <w:shd w:val="clear" w:color="auto" w:fill="auto"/>
            <w:vAlign w:val="center"/>
          </w:tcPr>
          <w:p w14:paraId="0DE26ED5">
            <w:pPr>
              <w:keepNext w:val="0"/>
              <w:keepLines w:val="0"/>
              <w:widowControl/>
              <w:suppressLineNumbers w:val="0"/>
              <w:jc w:val="center"/>
              <w:textAlignment w:val="center"/>
              <w:rPr>
                <w:rFonts w:hint="eastAsia" w:ascii="仿宋" w:hAnsi="仿宋" w:eastAsia="仿宋" w:cs="仿宋"/>
                <w:i w:val="0"/>
                <w:iCs w:val="0"/>
                <w:color w:val="auto"/>
                <w:spacing w:val="-3"/>
                <w:kern w:val="0"/>
                <w:sz w:val="21"/>
                <w:szCs w:val="21"/>
                <w:highlight w:val="none"/>
                <w:u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SA"/>
              </w:rPr>
              <w:t>绿联</w:t>
            </w:r>
          </w:p>
        </w:tc>
        <w:tc>
          <w:tcPr>
            <w:tcW w:w="2043" w:type="dxa"/>
            <w:tcBorders>
              <w:tl2br w:val="nil"/>
              <w:tr2bl w:val="nil"/>
            </w:tcBorders>
            <w:shd w:val="clear" w:color="auto" w:fill="auto"/>
            <w:vAlign w:val="center"/>
          </w:tcPr>
          <w:p w14:paraId="52198B85">
            <w:pPr>
              <w:keepNext w:val="0"/>
              <w:keepLines w:val="0"/>
              <w:widowControl/>
              <w:suppressLineNumbers w:val="0"/>
              <w:jc w:val="center"/>
              <w:textAlignment w:val="center"/>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i w:val="0"/>
                <w:iCs w:val="0"/>
                <w:color w:val="auto"/>
                <w:spacing w:val="-3"/>
                <w:kern w:val="0"/>
                <w:sz w:val="21"/>
                <w:szCs w:val="21"/>
                <w:highlight w:val="none"/>
                <w:u w:val="none"/>
                <w:lang w:val="en-US" w:eastAsia="zh-CN" w:bidi="ar-SA"/>
              </w:rPr>
              <w:t>绿联USB打印机共享器分线器一分二 二进一出切换器</w:t>
            </w:r>
          </w:p>
        </w:tc>
        <w:tc>
          <w:tcPr>
            <w:tcW w:w="754" w:type="dxa"/>
            <w:tcBorders>
              <w:tl2br w:val="nil"/>
              <w:tr2bl w:val="nil"/>
            </w:tcBorders>
            <w:shd w:val="clear" w:color="auto" w:fill="auto"/>
            <w:vAlign w:val="center"/>
          </w:tcPr>
          <w:p w14:paraId="3012ABA5">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color w:val="auto"/>
                <w:spacing w:val="-3"/>
                <w:kern w:val="0"/>
                <w:sz w:val="21"/>
                <w:szCs w:val="21"/>
                <w:highlight w:val="none"/>
                <w:lang w:val="en-US" w:eastAsia="zh-CN" w:bidi="ar-SA"/>
              </w:rPr>
            </w:pPr>
            <w:r>
              <w:rPr>
                <w:rFonts w:hint="eastAsia" w:ascii="仿宋" w:hAnsi="仿宋" w:eastAsia="仿宋" w:cs="仿宋"/>
                <w:color w:val="auto"/>
                <w:spacing w:val="-3"/>
                <w:kern w:val="0"/>
                <w:sz w:val="21"/>
                <w:szCs w:val="21"/>
                <w:highlight w:val="none"/>
                <w:lang w:val="en-US" w:eastAsia="zh-CN" w:bidi="ar-SA"/>
              </w:rPr>
              <w:t>个</w:t>
            </w:r>
          </w:p>
        </w:tc>
        <w:tc>
          <w:tcPr>
            <w:tcW w:w="712" w:type="dxa"/>
            <w:tcBorders>
              <w:tl2br w:val="nil"/>
              <w:tr2bl w:val="nil"/>
            </w:tcBorders>
            <w:shd w:val="clear" w:color="auto" w:fill="auto"/>
            <w:vAlign w:val="center"/>
          </w:tcPr>
          <w:p w14:paraId="48C97738">
            <w:pPr>
              <w:pStyle w:val="339"/>
              <w:keepNext w:val="0"/>
              <w:keepLines w:val="0"/>
              <w:widowControl/>
              <w:suppressLineNumbers w:val="0"/>
              <w:spacing w:before="111" w:line="260" w:lineRule="exact"/>
              <w:ind w:left="0" w:leftChars="0"/>
              <w:jc w:val="center"/>
              <w:textAlignment w:val="auto"/>
              <w:rPr>
                <w:rFonts w:hint="eastAsia" w:ascii="仿宋" w:hAnsi="仿宋" w:eastAsia="仿宋" w:cs="仿宋"/>
                <w:color w:val="auto"/>
                <w:spacing w:val="-3"/>
                <w:kern w:val="0"/>
                <w:position w:val="0"/>
                <w:sz w:val="21"/>
                <w:szCs w:val="21"/>
                <w:highlight w:val="none"/>
                <w:lang w:val="en-US" w:eastAsia="zh-CN" w:bidi="ar-SA"/>
              </w:rPr>
            </w:pPr>
            <w:r>
              <w:rPr>
                <w:rFonts w:hint="eastAsia" w:ascii="仿宋" w:hAnsi="仿宋" w:eastAsia="仿宋" w:cs="仿宋"/>
                <w:color w:val="auto"/>
                <w:spacing w:val="-3"/>
                <w:position w:val="0"/>
                <w:sz w:val="21"/>
                <w:szCs w:val="21"/>
                <w:highlight w:val="none"/>
              </w:rPr>
              <w:t>1</w:t>
            </w:r>
          </w:p>
        </w:tc>
        <w:tc>
          <w:tcPr>
            <w:tcW w:w="1494" w:type="dxa"/>
            <w:tcBorders>
              <w:tl2br w:val="nil"/>
              <w:tr2bl w:val="nil"/>
            </w:tcBorders>
            <w:shd w:val="clear" w:color="auto" w:fill="auto"/>
            <w:vAlign w:val="center"/>
          </w:tcPr>
          <w:p w14:paraId="112CBCA7">
            <w:pPr>
              <w:pStyle w:val="339"/>
              <w:keepNext w:val="0"/>
              <w:keepLines w:val="0"/>
              <w:widowControl/>
              <w:suppressLineNumbers w:val="0"/>
              <w:spacing w:before="111" w:line="260" w:lineRule="exact"/>
              <w:ind w:left="165"/>
              <w:jc w:val="center"/>
              <w:textAlignment w:val="center"/>
              <w:rPr>
                <w:rFonts w:hint="eastAsia" w:ascii="仿宋" w:hAnsi="仿宋" w:eastAsia="仿宋" w:cs="仿宋"/>
                <w:i w:val="0"/>
                <w:iCs w:val="0"/>
                <w:color w:val="auto"/>
                <w:spacing w:val="-3"/>
                <w:kern w:val="0"/>
                <w:sz w:val="21"/>
                <w:szCs w:val="21"/>
                <w:highlight w:val="none"/>
                <w:u w:val="none"/>
                <w:lang w:val="en-US" w:eastAsia="zh-CN" w:bidi="ar"/>
              </w:rPr>
            </w:pPr>
            <w:r>
              <w:rPr>
                <w:rFonts w:hint="eastAsia" w:ascii="仿宋" w:hAnsi="仿宋" w:eastAsia="仿宋" w:cs="仿宋"/>
                <w:i w:val="0"/>
                <w:iCs w:val="0"/>
                <w:color w:val="auto"/>
                <w:spacing w:val="-3"/>
                <w:kern w:val="0"/>
                <w:sz w:val="21"/>
                <w:szCs w:val="21"/>
                <w:highlight w:val="none"/>
                <w:u w:val="none"/>
                <w:lang w:val="en-US" w:eastAsia="zh-CN" w:bidi="ar"/>
              </w:rPr>
              <w:t>99</w:t>
            </w:r>
          </w:p>
        </w:tc>
        <w:tc>
          <w:tcPr>
            <w:tcW w:w="1012" w:type="dxa"/>
            <w:tcBorders>
              <w:tl2br w:val="nil"/>
              <w:tr2bl w:val="nil"/>
            </w:tcBorders>
            <w:vAlign w:val="top"/>
          </w:tcPr>
          <w:p w14:paraId="1C18EC0C">
            <w:pPr>
              <w:rPr>
                <w:rFonts w:hint="eastAsia" w:ascii="仿宋" w:hAnsi="仿宋" w:eastAsia="仿宋" w:cs="仿宋"/>
                <w:color w:val="auto"/>
                <w:sz w:val="21"/>
                <w:szCs w:val="21"/>
                <w:highlight w:val="none"/>
              </w:rPr>
            </w:pPr>
          </w:p>
        </w:tc>
      </w:tr>
    </w:tbl>
    <w:p w14:paraId="5EFE5B81">
      <w:pPr>
        <w:pStyle w:val="80"/>
        <w:rPr>
          <w:rFonts w:hint="default"/>
          <w:color w:val="auto"/>
          <w:highlight w:val="none"/>
          <w:lang w:val="en-US" w:eastAsia="zh-CN"/>
        </w:rPr>
      </w:pPr>
    </w:p>
    <w:p w14:paraId="7CDEC88D">
      <w:pPr>
        <w:numPr>
          <w:ilvl w:val="0"/>
          <w:numId w:val="1"/>
        </w:numPr>
        <w:spacing w:line="440" w:lineRule="exact"/>
        <w:ind w:left="0" w:leftChars="0" w:firstLine="0" w:firstLineChars="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服务要求：</w:t>
      </w:r>
    </w:p>
    <w:p w14:paraId="000FD66B">
      <w:pPr>
        <w:numPr>
          <w:ilvl w:val="0"/>
          <w:numId w:val="0"/>
        </w:numPr>
        <w:spacing w:line="440" w:lineRule="exact"/>
        <w:ind w:left="0" w:leftChars="0" w:firstLine="0" w:firstLineChars="0"/>
        <w:rPr>
          <w:rFonts w:hint="eastAsia" w:ascii="仿宋" w:hAnsi="仿宋" w:eastAsia="仿宋" w:cs="仿宋"/>
          <w:color w:val="auto"/>
          <w:sz w:val="24"/>
          <w:highlight w:val="none"/>
          <w:u w:val="single"/>
          <w:lang w:val="en-US" w:eastAsia="zh-CN"/>
        </w:rPr>
      </w:pPr>
      <w:r>
        <w:rPr>
          <w:rFonts w:hint="eastAsia" w:ascii="仿宋" w:hAnsi="仿宋" w:eastAsia="仿宋" w:cs="仿宋"/>
          <w:b/>
          <w:bCs/>
          <w:i w:val="0"/>
          <w:iCs w:val="0"/>
          <w:color w:val="auto"/>
          <w:sz w:val="24"/>
          <w:szCs w:val="20"/>
          <w:highlight w:val="none"/>
          <w:lang w:val="en-US" w:eastAsia="zh-CN"/>
        </w:rPr>
        <w:t>2.1供货及维修期限：</w:t>
      </w:r>
      <w:r>
        <w:rPr>
          <w:rFonts w:hint="eastAsia" w:ascii="仿宋" w:hAnsi="仿宋" w:eastAsia="仿宋" w:cs="仿宋"/>
          <w:b w:val="0"/>
          <w:bCs w:val="0"/>
          <w:i w:val="0"/>
          <w:iCs w:val="0"/>
          <w:color w:val="auto"/>
          <w:sz w:val="24"/>
          <w:szCs w:val="20"/>
          <w:highlight w:val="none"/>
          <w:lang w:val="en-US" w:eastAsia="zh-CN"/>
        </w:rPr>
        <w:t>由采购人在采购合同中自行规定，原则上配件供货在采购人提出要求后不超过5天；维修在采购人提出要求后不超过4小时到达，在24小时内完成修复，最迟不超过48小时，若48小时内未完成修复的，需无偿提供同类设备供采购人使用直至设备维修完成。急需货物或维修的，中标人须在采购人临时要求的时间内完成。中标单位服务期限为</w:t>
      </w:r>
      <w:r>
        <w:rPr>
          <w:rFonts w:hint="eastAsia" w:ascii="仿宋" w:hAnsi="仿宋" w:eastAsia="仿宋" w:cs="仿宋"/>
          <w:b w:val="0"/>
          <w:bCs w:val="0"/>
          <w:i w:val="0"/>
          <w:iCs w:val="0"/>
          <w:color w:val="auto"/>
          <w:sz w:val="24"/>
          <w:szCs w:val="20"/>
          <w:highlight w:val="none"/>
          <w:u w:val="none"/>
          <w:lang w:val="en-US" w:eastAsia="zh-CN"/>
        </w:rPr>
        <w:t>1年，</w:t>
      </w:r>
      <w:r>
        <w:rPr>
          <w:rFonts w:hint="eastAsia" w:ascii="仿宋" w:hAnsi="仿宋" w:eastAsia="仿宋" w:cs="仿宋"/>
          <w:b w:val="0"/>
          <w:bCs w:val="0"/>
          <w:color w:val="auto"/>
          <w:sz w:val="24"/>
          <w:highlight w:val="none"/>
          <w:u w:val="none"/>
          <w:lang w:val="en-US" w:eastAsia="zh-CN"/>
        </w:rPr>
        <w:t>自合同签订之日起。</w:t>
      </w:r>
    </w:p>
    <w:p w14:paraId="59208CAD">
      <w:pPr>
        <w:numPr>
          <w:ilvl w:val="0"/>
          <w:numId w:val="0"/>
        </w:numPr>
        <w:spacing w:line="440" w:lineRule="exact"/>
        <w:ind w:left="0" w:leftChars="0" w:firstLine="0" w:firstLineChars="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2.2本项目涉及范围为</w:t>
      </w:r>
      <w:r>
        <w:rPr>
          <w:rFonts w:hint="eastAsia" w:ascii="仿宋" w:hAnsi="仿宋" w:eastAsia="仿宋" w:cs="仿宋"/>
          <w:bCs/>
          <w:i w:val="0"/>
          <w:iCs w:val="0"/>
          <w:color w:val="auto"/>
          <w:sz w:val="24"/>
          <w:highlight w:val="none"/>
          <w:u w:val="none"/>
          <w:lang w:eastAsia="zh-CN"/>
        </w:rPr>
        <w:t>绍兴市公共交通集团有限公司</w:t>
      </w:r>
      <w:r>
        <w:rPr>
          <w:rFonts w:hint="eastAsia" w:ascii="仿宋" w:hAnsi="仿宋" w:eastAsia="仿宋" w:cs="仿宋"/>
          <w:bCs/>
          <w:i w:val="0"/>
          <w:iCs w:val="0"/>
          <w:color w:val="auto"/>
          <w:sz w:val="24"/>
          <w:highlight w:val="none"/>
          <w:u w:val="none"/>
          <w:lang w:val="en-US" w:eastAsia="zh-CN"/>
        </w:rPr>
        <w:t>及所属企业</w:t>
      </w:r>
      <w:r>
        <w:rPr>
          <w:rFonts w:hint="eastAsia" w:ascii="仿宋" w:hAnsi="仿宋" w:eastAsia="仿宋" w:cs="仿宋"/>
          <w:bCs/>
          <w:i w:val="0"/>
          <w:iCs w:val="0"/>
          <w:color w:val="auto"/>
          <w:sz w:val="24"/>
          <w:highlight w:val="none"/>
          <w:u w:val="none"/>
          <w:lang w:eastAsia="zh-CN"/>
        </w:rPr>
        <w:t>，</w:t>
      </w:r>
      <w:r>
        <w:rPr>
          <w:rFonts w:hint="eastAsia" w:ascii="仿宋" w:hAnsi="仿宋" w:eastAsia="仿宋" w:cs="仿宋"/>
          <w:b w:val="0"/>
          <w:bCs w:val="0"/>
          <w:i w:val="0"/>
          <w:iCs w:val="0"/>
          <w:color w:val="auto"/>
          <w:sz w:val="24"/>
          <w:szCs w:val="20"/>
          <w:highlight w:val="none"/>
          <w:lang w:val="en-US" w:eastAsia="zh-CN"/>
        </w:rPr>
        <w:t>中标人需提供上门更换配件、维修等服务。空调，电脑和打印机配件、耗材供货及维修服务的地址按业主指定的绍兴市三区范围内。</w:t>
      </w:r>
    </w:p>
    <w:p w14:paraId="7480DEFC">
      <w:pPr>
        <w:numPr>
          <w:ilvl w:val="0"/>
          <w:numId w:val="0"/>
        </w:numPr>
        <w:spacing w:line="440" w:lineRule="exact"/>
        <w:ind w:left="0" w:leftChars="0" w:firstLine="0" w:firstLineChars="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2.3中标人必须按规定程序和有关要求进行实施，服务、安装过程中的各种质量及人身财产安全意外，其责任由中标人承担，采购人不承担任何责任。</w:t>
      </w:r>
    </w:p>
    <w:p w14:paraId="0A491080">
      <w:pPr>
        <w:numPr>
          <w:ilvl w:val="0"/>
          <w:numId w:val="0"/>
        </w:numPr>
        <w:spacing w:line="440" w:lineRule="exact"/>
        <w:ind w:left="0" w:leftChars="0" w:firstLine="0" w:firstLineChars="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2.4招标文件中的技术要求（规格）书只是一些原则性要求，并不是详尽的要求，中标人有责任对投标文件中提出的技术规范、标准负责。中标人对投标内容所涉及的专利承担责任，并负责保护采购人的利益不受任何损害。一切由于文字、商标、技术等专利引起的法律裁决、诉讼和费用均与采购人无关。</w:t>
      </w:r>
    </w:p>
    <w:p w14:paraId="5F76B7D4">
      <w:pPr>
        <w:numPr>
          <w:ilvl w:val="0"/>
          <w:numId w:val="0"/>
        </w:numPr>
        <w:spacing w:line="440" w:lineRule="exact"/>
        <w:ind w:left="0" w:leftChars="0" w:firstLine="0" w:firstLineChars="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2.5采购人对各采购物品的实际数量不作承诺，投标人在报价时须考虑该风险因素。</w:t>
      </w:r>
    </w:p>
    <w:p w14:paraId="100B11DE">
      <w:pPr>
        <w:numPr>
          <w:ilvl w:val="0"/>
          <w:numId w:val="0"/>
        </w:numPr>
        <w:spacing w:line="440" w:lineRule="exact"/>
        <w:ind w:left="0" w:leftChars="0" w:firstLine="0" w:firstLineChars="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2.6货物（维修）质量要求：必须达到国家标准和行业标准，提供优质服务。供应商投标提供的设备必须是厂商原装的、全新的，型号、性能及指标符合国家及招标文件提出的有关技术、质量、安全标准。货物外观清洁，标记编号以及盘面显示等字体清晰，明确。铭牌、使用指示、警告指示应以中文或英文及易懂的通用符号来表示；应准确无误地表明设备之型号、规格、制造厂及生产或出厂日期。所有货物提供出厂合格证等质量证明文件，国外生产的必须有合法的进货渠道证明，如海关报关单、原产地证明、商检证明等。所供货物（新购）的供货日期距离生产日期不超过5个月。</w:t>
      </w:r>
    </w:p>
    <w:p w14:paraId="65E1F8E9">
      <w:pPr>
        <w:numPr>
          <w:ilvl w:val="0"/>
          <w:numId w:val="0"/>
        </w:numPr>
        <w:spacing w:line="440" w:lineRule="exact"/>
        <w:ind w:left="0" w:leftChars="0" w:firstLine="0" w:firstLineChars="0"/>
        <w:rPr>
          <w:rFonts w:hint="default"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2.7</w:t>
      </w:r>
      <w:r>
        <w:rPr>
          <w:rFonts w:hint="default" w:ascii="仿宋" w:hAnsi="仿宋" w:eastAsia="仿宋" w:cs="仿宋"/>
          <w:b w:val="0"/>
          <w:bCs w:val="0"/>
          <w:i w:val="0"/>
          <w:iCs w:val="0"/>
          <w:color w:val="auto"/>
          <w:sz w:val="24"/>
          <w:szCs w:val="20"/>
          <w:highlight w:val="none"/>
          <w:lang w:val="en-US" w:eastAsia="zh-CN"/>
        </w:rPr>
        <w:t>维修完成后双方共同验收，签署验收单，作为质保起始依据；</w:t>
      </w:r>
      <w:r>
        <w:rPr>
          <w:rFonts w:hint="eastAsia" w:ascii="仿宋" w:hAnsi="仿宋" w:eastAsia="仿宋" w:cs="仿宋"/>
          <w:b w:val="0"/>
          <w:bCs w:val="0"/>
          <w:i w:val="0"/>
          <w:iCs w:val="0"/>
          <w:color w:val="auto"/>
          <w:sz w:val="24"/>
          <w:szCs w:val="20"/>
          <w:highlight w:val="none"/>
          <w:lang w:val="en-US" w:eastAsia="zh-CN"/>
        </w:rPr>
        <w:t>同一设备经过维修后，三个月内出现同一问题的，维修服务费用不再计取。</w:t>
      </w:r>
      <w:r>
        <w:rPr>
          <w:rFonts w:hint="default" w:ascii="仿宋" w:hAnsi="仿宋" w:eastAsia="仿宋" w:cs="仿宋"/>
          <w:b w:val="0"/>
          <w:bCs w:val="0"/>
          <w:i w:val="0"/>
          <w:iCs w:val="0"/>
          <w:color w:val="auto"/>
          <w:sz w:val="24"/>
          <w:szCs w:val="20"/>
          <w:highlight w:val="none"/>
          <w:lang w:val="en-US" w:eastAsia="zh-CN"/>
        </w:rPr>
        <w:t>同一问题多次出现，中标</w:t>
      </w:r>
      <w:r>
        <w:rPr>
          <w:rFonts w:hint="eastAsia" w:ascii="仿宋" w:hAnsi="仿宋" w:eastAsia="仿宋" w:cs="仿宋"/>
          <w:b w:val="0"/>
          <w:bCs w:val="0"/>
          <w:i w:val="0"/>
          <w:iCs w:val="0"/>
          <w:color w:val="auto"/>
          <w:sz w:val="24"/>
          <w:szCs w:val="20"/>
          <w:highlight w:val="none"/>
          <w:lang w:val="en-US" w:eastAsia="zh-CN"/>
        </w:rPr>
        <w:t>单位</w:t>
      </w:r>
      <w:r>
        <w:rPr>
          <w:rFonts w:hint="default" w:ascii="仿宋" w:hAnsi="仿宋" w:eastAsia="仿宋" w:cs="仿宋"/>
          <w:b w:val="0"/>
          <w:bCs w:val="0"/>
          <w:i w:val="0"/>
          <w:iCs w:val="0"/>
          <w:color w:val="auto"/>
          <w:sz w:val="24"/>
          <w:szCs w:val="20"/>
          <w:highlight w:val="none"/>
          <w:lang w:val="en-US" w:eastAsia="zh-CN"/>
        </w:rPr>
        <w:t>应承担额外损失或终止合作</w:t>
      </w:r>
      <w:r>
        <w:rPr>
          <w:rFonts w:hint="eastAsia" w:ascii="仿宋" w:hAnsi="仿宋" w:eastAsia="仿宋" w:cs="仿宋"/>
          <w:b w:val="0"/>
          <w:bCs w:val="0"/>
          <w:i w:val="0"/>
          <w:iCs w:val="0"/>
          <w:color w:val="auto"/>
          <w:sz w:val="24"/>
          <w:szCs w:val="20"/>
          <w:highlight w:val="none"/>
          <w:lang w:val="en-US" w:eastAsia="zh-CN"/>
        </w:rPr>
        <w:t>。</w:t>
      </w:r>
    </w:p>
    <w:p w14:paraId="57096998">
      <w:pPr>
        <w:numPr>
          <w:ilvl w:val="0"/>
          <w:numId w:val="1"/>
        </w:numPr>
        <w:spacing w:line="440" w:lineRule="exact"/>
        <w:ind w:left="0" w:leftChars="0" w:firstLine="0" w:firstLineChars="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结算原则：</w:t>
      </w:r>
    </w:p>
    <w:p w14:paraId="7423F46C">
      <w:pPr>
        <w:numPr>
          <w:ilvl w:val="0"/>
          <w:numId w:val="0"/>
        </w:numPr>
        <w:spacing w:line="440" w:lineRule="exact"/>
        <w:ind w:left="0" w:leftChars="0" w:firstLine="0" w:firstLineChars="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3.1付款方式：</w:t>
      </w:r>
      <w:r>
        <w:rPr>
          <w:rFonts w:hint="eastAsia" w:ascii="仿宋" w:hAnsi="仿宋" w:eastAsia="仿宋" w:cs="仿宋"/>
          <w:b w:val="0"/>
          <w:bCs w:val="0"/>
          <w:i w:val="0"/>
          <w:iCs w:val="0"/>
          <w:color w:val="auto"/>
          <w:sz w:val="24"/>
          <w:szCs w:val="20"/>
          <w:highlight w:val="none"/>
          <w:lang w:val="en-US" w:eastAsia="zh-CN"/>
        </w:rPr>
        <w:t>每季度结算一次；结算时按结算单价×供货（维修）数量进行结算。</w:t>
      </w:r>
      <w:r>
        <w:rPr>
          <w:rFonts w:hint="eastAsia" w:ascii="仿宋_GB2312" w:hAnsi="仿宋_GB2312" w:eastAsia="仿宋_GB2312" w:cs="仿宋_GB2312"/>
          <w:bCs/>
          <w:color w:val="auto"/>
          <w:sz w:val="24"/>
          <w:szCs w:val="24"/>
          <w:highlight w:val="none"/>
          <w:lang w:val="en-US" w:eastAsia="zh-CN"/>
        </w:rPr>
        <w:t>结算单价=采购清单上限单价×</w:t>
      </w:r>
      <w:r>
        <w:rPr>
          <w:rFonts w:hint="eastAsia" w:ascii="仿宋" w:hAnsi="仿宋" w:eastAsia="仿宋" w:cs="仿宋"/>
          <w:b w:val="0"/>
          <w:bCs w:val="0"/>
          <w:i w:val="0"/>
          <w:iCs w:val="0"/>
          <w:color w:val="auto"/>
          <w:sz w:val="24"/>
          <w:szCs w:val="20"/>
          <w:highlight w:val="none"/>
          <w:lang w:val="en-US" w:eastAsia="zh-CN"/>
        </w:rPr>
        <w:t>中标折扣率。付款时中标人需向采购人提供货物或服务的详细清单并开具增值税专票。</w:t>
      </w:r>
    </w:p>
    <w:p w14:paraId="25B5F448">
      <w:pPr>
        <w:numPr>
          <w:ilvl w:val="0"/>
          <w:numId w:val="0"/>
        </w:numPr>
        <w:spacing w:line="440" w:lineRule="exact"/>
        <w:ind w:left="0" w:leftChars="0" w:firstLine="0" w:firstLineChars="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3.2供应物品的报价：</w:t>
      </w:r>
    </w:p>
    <w:p w14:paraId="49F35873">
      <w:pPr>
        <w:numPr>
          <w:ilvl w:val="0"/>
          <w:numId w:val="0"/>
        </w:numPr>
        <w:spacing w:line="440" w:lineRule="exact"/>
        <w:ind w:left="0" w:leftChars="0" w:firstLine="0" w:firstLineChars="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3.2.1 投标报价（折扣率）的确定：</w:t>
      </w:r>
    </w:p>
    <w:p w14:paraId="09606B07">
      <w:pPr>
        <w:numPr>
          <w:ilvl w:val="0"/>
          <w:numId w:val="0"/>
        </w:numPr>
        <w:spacing w:line="440" w:lineRule="exact"/>
        <w:ind w:firstLine="480" w:firstLineChars="20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在服务期限内</w:t>
      </w:r>
      <w:r>
        <w:rPr>
          <w:rFonts w:hint="eastAsia" w:ascii="仿宋" w:hAnsi="仿宋" w:eastAsia="仿宋" w:cs="仿宋"/>
          <w:b/>
          <w:bCs/>
          <w:i w:val="0"/>
          <w:iCs w:val="0"/>
          <w:color w:val="auto"/>
          <w:sz w:val="24"/>
          <w:szCs w:val="20"/>
          <w:highlight w:val="none"/>
          <w:lang w:val="en-US" w:eastAsia="zh-CN"/>
        </w:rPr>
        <w:t>中标折扣率</w:t>
      </w:r>
      <w:r>
        <w:rPr>
          <w:rFonts w:hint="eastAsia" w:ascii="仿宋" w:hAnsi="仿宋" w:eastAsia="仿宋" w:cs="仿宋"/>
          <w:b w:val="0"/>
          <w:bCs w:val="0"/>
          <w:i w:val="0"/>
          <w:iCs w:val="0"/>
          <w:color w:val="auto"/>
          <w:sz w:val="24"/>
          <w:szCs w:val="20"/>
          <w:highlight w:val="none"/>
          <w:lang w:val="en-US" w:eastAsia="zh-CN"/>
        </w:rPr>
        <w:t>为固定不变,无论市场价格怎么变化,双方都不得以任何理由单方面进行变更。报价应包含中标人提供货物价款、人员的劳务(劳动、社会、医疗、安全)、仓储费、装卸车费、途中运输费、途中损耗费、检测、验收费、保险费、税金等所有费用。如有漏项,视同已包含在其总价中合同总价不予调整。</w:t>
      </w:r>
    </w:p>
    <w:p w14:paraId="794F7D84">
      <w:pPr>
        <w:numPr>
          <w:ilvl w:val="0"/>
          <w:numId w:val="0"/>
        </w:numPr>
        <w:spacing w:line="440" w:lineRule="exact"/>
        <w:ind w:left="0" w:leftChars="0" w:firstLine="0" w:firstLineChars="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3.2.2 定价原则：</w:t>
      </w:r>
    </w:p>
    <w:p w14:paraId="4607CD78">
      <w:pPr>
        <w:numPr>
          <w:ilvl w:val="0"/>
          <w:numId w:val="0"/>
        </w:numPr>
        <w:spacing w:line="440" w:lineRule="exact"/>
        <w:ind w:firstLine="480" w:firstLineChars="200"/>
        <w:rPr>
          <w:rFonts w:hint="default" w:ascii="仿宋" w:hAnsi="仿宋" w:eastAsia="仿宋" w:cs="仿宋"/>
          <w:b/>
          <w:bCs/>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本项目以</w:t>
      </w:r>
      <w:r>
        <w:rPr>
          <w:rFonts w:hint="eastAsia" w:ascii="仿宋" w:hAnsi="仿宋" w:eastAsia="仿宋" w:cs="仿宋"/>
          <w:b/>
          <w:bCs/>
          <w:i w:val="0"/>
          <w:iCs w:val="0"/>
          <w:color w:val="auto"/>
          <w:sz w:val="24"/>
          <w:szCs w:val="20"/>
          <w:highlight w:val="none"/>
          <w:lang w:val="en-US" w:eastAsia="zh-CN"/>
        </w:rPr>
        <w:t>折扣率</w:t>
      </w:r>
      <w:r>
        <w:rPr>
          <w:rFonts w:hint="eastAsia" w:ascii="仿宋" w:hAnsi="仿宋" w:eastAsia="仿宋" w:cs="仿宋"/>
          <w:b w:val="0"/>
          <w:bCs w:val="0"/>
          <w:i w:val="0"/>
          <w:iCs w:val="0"/>
          <w:color w:val="auto"/>
          <w:sz w:val="24"/>
          <w:szCs w:val="20"/>
          <w:highlight w:val="none"/>
          <w:lang w:val="en-US" w:eastAsia="zh-CN"/>
        </w:rPr>
        <w:t>报价，小数点后最多保留2位。</w:t>
      </w:r>
      <w:r>
        <w:rPr>
          <w:rFonts w:hint="eastAsia" w:ascii="仿宋_GB2312" w:hAnsi="仿宋_GB2312" w:eastAsia="仿宋_GB2312" w:cs="仿宋_GB2312"/>
          <w:bCs/>
          <w:color w:val="auto"/>
          <w:sz w:val="24"/>
          <w:szCs w:val="24"/>
          <w:highlight w:val="none"/>
          <w:lang w:val="en-US" w:eastAsia="zh-CN"/>
        </w:rPr>
        <w:t>单价基准价为采购清单中的上限单价，若采购清单中没有参考报价的，在服务期内可按采购人要求提供未列入招标清单内的或经采购人同意提供清单内同档次其他型号的设备及相关耗材、配件采购。单价基准价按官网、京东旗舰店、淘宝旗舰店中的最低价格。基准价包含利润、税费、包装、运输、装卸、库运、保险、检验等所有费用。结算单价=采购清单上限单价×中标折扣率。供货（维修）数量以采购人确认的实际供货（维修）数量为准。</w:t>
      </w:r>
    </w:p>
    <w:p w14:paraId="67484AD1">
      <w:pPr>
        <w:numPr>
          <w:ilvl w:val="0"/>
          <w:numId w:val="0"/>
        </w:numPr>
        <w:spacing w:line="440" w:lineRule="exact"/>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3.2.2 数量调整：</w:t>
      </w:r>
    </w:p>
    <w:p w14:paraId="7EB45EF9">
      <w:pPr>
        <w:numPr>
          <w:ilvl w:val="0"/>
          <w:numId w:val="0"/>
        </w:numPr>
        <w:spacing w:line="440" w:lineRule="exact"/>
        <w:ind w:firstLine="480" w:firstLineChars="20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合同履行中，如采购人需追加与合同标的相同的货物、工程或者服务的，在不改变合同其他条款的前提下，可以与供应商协商签订补充合同，但所有补充合同的采购金额不得超过原合同采购金额的百分之十。</w:t>
      </w:r>
    </w:p>
    <w:p w14:paraId="4CF78C07">
      <w:pPr>
        <w:numPr>
          <w:ilvl w:val="0"/>
          <w:numId w:val="0"/>
        </w:numPr>
        <w:spacing w:line="440" w:lineRule="exact"/>
        <w:ind w:firstLine="480" w:firstLineChars="20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如实际送货（维修）结算总金额低于项目采购总金额，则按实际送货（维修）结算总金额结算。未尽事宜，双方可进行协议补充；不能达成补充协议的，按照合同有关条款或者交易习惯确定。</w:t>
      </w:r>
    </w:p>
    <w:p w14:paraId="14598203">
      <w:pPr>
        <w:numPr>
          <w:ilvl w:val="0"/>
          <w:numId w:val="1"/>
        </w:numPr>
        <w:spacing w:line="440" w:lineRule="exact"/>
        <w:ind w:left="0" w:leftChars="0" w:firstLine="0" w:firstLineChars="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其他要求：</w:t>
      </w:r>
    </w:p>
    <w:p w14:paraId="36B6429D">
      <w:pPr>
        <w:numPr>
          <w:ilvl w:val="0"/>
          <w:numId w:val="0"/>
        </w:numPr>
        <w:spacing w:line="440" w:lineRule="exact"/>
        <w:ind w:left="0" w:leftChars="0" w:firstLine="0" w:firstLineChars="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4.1采购人将定期、不定期组织开展抽查工作，如未按规定作业的或被招标方发现使用假冒伪劣和“三无”产品，采购人有权剔减或延迟支付相关费用。如多次被抽查到未按规定作业或使用假冒伪劣和“三无”产品，且拒绝或无法整改的，采购人有权提前终止合同。</w:t>
      </w:r>
    </w:p>
    <w:p w14:paraId="21D592B5">
      <w:pPr>
        <w:numPr>
          <w:ilvl w:val="0"/>
          <w:numId w:val="0"/>
        </w:numPr>
        <w:spacing w:line="440" w:lineRule="exact"/>
        <w:ind w:left="0" w:leftChars="0" w:firstLine="0" w:firstLineChars="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4.2中标人未在采购人规定时间内提供配件的，每延迟一天，扣违约金500元。中标人在收到采购人维修通知后，未在规定时间到达的，每发生一次，扣违约金500元。中标人在接受维修任务后，未在规定时间内完成修复的，每发生一次，扣违约金500元。</w:t>
      </w:r>
    </w:p>
    <w:p w14:paraId="46204093">
      <w:pPr>
        <w:numPr>
          <w:ilvl w:val="0"/>
          <w:numId w:val="0"/>
        </w:numPr>
        <w:spacing w:line="440" w:lineRule="exact"/>
        <w:ind w:left="0" w:leftChars="0" w:firstLine="0" w:firstLineChars="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4.3本项目涉及的配件产品质保期按产品出厂质保执行。</w:t>
      </w:r>
    </w:p>
    <w:p w14:paraId="57BD9935">
      <w:pPr>
        <w:numPr>
          <w:ilvl w:val="0"/>
          <w:numId w:val="0"/>
        </w:numPr>
        <w:spacing w:line="440" w:lineRule="exact"/>
        <w:ind w:left="0" w:leftChars="0" w:firstLine="0" w:firstLineChars="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b w:val="0"/>
          <w:bCs w:val="0"/>
          <w:i w:val="0"/>
          <w:iCs w:val="0"/>
          <w:color w:val="auto"/>
          <w:sz w:val="24"/>
          <w:szCs w:val="20"/>
          <w:highlight w:val="none"/>
          <w:lang w:val="en-US" w:eastAsia="zh-CN"/>
        </w:rPr>
        <w:t>4.4本项目为绍兴市公共交通集团有限公司及所属企业2026年度空调、办公设备（电脑、打印机等）维修及配件采购，以绍兴市公共交通集团有限公司名义招标，包含单位：绍兴市公共交通集团有限公司、绍兴市公共交通集团第一有限公司、绍兴市公共交通集团第二有限公司、绍兴市公共交通集团第三有限公司、绍兴市越风汽车修理有限责任公司、绍兴轨交畅行文化产业有限公司。中标人中标后和绍兴市公共交通集团有限公司及所属企业签订合同，费用由各单位与中标人自行结算。</w:t>
      </w:r>
    </w:p>
    <w:p w14:paraId="41817774">
      <w:pPr>
        <w:numPr>
          <w:ilvl w:val="0"/>
          <w:numId w:val="0"/>
        </w:numPr>
        <w:spacing w:line="440" w:lineRule="exact"/>
        <w:ind w:left="0" w:leftChars="0" w:firstLine="0" w:firstLineChars="0"/>
        <w:rPr>
          <w:rFonts w:hint="default" w:ascii="仿宋" w:hAnsi="仿宋" w:eastAsia="仿宋" w:cs="仿宋"/>
          <w:b w:val="0"/>
          <w:bCs w:val="0"/>
          <w:i w:val="0"/>
          <w:iCs w:val="0"/>
          <w:color w:val="auto"/>
          <w:sz w:val="24"/>
          <w:szCs w:val="20"/>
          <w:highlight w:val="none"/>
          <w:lang w:val="en-US" w:eastAsia="zh-CN"/>
        </w:rPr>
      </w:pPr>
    </w:p>
    <w:p w14:paraId="3E36641B">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2129E57D">
      <w:pPr>
        <w:spacing w:line="240" w:lineRule="auto"/>
        <w:ind w:left="0" w:leftChars="0" w:firstLine="0" w:firstLineChars="0"/>
        <w:outlineLvl w:val="9"/>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br w:type="page"/>
      </w:r>
    </w:p>
    <w:p w14:paraId="558F305D">
      <w:pPr>
        <w:spacing w:line="360" w:lineRule="auto"/>
        <w:ind w:left="720" w:leftChars="343" w:firstLine="1084" w:firstLineChars="300"/>
        <w:outlineLvl w:val="0"/>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拟签订的合同文本</w:t>
      </w:r>
    </w:p>
    <w:p w14:paraId="554131FD">
      <w:pPr>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合同编号：</w:t>
      </w:r>
    </w:p>
    <w:p w14:paraId="4F84F50F">
      <w:pPr>
        <w:spacing w:line="480" w:lineRule="auto"/>
        <w:jc w:val="center"/>
        <w:rPr>
          <w:rFonts w:ascii="仿宋" w:hAnsi="仿宋" w:eastAsia="仿宋" w:cs="仿宋"/>
          <w:b/>
          <w:i w:val="0"/>
          <w:iCs w:val="0"/>
          <w:color w:val="auto"/>
          <w:sz w:val="28"/>
          <w:szCs w:val="28"/>
          <w:highlight w:val="none"/>
        </w:rPr>
      </w:pPr>
    </w:p>
    <w:p w14:paraId="7243876A">
      <w:pPr>
        <w:spacing w:line="480" w:lineRule="auto"/>
        <w:jc w:val="center"/>
        <w:rPr>
          <w:rFonts w:ascii="仿宋" w:hAnsi="仿宋" w:eastAsia="仿宋" w:cs="仿宋"/>
          <w:b/>
          <w:i w:val="0"/>
          <w:iCs w:val="0"/>
          <w:color w:val="auto"/>
          <w:sz w:val="24"/>
          <w:highlight w:val="none"/>
        </w:rPr>
      </w:pPr>
    </w:p>
    <w:p w14:paraId="76E27E3F">
      <w:pPr>
        <w:spacing w:line="480" w:lineRule="auto"/>
        <w:jc w:val="center"/>
        <w:rPr>
          <w:rFonts w:ascii="仿宋" w:hAnsi="仿宋" w:eastAsia="仿宋" w:cs="仿宋"/>
          <w:b/>
          <w:i w:val="0"/>
          <w:iCs w:val="0"/>
          <w:color w:val="auto"/>
          <w:sz w:val="24"/>
          <w:highlight w:val="none"/>
        </w:rPr>
      </w:pPr>
    </w:p>
    <w:p w14:paraId="6C52A7AD">
      <w:pPr>
        <w:spacing w:line="480" w:lineRule="auto"/>
        <w:jc w:val="center"/>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采购合同参考范本</w:t>
      </w:r>
    </w:p>
    <w:p w14:paraId="5A054630">
      <w:pPr>
        <w:spacing w:line="480" w:lineRule="auto"/>
        <w:jc w:val="center"/>
        <w:rPr>
          <w:rFonts w:ascii="仿宋" w:hAnsi="仿宋" w:eastAsia="仿宋" w:cs="仿宋"/>
          <w:b/>
          <w:i w:val="0"/>
          <w:iCs w:val="0"/>
          <w:color w:val="auto"/>
          <w:sz w:val="36"/>
          <w:szCs w:val="36"/>
          <w:highlight w:val="none"/>
        </w:rPr>
      </w:pPr>
    </w:p>
    <w:p w14:paraId="04E25BE9">
      <w:pPr>
        <w:pStyle w:val="702"/>
        <w:ind w:left="0" w:leftChars="0" w:firstLine="0" w:firstLineChars="0"/>
        <w:rPr>
          <w:rFonts w:ascii="仿宋" w:hAnsi="仿宋" w:eastAsia="仿宋" w:cs="仿宋"/>
          <w:i w:val="0"/>
          <w:iCs w:val="0"/>
          <w:color w:val="auto"/>
          <w:szCs w:val="24"/>
          <w:highlight w:val="none"/>
        </w:rPr>
      </w:pPr>
    </w:p>
    <w:p w14:paraId="111EBAE9">
      <w:pPr>
        <w:pStyle w:val="702"/>
        <w:jc w:val="center"/>
        <w:rPr>
          <w:rFonts w:ascii="仿宋" w:hAnsi="仿宋" w:eastAsia="仿宋" w:cs="仿宋"/>
          <w:i w:val="0"/>
          <w:iCs w:val="0"/>
          <w:color w:val="auto"/>
          <w:szCs w:val="24"/>
          <w:highlight w:val="none"/>
        </w:rPr>
      </w:pPr>
    </w:p>
    <w:p w14:paraId="33FB92C8">
      <w:pPr>
        <w:pStyle w:val="702"/>
        <w:ind w:firstLine="2843" w:firstLineChars="1180"/>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第一部分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合同书</w:t>
      </w:r>
    </w:p>
    <w:p w14:paraId="06E91B13">
      <w:pPr>
        <w:pStyle w:val="702"/>
        <w:rPr>
          <w:rFonts w:ascii="仿宋" w:hAnsi="仿宋" w:eastAsia="仿宋" w:cs="仿宋"/>
          <w:i w:val="0"/>
          <w:iCs w:val="0"/>
          <w:color w:val="auto"/>
          <w:szCs w:val="24"/>
          <w:highlight w:val="none"/>
        </w:rPr>
      </w:pPr>
    </w:p>
    <w:p w14:paraId="635A6AF7">
      <w:pPr>
        <w:pStyle w:val="702"/>
        <w:rPr>
          <w:rFonts w:ascii="仿宋" w:hAnsi="仿宋" w:eastAsia="仿宋" w:cs="仿宋"/>
          <w:i w:val="0"/>
          <w:iCs w:val="0"/>
          <w:color w:val="auto"/>
          <w:szCs w:val="24"/>
          <w:highlight w:val="none"/>
        </w:rPr>
      </w:pPr>
    </w:p>
    <w:p w14:paraId="4D4FE448">
      <w:pPr>
        <w:spacing w:before="120" w:line="22" w:lineRule="atLeast"/>
        <w:rPr>
          <w:rFonts w:ascii="仿宋" w:hAnsi="仿宋" w:eastAsia="仿宋" w:cs="仿宋"/>
          <w:i w:val="0"/>
          <w:iCs w:val="0"/>
          <w:color w:val="auto"/>
          <w:sz w:val="24"/>
          <w:highlight w:val="none"/>
        </w:rPr>
      </w:pPr>
    </w:p>
    <w:p w14:paraId="3B452EC0">
      <w:pPr>
        <w:spacing w:before="120" w:line="22" w:lineRule="atLeast"/>
        <w:ind w:left="960"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项目名称：</w:t>
      </w:r>
    </w:p>
    <w:p w14:paraId="5EE11D3E">
      <w:pPr>
        <w:pStyle w:val="599"/>
        <w:spacing w:before="120" w:line="22" w:lineRule="atLeast"/>
        <w:rPr>
          <w:rFonts w:ascii="仿宋" w:hAnsi="仿宋" w:eastAsia="仿宋" w:cs="仿宋"/>
          <w:i w:val="0"/>
          <w:iCs w:val="0"/>
          <w:color w:val="auto"/>
          <w:szCs w:val="24"/>
          <w:highlight w:val="none"/>
        </w:rPr>
      </w:pPr>
    </w:p>
    <w:p w14:paraId="5B2183A2">
      <w:pPr>
        <w:pStyle w:val="599"/>
        <w:spacing w:before="120" w:line="22" w:lineRule="atLeast"/>
        <w:rPr>
          <w:rFonts w:ascii="仿宋" w:hAnsi="仿宋" w:eastAsia="仿宋" w:cs="仿宋"/>
          <w:i w:val="0"/>
          <w:iCs w:val="0"/>
          <w:color w:val="auto"/>
          <w:szCs w:val="24"/>
          <w:highlight w:val="none"/>
        </w:rPr>
      </w:pPr>
    </w:p>
    <w:p w14:paraId="30E59F5B">
      <w:pPr>
        <w:rPr>
          <w:rFonts w:ascii="仿宋" w:hAnsi="仿宋" w:eastAsia="仿宋" w:cs="仿宋"/>
          <w:i w:val="0"/>
          <w:iCs w:val="0"/>
          <w:color w:val="auto"/>
          <w:sz w:val="24"/>
          <w:highlight w:val="none"/>
        </w:rPr>
      </w:pPr>
    </w:p>
    <w:p w14:paraId="235AD50A">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甲方：</w:t>
      </w:r>
    </w:p>
    <w:p w14:paraId="7FCF5094">
      <w:pPr>
        <w:spacing w:before="120" w:line="22" w:lineRule="atLeast"/>
        <w:rPr>
          <w:rFonts w:ascii="仿宋" w:hAnsi="仿宋" w:eastAsia="仿宋" w:cs="仿宋"/>
          <w:i w:val="0"/>
          <w:iCs w:val="0"/>
          <w:color w:val="auto"/>
          <w:sz w:val="24"/>
          <w:highlight w:val="none"/>
        </w:rPr>
      </w:pPr>
    </w:p>
    <w:p w14:paraId="6383C3F7">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乙方：</w:t>
      </w:r>
    </w:p>
    <w:p w14:paraId="21B6DE0E">
      <w:pPr>
        <w:spacing w:before="120" w:line="22" w:lineRule="atLeast"/>
        <w:rPr>
          <w:rFonts w:ascii="仿宋" w:hAnsi="仿宋" w:eastAsia="仿宋" w:cs="仿宋"/>
          <w:i w:val="0"/>
          <w:iCs w:val="0"/>
          <w:color w:val="auto"/>
          <w:sz w:val="24"/>
          <w:highlight w:val="none"/>
        </w:rPr>
      </w:pPr>
    </w:p>
    <w:p w14:paraId="48CD24C3">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签订地：</w:t>
      </w:r>
    </w:p>
    <w:p w14:paraId="38E5425B">
      <w:pPr>
        <w:spacing w:before="120" w:line="22" w:lineRule="atLeast"/>
        <w:rPr>
          <w:rFonts w:ascii="仿宋" w:hAnsi="仿宋" w:eastAsia="仿宋" w:cs="仿宋"/>
          <w:i w:val="0"/>
          <w:iCs w:val="0"/>
          <w:color w:val="auto"/>
          <w:sz w:val="24"/>
          <w:highlight w:val="none"/>
        </w:rPr>
      </w:pPr>
    </w:p>
    <w:p w14:paraId="3050241B">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签订日期：</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p>
    <w:p w14:paraId="3D7B2CCD">
      <w:pPr>
        <w:widowControl/>
        <w:jc w:val="left"/>
        <w:rPr>
          <w:rFonts w:ascii="仿宋" w:hAnsi="仿宋" w:eastAsia="仿宋" w:cs="仿宋"/>
          <w:i w:val="0"/>
          <w:iCs w:val="0"/>
          <w:color w:val="auto"/>
          <w:kern w:val="0"/>
          <w:sz w:val="24"/>
          <w:highlight w:val="none"/>
        </w:rPr>
        <w:sectPr>
          <w:pgSz w:w="11905" w:h="16838"/>
          <w:pgMar w:top="1134" w:right="1134" w:bottom="1134" w:left="1417" w:header="567" w:footer="539" w:gutter="0"/>
          <w:cols w:space="0" w:num="1"/>
          <w:titlePg/>
          <w:rtlGutter w:val="0"/>
          <w:docGrid w:linePitch="0" w:charSpace="0"/>
        </w:sectPr>
      </w:pPr>
    </w:p>
    <w:p w14:paraId="4D98E09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 xml:space="preserve">202 </w:t>
      </w:r>
      <w:r>
        <w:rPr>
          <w:rFonts w:hint="eastAsia" w:ascii="仿宋" w:hAnsi="仿宋" w:eastAsia="仿宋" w:cs="仿宋"/>
          <w:i w:val="0"/>
          <w:iCs w:val="0"/>
          <w:color w:val="auto"/>
          <w:sz w:val="24"/>
          <w:highlight w:val="none"/>
          <w:lang w:val="zh-CN"/>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日</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（采购人）</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以</w:t>
      </w:r>
      <w:r>
        <w:rPr>
          <w:rFonts w:ascii="仿宋" w:hAnsi="仿宋" w:eastAsia="仿宋" w:cs="仿宋"/>
          <w:i w:val="0"/>
          <w:iCs w:val="0"/>
          <w:color w:val="auto"/>
          <w:sz w:val="24"/>
          <w:highlight w:val="none"/>
          <w:u w:val="single"/>
        </w:rPr>
        <w:t xml:space="preserve">   （采购方式）  </w:t>
      </w:r>
      <w:r>
        <w:rPr>
          <w:rFonts w:hint="eastAsia" w:ascii="仿宋" w:hAnsi="仿宋" w:eastAsia="仿宋" w:cs="仿宋"/>
          <w:i w:val="0"/>
          <w:iCs w:val="0"/>
          <w:color w:val="auto"/>
          <w:sz w:val="24"/>
          <w:highlight w:val="none"/>
        </w:rPr>
        <w:t>对</w:t>
      </w:r>
      <w:r>
        <w:rPr>
          <w:rFonts w:ascii="仿宋" w:hAnsi="仿宋" w:eastAsia="仿宋" w:cs="仿宋"/>
          <w:i w:val="0"/>
          <w:iCs w:val="0"/>
          <w:color w:val="auto"/>
          <w:sz w:val="24"/>
          <w:highlight w:val="none"/>
          <w:u w:val="single"/>
        </w:rPr>
        <w:t xml:space="preserve">   （项目名称、编号）   </w:t>
      </w:r>
      <w:r>
        <w:rPr>
          <w:rFonts w:hint="eastAsia" w:ascii="仿宋" w:hAnsi="仿宋" w:eastAsia="仿宋" w:cs="仿宋"/>
          <w:i w:val="0"/>
          <w:iCs w:val="0"/>
          <w:color w:val="auto"/>
          <w:sz w:val="24"/>
          <w:highlight w:val="none"/>
        </w:rPr>
        <w:t>项目进行了采购。经评定，</w:t>
      </w:r>
      <w:r>
        <w:rPr>
          <w:rFonts w:hint="eastAsia" w:ascii="仿宋" w:hAnsi="仿宋" w:eastAsia="仿宋" w:cs="仿宋"/>
          <w:i w:val="0"/>
          <w:iCs w:val="0"/>
          <w:color w:val="auto"/>
          <w:sz w:val="24"/>
          <w:highlight w:val="none"/>
          <w:lang w:val="en-US" w:eastAsia="zh-CN"/>
        </w:rPr>
        <w:t>确定</w:t>
      </w:r>
      <w:r>
        <w:rPr>
          <w:rFonts w:ascii="仿宋" w:hAnsi="仿宋" w:eastAsia="仿宋" w:cs="仿宋"/>
          <w:i w:val="0"/>
          <w:iCs w:val="0"/>
          <w:color w:val="auto"/>
          <w:sz w:val="24"/>
          <w:highlight w:val="none"/>
          <w:u w:val="single"/>
        </w:rPr>
        <w:t xml:space="preserve">   （中标供应商名称）</w:t>
      </w:r>
      <w:r>
        <w:rPr>
          <w:rFonts w:hint="eastAsia" w:ascii="仿宋" w:hAnsi="仿宋" w:eastAsia="仿宋" w:cs="仿宋"/>
          <w:i w:val="0"/>
          <w:iCs w:val="0"/>
          <w:color w:val="auto"/>
          <w:sz w:val="24"/>
          <w:highlight w:val="none"/>
          <w:u w:val="single"/>
          <w:lang w:val="en-US" w:eastAsia="zh-CN"/>
        </w:rPr>
        <w:t xml:space="preserve">   </w:t>
      </w:r>
      <w:r>
        <w:rPr>
          <w:rFonts w:hint="eastAsia" w:ascii="仿宋" w:hAnsi="仿宋" w:eastAsia="仿宋" w:cs="仿宋"/>
          <w:i w:val="0"/>
          <w:iCs w:val="0"/>
          <w:color w:val="auto"/>
          <w:sz w:val="24"/>
          <w:highlight w:val="none"/>
        </w:rPr>
        <w:t>为该项目中标供应商。现于中标通知书发出之日起</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rPr>
        <w:t>日内，按照</w:t>
      </w:r>
      <w:r>
        <w:rPr>
          <w:rFonts w:hint="eastAsia" w:ascii="仿宋" w:hAnsi="仿宋" w:eastAsia="仿宋" w:cs="仿宋"/>
          <w:i w:val="0"/>
          <w:iCs w:val="0"/>
          <w:color w:val="auto"/>
          <w:sz w:val="24"/>
          <w:highlight w:val="none"/>
          <w:lang w:eastAsia="zh-CN"/>
        </w:rPr>
        <w:t>招标</w:t>
      </w:r>
      <w:r>
        <w:rPr>
          <w:rFonts w:ascii="仿宋" w:hAnsi="仿宋" w:eastAsia="仿宋" w:cs="仿宋"/>
          <w:i w:val="0"/>
          <w:iCs w:val="0"/>
          <w:color w:val="auto"/>
          <w:sz w:val="24"/>
          <w:highlight w:val="none"/>
        </w:rPr>
        <w:t>文件等确定的事项签订本合同。</w:t>
      </w:r>
    </w:p>
    <w:p w14:paraId="5E8455A0">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根据《中华人民共和国民法典》等相关法律法规之规定，按照平等、自愿、公平、诚实信用和绿色的原则，经</w:t>
      </w:r>
      <w:r>
        <w:rPr>
          <w:rFonts w:ascii="仿宋" w:hAnsi="仿宋" w:eastAsia="仿宋" w:cs="仿宋"/>
          <w:i w:val="0"/>
          <w:iCs w:val="0"/>
          <w:color w:val="auto"/>
          <w:sz w:val="24"/>
          <w:highlight w:val="none"/>
          <w:u w:val="single"/>
        </w:rPr>
        <w:t xml:space="preserve">   （采购人）   </w:t>
      </w:r>
      <w:r>
        <w:rPr>
          <w:rFonts w:ascii="仿宋" w:hAnsi="仿宋" w:eastAsia="仿宋" w:cs="仿宋"/>
          <w:i w:val="0"/>
          <w:iCs w:val="0"/>
          <w:color w:val="auto"/>
          <w:sz w:val="24"/>
          <w:highlight w:val="none"/>
          <w:lang w:val="zh-CN"/>
        </w:rPr>
        <w:t>(以下简称：甲方)和</w:t>
      </w:r>
      <w:r>
        <w:rPr>
          <w:rFonts w:ascii="仿宋" w:hAnsi="仿宋" w:eastAsia="仿宋" w:cs="仿宋"/>
          <w:i w:val="0"/>
          <w:iCs w:val="0"/>
          <w:color w:val="auto"/>
          <w:sz w:val="24"/>
          <w:highlight w:val="none"/>
          <w:u w:val="single"/>
        </w:rPr>
        <w:t xml:space="preserve">   （中标供应商名称）   </w:t>
      </w:r>
      <w:r>
        <w:rPr>
          <w:rFonts w:ascii="仿宋" w:hAnsi="仿宋" w:eastAsia="仿宋" w:cs="仿宋"/>
          <w:i w:val="0"/>
          <w:iCs w:val="0"/>
          <w:color w:val="auto"/>
          <w:sz w:val="24"/>
          <w:highlight w:val="none"/>
          <w:lang w:val="zh-CN"/>
        </w:rPr>
        <w:t>(以下简称：乙方)协商一致，约定以下合同</w:t>
      </w:r>
      <w:r>
        <w:rPr>
          <w:rFonts w:hint="eastAsia" w:ascii="仿宋" w:hAnsi="仿宋" w:eastAsia="仿宋" w:cs="仿宋"/>
          <w:i w:val="0"/>
          <w:iCs w:val="0"/>
          <w:color w:val="auto"/>
          <w:sz w:val="24"/>
          <w:highlight w:val="none"/>
        </w:rPr>
        <w:t>条款，以兹共同遵守、全面履行。</w:t>
      </w:r>
    </w:p>
    <w:p w14:paraId="1D877F3E">
      <w:pPr>
        <w:spacing w:line="560" w:lineRule="exact"/>
        <w:ind w:firstLine="482" w:firstLineChars="200"/>
        <w:outlineLvl w:val="0"/>
        <w:rPr>
          <w:rFonts w:ascii="仿宋" w:hAnsi="仿宋" w:eastAsia="仿宋" w:cs="仿宋"/>
          <w:b/>
          <w:i w:val="0"/>
          <w:iCs w:val="0"/>
          <w:color w:val="auto"/>
          <w:sz w:val="24"/>
          <w:highlight w:val="none"/>
        </w:rPr>
      </w:pPr>
      <w:bookmarkStart w:id="34" w:name="_Toc2232"/>
      <w:bookmarkStart w:id="35" w:name="_Toc24059"/>
      <w:bookmarkStart w:id="36" w:name="_Toc3029"/>
      <w:r>
        <w:rPr>
          <w:rFonts w:ascii="仿宋" w:hAnsi="仿宋" w:eastAsia="仿宋" w:cs="仿宋"/>
          <w:b/>
          <w:i w:val="0"/>
          <w:iCs w:val="0"/>
          <w:color w:val="auto"/>
          <w:sz w:val="24"/>
          <w:highlight w:val="none"/>
        </w:rPr>
        <w:t xml:space="preserve">1.1 </w:t>
      </w:r>
      <w:r>
        <w:rPr>
          <w:rFonts w:hint="eastAsia" w:ascii="仿宋" w:hAnsi="仿宋" w:eastAsia="仿宋" w:cs="仿宋"/>
          <w:b/>
          <w:i w:val="0"/>
          <w:iCs w:val="0"/>
          <w:color w:val="auto"/>
          <w:sz w:val="24"/>
          <w:highlight w:val="none"/>
        </w:rPr>
        <w:t>合同组成部分</w:t>
      </w:r>
      <w:bookmarkEnd w:id="34"/>
      <w:bookmarkEnd w:id="35"/>
      <w:bookmarkEnd w:id="36"/>
    </w:p>
    <w:p w14:paraId="78466048">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下列文件为本合同的组成部分，并构成一个整体，需综合解释、相互补充。如果下列文件内容出现不一致的情形，那么在保证按照</w:t>
      </w: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文件确定的事项的前提下，组成本合同的多个文件的优先适用顺序如下：</w:t>
      </w:r>
    </w:p>
    <w:p w14:paraId="56671FA9">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1.1.1</w:t>
      </w:r>
      <w:r>
        <w:rPr>
          <w:rFonts w:hint="eastAsia" w:ascii="仿宋" w:hAnsi="仿宋" w:eastAsia="仿宋" w:cs="仿宋"/>
          <w:i w:val="0"/>
          <w:iCs w:val="0"/>
          <w:color w:val="auto"/>
          <w:sz w:val="24"/>
          <w:highlight w:val="none"/>
        </w:rPr>
        <w:t>本合同及其补充合同、变更协议；</w:t>
      </w:r>
    </w:p>
    <w:p w14:paraId="1D9A220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1.1.2</w:t>
      </w:r>
      <w:r>
        <w:rPr>
          <w:rFonts w:hint="eastAsia" w:ascii="仿宋" w:hAnsi="仿宋" w:eastAsia="仿宋" w:cs="仿宋"/>
          <w:i w:val="0"/>
          <w:iCs w:val="0"/>
          <w:color w:val="auto"/>
          <w:sz w:val="24"/>
          <w:highlight w:val="none"/>
        </w:rPr>
        <w:t>中标通知书；</w:t>
      </w:r>
    </w:p>
    <w:p w14:paraId="35B14DFF">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1.1.3</w:t>
      </w:r>
      <w:r>
        <w:rPr>
          <w:rFonts w:hint="eastAsia" w:ascii="仿宋" w:hAnsi="仿宋" w:eastAsia="仿宋" w:cs="仿宋"/>
          <w:i w:val="0"/>
          <w:iCs w:val="0"/>
          <w:color w:val="auto"/>
          <w:sz w:val="24"/>
          <w:highlight w:val="none"/>
        </w:rPr>
        <w:t>投标文件（含澄清或者说明文件）；</w:t>
      </w:r>
    </w:p>
    <w:p w14:paraId="15353AE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1.1.4</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（含澄清或者修改文件）；</w:t>
      </w:r>
    </w:p>
    <w:p w14:paraId="1B7499FB">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1.1.5</w:t>
      </w:r>
      <w:r>
        <w:rPr>
          <w:rFonts w:hint="eastAsia" w:ascii="仿宋" w:hAnsi="仿宋" w:eastAsia="仿宋" w:cs="仿宋"/>
          <w:i w:val="0"/>
          <w:iCs w:val="0"/>
          <w:color w:val="auto"/>
          <w:sz w:val="24"/>
          <w:highlight w:val="none"/>
        </w:rPr>
        <w:t>其他相关</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w:t>
      </w:r>
    </w:p>
    <w:p w14:paraId="2F2B5928">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37" w:name="_Toc27126"/>
      <w:bookmarkStart w:id="38" w:name="_Toc21295"/>
      <w:bookmarkStart w:id="39" w:name="_Toc24300"/>
      <w:r>
        <w:rPr>
          <w:rFonts w:ascii="仿宋" w:hAnsi="仿宋" w:eastAsia="仿宋" w:cs="仿宋"/>
          <w:b/>
          <w:i w:val="0"/>
          <w:iCs w:val="0"/>
          <w:color w:val="auto"/>
          <w:sz w:val="24"/>
          <w:highlight w:val="none"/>
        </w:rPr>
        <w:t>1.2</w:t>
      </w:r>
      <w:r>
        <w:rPr>
          <w:rFonts w:hint="eastAsia" w:ascii="仿宋" w:hAnsi="仿宋" w:eastAsia="仿宋" w:cs="仿宋"/>
          <w:b/>
          <w:i w:val="0"/>
          <w:iCs w:val="0"/>
          <w:color w:val="auto"/>
          <w:sz w:val="24"/>
          <w:highlight w:val="none"/>
        </w:rPr>
        <w:t>货物</w:t>
      </w:r>
      <w:bookmarkEnd w:id="37"/>
      <w:bookmarkEnd w:id="38"/>
      <w:bookmarkEnd w:id="39"/>
      <w:r>
        <w:rPr>
          <w:rFonts w:hint="eastAsia" w:ascii="仿宋" w:hAnsi="仿宋" w:eastAsia="仿宋" w:cs="仿宋"/>
          <w:b/>
          <w:i w:val="0"/>
          <w:iCs w:val="0"/>
          <w:color w:val="auto"/>
          <w:sz w:val="24"/>
          <w:highlight w:val="none"/>
          <w:lang w:val="en-US" w:eastAsia="zh-CN"/>
        </w:rPr>
        <w:t>/服务详细规格/内容</w:t>
      </w:r>
    </w:p>
    <w:p w14:paraId="10B81CAE">
      <w:pPr>
        <w:pStyle w:val="80"/>
        <w:rPr>
          <w:rFonts w:hint="default"/>
          <w:i w:val="0"/>
          <w:iCs w:val="0"/>
          <w:color w:val="auto"/>
          <w:highlight w:val="none"/>
          <w:lang w:val="en-US" w:eastAsia="zh-CN"/>
        </w:rPr>
      </w:pPr>
    </w:p>
    <w:p w14:paraId="3AD4EC38">
      <w:pPr>
        <w:pStyle w:val="81"/>
        <w:rPr>
          <w:rFonts w:hint="default"/>
          <w:i w:val="0"/>
          <w:iCs w:val="0"/>
          <w:color w:val="auto"/>
          <w:highlight w:val="none"/>
          <w:lang w:val="en-US" w:eastAsia="zh-CN"/>
        </w:rPr>
      </w:pPr>
    </w:p>
    <w:p w14:paraId="586361E9">
      <w:pPr>
        <w:spacing w:line="560" w:lineRule="exact"/>
        <w:ind w:firstLine="482" w:firstLineChars="200"/>
        <w:outlineLvl w:val="0"/>
        <w:rPr>
          <w:rFonts w:ascii="仿宋" w:hAnsi="仿宋" w:eastAsia="仿宋" w:cs="仿宋"/>
          <w:b/>
          <w:i w:val="0"/>
          <w:iCs w:val="0"/>
          <w:color w:val="auto"/>
          <w:sz w:val="24"/>
          <w:highlight w:val="none"/>
        </w:rPr>
      </w:pPr>
      <w:bookmarkStart w:id="40" w:name="_Toc21551"/>
      <w:bookmarkStart w:id="41" w:name="_Toc21631"/>
      <w:bookmarkStart w:id="42" w:name="_Toc23292"/>
      <w:r>
        <w:rPr>
          <w:rFonts w:ascii="仿宋" w:hAnsi="仿宋" w:eastAsia="仿宋" w:cs="仿宋"/>
          <w:b/>
          <w:i w:val="0"/>
          <w:iCs w:val="0"/>
          <w:color w:val="auto"/>
          <w:sz w:val="24"/>
          <w:highlight w:val="none"/>
        </w:rPr>
        <w:t>1.3</w:t>
      </w:r>
      <w:r>
        <w:rPr>
          <w:rFonts w:hint="eastAsia" w:ascii="仿宋" w:hAnsi="仿宋" w:eastAsia="仿宋" w:cs="仿宋"/>
          <w:b/>
          <w:i w:val="0"/>
          <w:iCs w:val="0"/>
          <w:color w:val="auto"/>
          <w:sz w:val="24"/>
          <w:highlight w:val="none"/>
        </w:rPr>
        <w:t>价款</w:t>
      </w:r>
      <w:bookmarkEnd w:id="40"/>
      <w:bookmarkEnd w:id="41"/>
      <w:bookmarkEnd w:id="42"/>
    </w:p>
    <w:p w14:paraId="70EE28F6">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w:t>
      </w:r>
      <w:r>
        <w:rPr>
          <w:rFonts w:hint="eastAsia" w:ascii="仿宋" w:hAnsi="仿宋" w:eastAsia="仿宋" w:cs="仿宋"/>
          <w:i w:val="0"/>
          <w:iCs w:val="0"/>
          <w:color w:val="auto"/>
          <w:sz w:val="24"/>
          <w:highlight w:val="none"/>
          <w:lang w:eastAsia="zh-CN"/>
        </w:rPr>
        <w:t>折扣率为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（大写：</w:t>
      </w:r>
      <w:r>
        <w:rPr>
          <w:rFonts w:hint="eastAsia" w:ascii="仿宋" w:hAnsi="仿宋" w:eastAsia="仿宋" w:cs="仿宋"/>
          <w:i w:val="0"/>
          <w:iCs w:val="0"/>
          <w:color w:val="auto"/>
          <w:sz w:val="24"/>
          <w:highlight w:val="none"/>
          <w:lang w:val="en-US" w:eastAsia="zh-CN"/>
        </w:rPr>
        <w:t xml:space="preserve">百分之      </w:t>
      </w:r>
      <w:r>
        <w:rPr>
          <w:rFonts w:hint="eastAsia" w:ascii="仿宋" w:hAnsi="仿宋" w:eastAsia="仿宋" w:cs="仿宋"/>
          <w:i w:val="0"/>
          <w:iCs w:val="0"/>
          <w:color w:val="auto"/>
          <w:sz w:val="24"/>
          <w:highlight w:val="none"/>
        </w:rPr>
        <w:t>）。</w:t>
      </w:r>
    </w:p>
    <w:p w14:paraId="7F30FB0F">
      <w:pPr>
        <w:spacing w:line="560" w:lineRule="exact"/>
        <w:ind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分项价格：</w:t>
      </w:r>
    </w:p>
    <w:tbl>
      <w:tblPr>
        <w:tblStyle w:val="63"/>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0517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4DD67C82">
            <w:pPr>
              <w:pStyle w:val="319"/>
              <w:autoSpaceDE w:val="0"/>
              <w:autoSpaceDN w:val="0"/>
              <w:spacing w:line="56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6D96214E">
            <w:pPr>
              <w:pStyle w:val="319"/>
              <w:autoSpaceDE w:val="0"/>
              <w:autoSpaceDN w:val="0"/>
              <w:spacing w:line="56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60CDFD9A">
            <w:pPr>
              <w:pStyle w:val="319"/>
              <w:autoSpaceDE w:val="0"/>
              <w:autoSpaceDN w:val="0"/>
              <w:spacing w:line="56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分项价格</w:t>
            </w:r>
          </w:p>
        </w:tc>
      </w:tr>
      <w:tr w14:paraId="0ADB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005C0560">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474F4982">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003D3829">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r w14:paraId="3A9A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4E3F2C9F">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bookmarkStart w:id="43" w:name="_Toc1814"/>
            <w:bookmarkStart w:id="44" w:name="_Toc10340"/>
            <w:bookmarkStart w:id="45" w:name="_Toc22618"/>
          </w:p>
        </w:tc>
        <w:tc>
          <w:tcPr>
            <w:tcW w:w="3402" w:type="dxa"/>
            <w:tcBorders>
              <w:top w:val="single" w:color="auto" w:sz="4" w:space="0"/>
              <w:left w:val="single" w:color="auto" w:sz="4" w:space="0"/>
              <w:bottom w:val="single" w:color="auto" w:sz="4" w:space="0"/>
              <w:right w:val="single" w:color="auto" w:sz="4" w:space="0"/>
            </w:tcBorders>
            <w:vAlign w:val="center"/>
          </w:tcPr>
          <w:p w14:paraId="4C67F274">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2F94180B">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r w14:paraId="720F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74B77000">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3CB8C5B7">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1225340C">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bl>
    <w:p w14:paraId="6B537AE1">
      <w:pPr>
        <w:pStyle w:val="960"/>
        <w:spacing w:before="0" w:beforeAutospacing="0" w:after="0" w:afterAutospacing="0" w:line="360" w:lineRule="auto"/>
        <w:ind w:firstLine="480"/>
        <w:rPr>
          <w:rFonts w:ascii="仿宋" w:hAnsi="仿宋" w:eastAsia="仿宋" w:cs="仿宋"/>
          <w:b/>
          <w:i w:val="0"/>
          <w:iCs w:val="0"/>
          <w:color w:val="auto"/>
          <w:highlight w:val="none"/>
        </w:rPr>
      </w:pPr>
      <w:r>
        <w:rPr>
          <w:rFonts w:ascii="仿宋" w:hAnsi="仿宋" w:eastAsia="仿宋" w:cs="仿宋"/>
          <w:b/>
          <w:i w:val="0"/>
          <w:iCs w:val="0"/>
          <w:color w:val="auto"/>
          <w:highlight w:val="none"/>
        </w:rPr>
        <w:t>1.4履约保证金</w:t>
      </w:r>
    </w:p>
    <w:p w14:paraId="325774DE">
      <w:pPr>
        <w:pStyle w:val="960"/>
        <w:spacing w:before="0" w:beforeAutospacing="0" w:after="0" w:afterAutospacing="0" w:line="360" w:lineRule="auto"/>
        <w:ind w:firstLine="480"/>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45D70559">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1.4.1履约保证金的比例为合同金额的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4001A7B7">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6F168743">
      <w:pPr>
        <w:pStyle w:val="4"/>
        <w:tabs>
          <w:tab w:val="clear" w:pos="432"/>
        </w:tabs>
        <w:spacing w:line="560" w:lineRule="exact"/>
        <w:ind w:left="0" w:firstLine="480" w:firstLineChars="200"/>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2E5449E">
      <w:pPr>
        <w:spacing w:line="560" w:lineRule="exact"/>
        <w:ind w:firstLine="480" w:firstLineChars="200"/>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34FC127D">
      <w:pPr>
        <w:spacing w:line="560" w:lineRule="exact"/>
        <w:ind w:firstLine="0" w:firstLineChars="0"/>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6B1EBB53">
      <w:pPr>
        <w:spacing w:line="560" w:lineRule="exact"/>
        <w:ind w:firstLine="482" w:firstLineChars="200"/>
        <w:outlineLvl w:val="0"/>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1.5</w:t>
      </w:r>
      <w:bookmarkEnd w:id="43"/>
      <w:bookmarkEnd w:id="44"/>
      <w:bookmarkEnd w:id="45"/>
      <w:r>
        <w:rPr>
          <w:rFonts w:hint="eastAsia" w:ascii="仿宋" w:hAnsi="仿宋" w:eastAsia="仿宋" w:cs="仿宋"/>
          <w:b/>
          <w:i w:val="0"/>
          <w:iCs w:val="0"/>
          <w:strike/>
          <w:color w:val="auto"/>
          <w:sz w:val="24"/>
          <w:highlight w:val="none"/>
        </w:rPr>
        <w:t>预付款</w:t>
      </w:r>
    </w:p>
    <w:p w14:paraId="50AA11C4">
      <w:pPr>
        <w:pStyle w:val="960"/>
        <w:spacing w:before="0" w:beforeAutospacing="0" w:after="0" w:afterAutospacing="0" w:line="360" w:lineRule="auto"/>
        <w:ind w:firstLine="480"/>
        <w:rPr>
          <w:rFonts w:ascii="仿宋" w:hAnsi="仿宋" w:eastAsia="仿宋" w:cs="仿宋"/>
          <w:i w:val="0"/>
          <w:iCs w:val="0"/>
          <w:strike/>
          <w:color w:val="auto"/>
          <w:highlight w:val="none"/>
        </w:rPr>
      </w:pPr>
      <w:r>
        <w:rPr>
          <w:rFonts w:hint="eastAsia" w:ascii="仿宋" w:hAnsi="仿宋" w:eastAsia="仿宋" w:cs="仿宋"/>
          <w:i w:val="0"/>
          <w:iCs w:val="0"/>
          <w:strike/>
          <w:color w:val="auto"/>
          <w:highlight w:val="none"/>
        </w:rPr>
        <w:t>甲方（是</w:t>
      </w:r>
      <w:r>
        <w:rPr>
          <w:rFonts w:ascii="仿宋" w:hAnsi="仿宋" w:eastAsia="仿宋" w:cs="仿宋"/>
          <w:i w:val="0"/>
          <w:iCs w:val="0"/>
          <w:strike/>
          <w:color w:val="auto"/>
          <w:highlight w:val="none"/>
        </w:rPr>
        <w:t>/否）需要支付预付款。若需要支付预付款的，则：</w:t>
      </w:r>
    </w:p>
    <w:p w14:paraId="36E2AB78">
      <w:pPr>
        <w:spacing w:line="560" w:lineRule="exact"/>
        <w:ind w:firstLine="480" w:firstLineChars="200"/>
        <w:rPr>
          <w:rFonts w:ascii="仿宋" w:hAnsi="仿宋" w:eastAsia="仿宋" w:cs="仿宋"/>
          <w:i w:val="0"/>
          <w:iCs w:val="0"/>
          <w:strike/>
          <w:color w:val="auto"/>
          <w:kern w:val="0"/>
          <w:sz w:val="24"/>
          <w:highlight w:val="none"/>
        </w:rPr>
      </w:pPr>
      <w:r>
        <w:rPr>
          <w:rFonts w:ascii="仿宋" w:hAnsi="仿宋" w:eastAsia="仿宋" w:cs="仿宋"/>
          <w:i w:val="0"/>
          <w:iCs w:val="0"/>
          <w:strike/>
          <w:color w:val="auto"/>
          <w:kern w:val="0"/>
          <w:sz w:val="24"/>
          <w:highlight w:val="none"/>
        </w:rPr>
        <w:t>1.5.1预付款比例、支付方式、时间详见</w:t>
      </w:r>
      <w:r>
        <w:rPr>
          <w:rFonts w:hint="eastAsia" w:ascii="仿宋" w:hAnsi="仿宋" w:eastAsia="仿宋" w:cs="仿宋"/>
          <w:b/>
          <w:i w:val="0"/>
          <w:iCs w:val="0"/>
          <w:strike/>
          <w:color w:val="auto"/>
          <w:sz w:val="24"/>
          <w:highlight w:val="none"/>
          <w:u w:val="single"/>
        </w:rPr>
        <w:t>合同专用条款</w:t>
      </w:r>
      <w:r>
        <w:rPr>
          <w:rFonts w:hint="eastAsia" w:ascii="仿宋" w:hAnsi="仿宋" w:eastAsia="仿宋" w:cs="仿宋"/>
          <w:i w:val="0"/>
          <w:iCs w:val="0"/>
          <w:strike/>
          <w:color w:val="auto"/>
          <w:kern w:val="0"/>
          <w:sz w:val="24"/>
          <w:highlight w:val="none"/>
        </w:rPr>
        <w:t>；</w:t>
      </w:r>
    </w:p>
    <w:p w14:paraId="00F81904">
      <w:pPr>
        <w:pStyle w:val="960"/>
        <w:spacing w:before="0" w:beforeAutospacing="0" w:after="0" w:afterAutospacing="0" w:line="360" w:lineRule="auto"/>
        <w:ind w:firstLine="480"/>
        <w:rPr>
          <w:rFonts w:ascii="仿宋" w:hAnsi="仿宋" w:eastAsia="仿宋" w:cs="仿宋"/>
          <w:i w:val="0"/>
          <w:iCs w:val="0"/>
          <w:strike/>
          <w:color w:val="auto"/>
          <w:highlight w:val="none"/>
        </w:rPr>
      </w:pPr>
      <w:r>
        <w:rPr>
          <w:rFonts w:ascii="仿宋" w:hAnsi="仿宋" w:eastAsia="仿宋" w:cs="仿宋"/>
          <w:i w:val="0"/>
          <w:iCs w:val="0"/>
          <w:strike/>
          <w:color w:val="auto"/>
          <w:highlight w:val="none"/>
        </w:rPr>
        <w:t>1.5.2预付款的扣回方式详见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30E9DB9E">
      <w:pPr>
        <w:pStyle w:val="960"/>
        <w:spacing w:before="0" w:beforeAutospacing="0" w:after="0" w:afterAutospacing="0" w:line="360" w:lineRule="auto"/>
        <w:ind w:firstLine="480"/>
        <w:rPr>
          <w:rFonts w:ascii="仿宋" w:hAnsi="仿宋" w:eastAsia="仿宋" w:cs="仿宋"/>
          <w:i w:val="0"/>
          <w:iCs w:val="0"/>
          <w:strike/>
          <w:color w:val="auto"/>
          <w:highlight w:val="none"/>
          <w:u w:val="single"/>
        </w:rPr>
      </w:pPr>
      <w:r>
        <w:rPr>
          <w:rFonts w:ascii="仿宋" w:hAnsi="仿宋" w:eastAsia="仿宋" w:cs="仿宋"/>
          <w:i w:val="0"/>
          <w:iCs w:val="0"/>
          <w:strike/>
          <w:color w:val="auto"/>
          <w:highlight w:val="none"/>
        </w:rPr>
        <w:t>1.5.3预付款的担保措施详见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6AB1715B">
      <w:pPr>
        <w:pStyle w:val="960"/>
        <w:spacing w:before="0" w:beforeAutospacing="0" w:after="0" w:afterAutospacing="0" w:line="360" w:lineRule="auto"/>
        <w:ind w:firstLine="480"/>
        <w:rPr>
          <w:rFonts w:ascii="仿宋" w:hAnsi="仿宋" w:eastAsia="仿宋" w:cs="仿宋"/>
          <w:b/>
          <w:bCs/>
          <w:i w:val="0"/>
          <w:iCs w:val="0"/>
          <w:color w:val="auto"/>
          <w:highlight w:val="none"/>
        </w:rPr>
      </w:pPr>
      <w:r>
        <w:rPr>
          <w:rFonts w:ascii="仿宋" w:hAnsi="仿宋" w:eastAsia="仿宋" w:cs="仿宋"/>
          <w:b/>
          <w:bCs/>
          <w:i w:val="0"/>
          <w:iCs w:val="0"/>
          <w:color w:val="auto"/>
          <w:highlight w:val="none"/>
        </w:rPr>
        <w:t>1.6资金支付</w:t>
      </w:r>
    </w:p>
    <w:p w14:paraId="44C68D67">
      <w:pPr>
        <w:pStyle w:val="960"/>
        <w:spacing w:before="0" w:beforeAutospacing="0" w:after="0" w:afterAutospacing="0" w:line="360" w:lineRule="auto"/>
        <w:ind w:firstLine="480"/>
        <w:rPr>
          <w:rFonts w:ascii="仿宋" w:hAnsi="仿宋" w:eastAsia="仿宋" w:cs="仿宋"/>
          <w:i w:val="0"/>
          <w:iCs w:val="0"/>
          <w:color w:val="auto"/>
          <w:highlight w:val="none"/>
        </w:rPr>
      </w:pPr>
      <w:r>
        <w:rPr>
          <w:rFonts w:ascii="仿宋" w:hAnsi="仿宋" w:eastAsia="仿宋" w:cs="仿宋"/>
          <w:i w:val="0"/>
          <w:iCs w:val="0"/>
          <w:color w:val="auto"/>
          <w:highlight w:val="none"/>
        </w:rPr>
        <w:t>1.6.1</w:t>
      </w:r>
      <w:r>
        <w:rPr>
          <w:rFonts w:hint="eastAsia" w:ascii="仿宋" w:hAnsi="仿宋" w:eastAsia="仿宋" w:cs="仿宋"/>
          <w:i w:val="0"/>
          <w:iCs w:val="0"/>
          <w:color w:val="auto"/>
          <w:highlight w:val="none"/>
        </w:rPr>
        <w:t>每季度结算一次；结算时按结算单价×供货</w:t>
      </w:r>
      <w:r>
        <w:rPr>
          <w:rFonts w:hint="eastAsia" w:ascii="仿宋" w:hAnsi="仿宋" w:eastAsia="仿宋" w:cs="仿宋"/>
          <w:i w:val="0"/>
          <w:iCs w:val="0"/>
          <w:color w:val="auto"/>
          <w:highlight w:val="none"/>
          <w:lang w:eastAsia="zh-CN"/>
        </w:rPr>
        <w:t>（</w:t>
      </w:r>
      <w:r>
        <w:rPr>
          <w:rFonts w:hint="eastAsia" w:ascii="仿宋" w:hAnsi="仿宋" w:eastAsia="仿宋" w:cs="仿宋"/>
          <w:i w:val="0"/>
          <w:iCs w:val="0"/>
          <w:color w:val="auto"/>
          <w:highlight w:val="none"/>
          <w:lang w:val="en-US" w:eastAsia="zh-CN"/>
        </w:rPr>
        <w:t>维修</w:t>
      </w:r>
      <w:r>
        <w:rPr>
          <w:rFonts w:hint="eastAsia" w:ascii="仿宋" w:hAnsi="仿宋" w:eastAsia="仿宋" w:cs="仿宋"/>
          <w:i w:val="0"/>
          <w:iCs w:val="0"/>
          <w:color w:val="auto"/>
          <w:highlight w:val="none"/>
          <w:lang w:eastAsia="zh-CN"/>
        </w:rPr>
        <w:t>）</w:t>
      </w:r>
      <w:r>
        <w:rPr>
          <w:rFonts w:hint="eastAsia" w:ascii="仿宋" w:hAnsi="仿宋" w:eastAsia="仿宋" w:cs="仿宋"/>
          <w:i w:val="0"/>
          <w:iCs w:val="0"/>
          <w:color w:val="auto"/>
          <w:highlight w:val="none"/>
        </w:rPr>
        <w:t>数量进行结算。结算单价=采购清单上限单价×中标</w:t>
      </w:r>
      <w:r>
        <w:rPr>
          <w:rFonts w:hint="eastAsia" w:ascii="仿宋" w:hAnsi="仿宋" w:eastAsia="仿宋" w:cs="仿宋"/>
          <w:i w:val="0"/>
          <w:iCs w:val="0"/>
          <w:color w:val="auto"/>
          <w:highlight w:val="none"/>
          <w:lang w:eastAsia="zh-CN"/>
        </w:rPr>
        <w:t>折扣率</w:t>
      </w:r>
      <w:r>
        <w:rPr>
          <w:rFonts w:hint="eastAsia" w:ascii="仿宋" w:hAnsi="仿宋" w:eastAsia="仿宋" w:cs="仿宋"/>
          <w:i w:val="0"/>
          <w:iCs w:val="0"/>
          <w:color w:val="auto"/>
          <w:highlight w:val="none"/>
        </w:rPr>
        <w:t>。付款时</w:t>
      </w:r>
      <w:r>
        <w:rPr>
          <w:rFonts w:hint="eastAsia" w:ascii="仿宋" w:hAnsi="仿宋" w:eastAsia="仿宋" w:cs="仿宋"/>
          <w:i w:val="0"/>
          <w:iCs w:val="0"/>
          <w:color w:val="auto"/>
          <w:highlight w:val="none"/>
          <w:lang w:eastAsia="zh-CN"/>
        </w:rPr>
        <w:t>乙方</w:t>
      </w:r>
      <w:r>
        <w:rPr>
          <w:rFonts w:hint="eastAsia" w:ascii="仿宋" w:hAnsi="仿宋" w:eastAsia="仿宋" w:cs="仿宋"/>
          <w:i w:val="0"/>
          <w:iCs w:val="0"/>
          <w:color w:val="auto"/>
          <w:highlight w:val="none"/>
        </w:rPr>
        <w:t>需向</w:t>
      </w:r>
      <w:r>
        <w:rPr>
          <w:rFonts w:hint="eastAsia" w:ascii="仿宋" w:hAnsi="仿宋" w:eastAsia="仿宋" w:cs="仿宋"/>
          <w:i w:val="0"/>
          <w:iCs w:val="0"/>
          <w:color w:val="auto"/>
          <w:highlight w:val="none"/>
          <w:lang w:eastAsia="zh-CN"/>
        </w:rPr>
        <w:t>甲方</w:t>
      </w:r>
      <w:r>
        <w:rPr>
          <w:rFonts w:hint="eastAsia" w:ascii="仿宋" w:hAnsi="仿宋" w:eastAsia="仿宋" w:cs="仿宋"/>
          <w:i w:val="0"/>
          <w:iCs w:val="0"/>
          <w:color w:val="auto"/>
          <w:highlight w:val="none"/>
        </w:rPr>
        <w:t>提供货物或服务的详细清单并开具增值税专票</w:t>
      </w:r>
      <w:r>
        <w:rPr>
          <w:rFonts w:ascii="仿宋" w:hAnsi="仿宋" w:eastAsia="仿宋" w:cs="仿宋"/>
          <w:i w:val="0"/>
          <w:iCs w:val="0"/>
          <w:color w:val="auto"/>
          <w:highlight w:val="none"/>
        </w:rPr>
        <w:t>。</w:t>
      </w:r>
    </w:p>
    <w:p w14:paraId="7D9187CE">
      <w:pPr>
        <w:spacing w:line="560" w:lineRule="exact"/>
        <w:ind w:firstLine="482" w:firstLineChars="200"/>
        <w:outlineLvl w:val="0"/>
        <w:rPr>
          <w:rFonts w:ascii="仿宋" w:hAnsi="仿宋" w:eastAsia="仿宋" w:cs="仿宋"/>
          <w:b/>
          <w:i w:val="0"/>
          <w:iCs w:val="0"/>
          <w:color w:val="auto"/>
          <w:sz w:val="24"/>
          <w:highlight w:val="none"/>
        </w:rPr>
      </w:pPr>
      <w:bookmarkStart w:id="46" w:name="_Toc2846"/>
      <w:bookmarkStart w:id="47" w:name="_Toc32071"/>
      <w:bookmarkStart w:id="48" w:name="_Toc19304"/>
      <w:r>
        <w:rPr>
          <w:rFonts w:ascii="仿宋" w:hAnsi="仿宋" w:eastAsia="仿宋" w:cs="仿宋"/>
          <w:b/>
          <w:i w:val="0"/>
          <w:iCs w:val="0"/>
          <w:color w:val="auto"/>
          <w:sz w:val="24"/>
          <w:highlight w:val="none"/>
        </w:rPr>
        <w:t>1.7货物交付</w:t>
      </w:r>
      <w:r>
        <w:rPr>
          <w:rFonts w:hint="eastAsia" w:ascii="仿宋" w:hAnsi="仿宋" w:eastAsia="仿宋" w:cs="仿宋"/>
          <w:b/>
          <w:i w:val="0"/>
          <w:iCs w:val="0"/>
          <w:color w:val="auto"/>
          <w:sz w:val="24"/>
          <w:highlight w:val="none"/>
          <w:lang w:val="en-US" w:eastAsia="zh-CN"/>
        </w:rPr>
        <w:t>/完成服务</w:t>
      </w:r>
      <w:r>
        <w:rPr>
          <w:rFonts w:ascii="仿宋" w:hAnsi="仿宋" w:eastAsia="仿宋" w:cs="仿宋"/>
          <w:b/>
          <w:i w:val="0"/>
          <w:iCs w:val="0"/>
          <w:color w:val="auto"/>
          <w:sz w:val="24"/>
          <w:highlight w:val="none"/>
        </w:rPr>
        <w:t>期限、地点和方式</w:t>
      </w:r>
      <w:bookmarkEnd w:id="46"/>
      <w:bookmarkEnd w:id="47"/>
      <w:bookmarkEnd w:id="48"/>
    </w:p>
    <w:p w14:paraId="6688E698">
      <w:pPr>
        <w:spacing w:line="560" w:lineRule="exact"/>
        <w:ind w:firstLine="480" w:firstLineChars="200"/>
        <w:rPr>
          <w:rFonts w:ascii="仿宋" w:hAnsi="仿宋" w:eastAsia="仿宋" w:cs="仿宋"/>
          <w:i w:val="0"/>
          <w:iCs w:val="0"/>
          <w:color w:val="auto"/>
          <w:sz w:val="24"/>
          <w:highlight w:val="none"/>
          <w:u w:val="single"/>
        </w:rPr>
      </w:pPr>
      <w:r>
        <w:rPr>
          <w:rFonts w:ascii="仿宋" w:hAnsi="仿宋" w:eastAsia="仿宋" w:cs="仿宋"/>
          <w:i w:val="0"/>
          <w:iCs w:val="0"/>
          <w:color w:val="auto"/>
          <w:sz w:val="24"/>
          <w:highlight w:val="none"/>
        </w:rPr>
        <w:t>1.7.1</w:t>
      </w:r>
      <w:r>
        <w:rPr>
          <w:rFonts w:hint="eastAsia" w:ascii="仿宋" w:hAnsi="仿宋" w:eastAsia="仿宋" w:cs="仿宋"/>
          <w:i w:val="0"/>
          <w:iCs w:val="0"/>
          <w:color w:val="auto"/>
          <w:sz w:val="24"/>
          <w:highlight w:val="none"/>
        </w:rPr>
        <w:t>交付期限：详见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6E68981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r>
        <w:rPr>
          <w:rFonts w:hint="eastAsia" w:ascii="仿宋" w:hAnsi="仿宋" w:eastAsia="仿宋" w:cs="仿宋"/>
          <w:i w:val="0"/>
          <w:iCs w:val="0"/>
          <w:color w:val="auto"/>
          <w:sz w:val="24"/>
          <w:highlight w:val="none"/>
        </w:rPr>
        <w:t>交付地点：</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3DFE440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r>
        <w:rPr>
          <w:rFonts w:hint="eastAsia" w:ascii="仿宋" w:hAnsi="仿宋" w:eastAsia="仿宋" w:cs="仿宋"/>
          <w:i w:val="0"/>
          <w:iCs w:val="0"/>
          <w:color w:val="auto"/>
          <w:sz w:val="24"/>
          <w:highlight w:val="none"/>
        </w:rPr>
        <w:t>交付</w:t>
      </w:r>
      <w:r>
        <w:rPr>
          <w:rFonts w:hint="eastAsia" w:ascii="仿宋" w:hAnsi="仿宋" w:eastAsia="仿宋" w:cs="仿宋"/>
          <w:i w:val="0"/>
          <w:iCs w:val="0"/>
          <w:color w:val="auto"/>
          <w:sz w:val="24"/>
          <w:highlight w:val="none"/>
          <w:lang w:val="en-US" w:eastAsia="zh-CN"/>
        </w:rPr>
        <w:t>/验收</w:t>
      </w:r>
      <w:r>
        <w:rPr>
          <w:rFonts w:hint="eastAsia" w:ascii="仿宋" w:hAnsi="仿宋" w:eastAsia="仿宋" w:cs="仿宋"/>
          <w:i w:val="0"/>
          <w:iCs w:val="0"/>
          <w:color w:val="auto"/>
          <w:sz w:val="24"/>
          <w:highlight w:val="none"/>
        </w:rPr>
        <w:t>方式：</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0C307F04">
      <w:pPr>
        <w:spacing w:line="560" w:lineRule="exact"/>
        <w:ind w:firstLine="482" w:firstLineChars="200"/>
        <w:outlineLvl w:val="0"/>
        <w:rPr>
          <w:rFonts w:ascii="仿宋" w:hAnsi="仿宋" w:eastAsia="仿宋" w:cs="仿宋"/>
          <w:b/>
          <w:i w:val="0"/>
          <w:iCs w:val="0"/>
          <w:color w:val="auto"/>
          <w:sz w:val="24"/>
          <w:highlight w:val="none"/>
        </w:rPr>
      </w:pPr>
      <w:bookmarkStart w:id="49" w:name="_Toc19554"/>
      <w:bookmarkStart w:id="50" w:name="_Toc21423"/>
      <w:bookmarkStart w:id="51" w:name="_Toc27250"/>
      <w:r>
        <w:rPr>
          <w:rFonts w:ascii="仿宋" w:hAnsi="仿宋" w:eastAsia="仿宋" w:cs="仿宋"/>
          <w:b/>
          <w:i w:val="0"/>
          <w:iCs w:val="0"/>
          <w:color w:val="auto"/>
          <w:sz w:val="24"/>
          <w:highlight w:val="none"/>
        </w:rPr>
        <w:t>1.8违约责任</w:t>
      </w:r>
      <w:bookmarkEnd w:id="49"/>
      <w:bookmarkEnd w:id="50"/>
      <w:bookmarkEnd w:id="51"/>
    </w:p>
    <w:p w14:paraId="538DE434">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1.8.1</w:t>
      </w:r>
      <w:r>
        <w:rPr>
          <w:rFonts w:hint="eastAsia" w:ascii="仿宋" w:hAnsi="仿宋" w:eastAsia="仿宋" w:cs="仿宋"/>
          <w:i w:val="0"/>
          <w:iCs w:val="0"/>
          <w:color w:val="auto"/>
          <w:sz w:val="24"/>
          <w:highlight w:val="none"/>
        </w:rPr>
        <w:t>除不可抗力外，如果乙方没有按照本合同约定的期限、地点和方式交付货物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，那么甲方可要求乙方支付违约金，违约金按每迟延交付货物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一日的应交付而未交付货物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价格的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%；迟延交付货物</w:t>
      </w:r>
      <w:r>
        <w:rPr>
          <w:rFonts w:hint="eastAsia" w:ascii="仿宋" w:hAnsi="仿宋" w:eastAsia="仿宋" w:cs="仿宋"/>
          <w:i w:val="0"/>
          <w:iCs w:val="0"/>
          <w:color w:val="auto"/>
          <w:sz w:val="24"/>
          <w:highlight w:val="none"/>
          <w:lang w:val="en-US" w:eastAsia="zh-CN"/>
        </w:rPr>
        <w:t>/完成服务</w:t>
      </w:r>
      <w:r>
        <w:rPr>
          <w:rFonts w:ascii="仿宋" w:hAnsi="仿宋" w:eastAsia="仿宋" w:cs="仿宋"/>
          <w:i w:val="0"/>
          <w:iCs w:val="0"/>
          <w:color w:val="auto"/>
          <w:sz w:val="24"/>
          <w:highlight w:val="none"/>
        </w:rPr>
        <w:t>的违约金计算数额达到前述最高限额之日起，甲方有权在要求乙方支付违约金的同时，书面通知乙方解除本合同；</w:t>
      </w:r>
    </w:p>
    <w:p w14:paraId="5D4CE63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1.8.2</w:t>
      </w:r>
      <w:r>
        <w:rPr>
          <w:rFonts w:hint="eastAsia" w:ascii="仿宋" w:hAnsi="仿宋" w:eastAsia="仿宋" w:cs="仿宋"/>
          <w:i w:val="0"/>
          <w:iCs w:val="0"/>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%；迟延付款的违约金计算数额达到前述最高限额之日起，乙方有权在要求甲方支付违约金的同时，书面通知甲方解除本合同；</w:t>
      </w:r>
    </w:p>
    <w:p w14:paraId="487C02D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1.8.3</w:t>
      </w:r>
      <w:r>
        <w:rPr>
          <w:rFonts w:hint="eastAsia" w:ascii="仿宋" w:hAnsi="仿宋" w:eastAsia="仿宋" w:cs="仿宋"/>
          <w:i w:val="0"/>
          <w:iCs w:val="0"/>
          <w:color w:val="auto"/>
          <w:sz w:val="24"/>
          <w:highlight w:val="none"/>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539A96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1.8.4</w:t>
      </w:r>
      <w:r>
        <w:rPr>
          <w:rFonts w:hint="eastAsia" w:ascii="仿宋" w:hAnsi="仿宋" w:eastAsia="仿宋" w:cs="仿宋"/>
          <w:i w:val="0"/>
          <w:iCs w:val="0"/>
          <w:color w:val="auto"/>
          <w:sz w:val="24"/>
          <w:highlight w:val="none"/>
        </w:rPr>
        <w:t>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12E305A1">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1.8.5如果出现</w:t>
      </w:r>
      <w:r>
        <w:rPr>
          <w:rFonts w:hint="eastAsia" w:ascii="仿宋" w:hAnsi="仿宋" w:eastAsia="仿宋" w:cs="仿宋"/>
          <w:i w:val="0"/>
          <w:iCs w:val="0"/>
          <w:color w:val="auto"/>
          <w:sz w:val="24"/>
          <w:highlight w:val="none"/>
          <w:lang w:eastAsia="zh-CN"/>
        </w:rPr>
        <w:t>监督单位</w:t>
      </w:r>
      <w:r>
        <w:rPr>
          <w:rFonts w:ascii="仿宋" w:hAnsi="仿宋" w:eastAsia="仿宋" w:cs="仿宋"/>
          <w:i w:val="0"/>
          <w:iCs w:val="0"/>
          <w:color w:val="auto"/>
          <w:sz w:val="24"/>
          <w:highlight w:val="none"/>
        </w:rPr>
        <w:t>在处理投诉事项期间，书面通知甲方暂停采购活动的情形，或者询问或质疑事项可能影响中标或者成交结果的，导致甲方中止履行合同的情形，均不视为甲方违约。</w:t>
      </w:r>
    </w:p>
    <w:p w14:paraId="2C494613">
      <w:pPr>
        <w:spacing w:line="560" w:lineRule="exact"/>
        <w:ind w:left="-420" w:leftChars="-200" w:right="-420" w:rightChars="-200" w:firstLine="960" w:firstLineChars="400"/>
        <w:rPr>
          <w:rFonts w:ascii="仿宋" w:hAnsi="仿宋" w:eastAsia="仿宋" w:cs="仿宋"/>
          <w:i w:val="0"/>
          <w:iCs w:val="0"/>
          <w:color w:val="auto"/>
          <w:highlight w:val="none"/>
        </w:rPr>
      </w:pPr>
      <w:r>
        <w:rPr>
          <w:rFonts w:ascii="仿宋" w:hAnsi="仿宋" w:eastAsia="仿宋" w:cs="仿宋"/>
          <w:i w:val="0"/>
          <w:iCs w:val="0"/>
          <w:color w:val="auto"/>
          <w:sz w:val="24"/>
          <w:highlight w:val="none"/>
        </w:rPr>
        <w:t>1.8.6违约责任</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另有约定的，从其约定。</w:t>
      </w:r>
    </w:p>
    <w:p w14:paraId="27BA5A73">
      <w:pPr>
        <w:spacing w:line="560" w:lineRule="exact"/>
        <w:ind w:firstLine="482" w:firstLineChars="200"/>
        <w:outlineLvl w:val="0"/>
        <w:rPr>
          <w:rFonts w:ascii="仿宋" w:hAnsi="仿宋" w:eastAsia="仿宋" w:cs="仿宋"/>
          <w:b/>
          <w:i w:val="0"/>
          <w:iCs w:val="0"/>
          <w:color w:val="auto"/>
          <w:sz w:val="24"/>
          <w:highlight w:val="none"/>
        </w:rPr>
      </w:pPr>
      <w:bookmarkStart w:id="52" w:name="_Toc28375"/>
      <w:bookmarkStart w:id="53" w:name="_Toc15583"/>
      <w:bookmarkStart w:id="54" w:name="_Toc16021"/>
      <w:r>
        <w:rPr>
          <w:rFonts w:ascii="仿宋" w:hAnsi="仿宋" w:eastAsia="仿宋" w:cs="仿宋"/>
          <w:b/>
          <w:i w:val="0"/>
          <w:iCs w:val="0"/>
          <w:color w:val="auto"/>
          <w:sz w:val="24"/>
          <w:highlight w:val="none"/>
        </w:rPr>
        <w:t>1.9合同争议的解决</w:t>
      </w:r>
      <w:bookmarkEnd w:id="52"/>
      <w:bookmarkEnd w:id="53"/>
      <w:bookmarkEnd w:id="54"/>
    </w:p>
    <w:p w14:paraId="39D185DB">
      <w:pPr>
        <w:spacing w:line="560" w:lineRule="exact"/>
        <w:ind w:left="-61" w:leftChars="-29" w:right="-420" w:rightChars="-200" w:firstLine="240" w:firstLineChars="1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本合同履行过程中发生的任何争议，双方当事人均可通过和解或者调解解决；不愿和解、调解或者和解、调解不成的，可以选择</w:t>
      </w:r>
      <w:r>
        <w:rPr>
          <w:rFonts w:hint="eastAsia" w:ascii="仿宋" w:hAnsi="仿宋" w:eastAsia="仿宋" w:cs="仿宋"/>
          <w:i w:val="0"/>
          <w:iCs w:val="0"/>
          <w:color w:val="auto"/>
          <w:sz w:val="24"/>
          <w:highlight w:val="none"/>
          <w:lang w:eastAsia="zh-CN"/>
        </w:rPr>
        <w:t>以下</w:t>
      </w:r>
      <w:r>
        <w:rPr>
          <w:rFonts w:hint="eastAsia" w:ascii="仿宋" w:hAnsi="仿宋" w:eastAsia="仿宋" w:cs="仿宋"/>
          <w:b/>
          <w:i w:val="0"/>
          <w:iCs w:val="0"/>
          <w:color w:val="auto"/>
          <w:sz w:val="24"/>
          <w:highlight w:val="none"/>
          <w:u w:val="single"/>
          <w:lang w:val="en-US" w:eastAsia="zh-CN"/>
        </w:rPr>
        <w:t xml:space="preserve"> 1.9.1 </w:t>
      </w:r>
      <w:r>
        <w:rPr>
          <w:rFonts w:ascii="仿宋" w:hAnsi="仿宋" w:eastAsia="仿宋" w:cs="仿宋"/>
          <w:i w:val="0"/>
          <w:iCs w:val="0"/>
          <w:color w:val="auto"/>
          <w:sz w:val="24"/>
          <w:highlight w:val="none"/>
        </w:rPr>
        <w:t>规定的方式解决：</w:t>
      </w:r>
    </w:p>
    <w:p w14:paraId="50441A81">
      <w:pPr>
        <w:spacing w:line="560" w:lineRule="exact"/>
        <w:ind w:left="-420" w:leftChars="-200" w:right="-420" w:rightChars="-200" w:firstLine="840" w:firstLineChars="35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1.9.1</w:t>
      </w:r>
      <w:r>
        <w:rPr>
          <w:rFonts w:hint="eastAsia" w:ascii="仿宋" w:hAnsi="仿宋" w:eastAsia="仿宋" w:cs="仿宋"/>
          <w:i w:val="0"/>
          <w:iCs w:val="0"/>
          <w:color w:val="auto"/>
          <w:sz w:val="24"/>
          <w:highlight w:val="none"/>
        </w:rPr>
        <w:t>将争议提交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b w:val="0"/>
          <w:bCs/>
          <w:i w:val="0"/>
          <w:iCs w:val="0"/>
          <w:color w:val="auto"/>
          <w:sz w:val="24"/>
          <w:highlight w:val="none"/>
          <w:u w:val="single"/>
          <w:lang w:val="en-US" w:eastAsia="zh-CN"/>
        </w:rPr>
        <w:t>所在地</w:t>
      </w:r>
      <w:r>
        <w:rPr>
          <w:rFonts w:hint="eastAsia" w:ascii="仿宋" w:hAnsi="仿宋" w:eastAsia="仿宋" w:cs="仿宋"/>
          <w:i w:val="0"/>
          <w:iCs w:val="0"/>
          <w:color w:val="auto"/>
          <w:sz w:val="24"/>
          <w:highlight w:val="none"/>
        </w:rPr>
        <w:t>仲裁委员会依其现行有效的仲裁规则裁决；</w:t>
      </w:r>
    </w:p>
    <w:p w14:paraId="1A50830C">
      <w:pPr>
        <w:spacing w:line="560" w:lineRule="exact"/>
        <w:ind w:left="-420" w:leftChars="-200" w:right="-420" w:rightChars="-200" w:firstLine="840" w:firstLineChars="35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1.9.2</w:t>
      </w:r>
      <w:r>
        <w:rPr>
          <w:rFonts w:hint="eastAsia" w:ascii="仿宋" w:hAnsi="仿宋" w:eastAsia="仿宋" w:cs="仿宋"/>
          <w:i w:val="0"/>
          <w:iCs w:val="0"/>
          <w:color w:val="auto"/>
          <w:sz w:val="24"/>
          <w:highlight w:val="none"/>
        </w:rPr>
        <w:t>向</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b w:val="0"/>
          <w:bCs/>
          <w:i w:val="0"/>
          <w:iCs w:val="0"/>
          <w:color w:val="auto"/>
          <w:sz w:val="24"/>
          <w:highlight w:val="none"/>
          <w:u w:val="single"/>
          <w:lang w:val="en-US" w:eastAsia="zh-CN"/>
        </w:rPr>
        <w:t>所在地</w:t>
      </w:r>
      <w:r>
        <w:rPr>
          <w:rFonts w:hint="eastAsia" w:ascii="仿宋" w:hAnsi="仿宋" w:eastAsia="仿宋" w:cs="仿宋"/>
          <w:i w:val="0"/>
          <w:iCs w:val="0"/>
          <w:color w:val="auto"/>
          <w:sz w:val="24"/>
          <w:highlight w:val="none"/>
        </w:rPr>
        <w:t>人民法院起诉。</w:t>
      </w:r>
    </w:p>
    <w:p w14:paraId="0EC9C431">
      <w:pPr>
        <w:spacing w:line="560" w:lineRule="exact"/>
        <w:ind w:firstLine="482" w:firstLineChars="200"/>
        <w:outlineLvl w:val="0"/>
        <w:rPr>
          <w:rFonts w:ascii="仿宋" w:hAnsi="仿宋" w:eastAsia="仿宋" w:cs="仿宋"/>
          <w:b/>
          <w:i w:val="0"/>
          <w:iCs w:val="0"/>
          <w:color w:val="auto"/>
          <w:sz w:val="24"/>
          <w:highlight w:val="none"/>
        </w:rPr>
      </w:pPr>
      <w:bookmarkStart w:id="55" w:name="_Toc7245"/>
      <w:bookmarkStart w:id="56" w:name="_Toc15322"/>
      <w:bookmarkStart w:id="57" w:name="_Toc11173"/>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0</w:t>
      </w:r>
      <w:r>
        <w:rPr>
          <w:rFonts w:hint="eastAsia" w:ascii="仿宋" w:hAnsi="仿宋" w:eastAsia="仿宋" w:cs="仿宋"/>
          <w:b/>
          <w:i w:val="0"/>
          <w:iCs w:val="0"/>
          <w:color w:val="auto"/>
          <w:sz w:val="24"/>
          <w:highlight w:val="none"/>
        </w:rPr>
        <w:t>合同生效</w:t>
      </w:r>
      <w:bookmarkEnd w:id="55"/>
      <w:bookmarkEnd w:id="56"/>
      <w:bookmarkEnd w:id="57"/>
    </w:p>
    <w:p w14:paraId="1616E955">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本合同自双方当事人盖章签字时生效。</w:t>
      </w:r>
    </w:p>
    <w:p w14:paraId="2720BC3E">
      <w:pPr>
        <w:autoSpaceDE w:val="0"/>
        <w:autoSpaceDN w:val="0"/>
        <w:spacing w:line="560" w:lineRule="exact"/>
        <w:rPr>
          <w:rFonts w:ascii="仿宋" w:hAnsi="仿宋" w:eastAsia="仿宋" w:cs="仿宋"/>
          <w:i w:val="0"/>
          <w:iCs w:val="0"/>
          <w:color w:val="auto"/>
          <w:sz w:val="24"/>
          <w:highlight w:val="none"/>
          <w:lang w:val="zh-CN"/>
        </w:rPr>
      </w:pPr>
    </w:p>
    <w:p w14:paraId="6CCC5031">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b/>
          <w:i w:val="0"/>
          <w:iCs w:val="0"/>
          <w:color w:val="auto"/>
          <w:sz w:val="24"/>
          <w:highlight w:val="none"/>
          <w:lang w:val="zh-CN"/>
        </w:rPr>
        <w:t>甲方</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 xml:space="preserve">                             </w:t>
      </w:r>
      <w:r>
        <w:rPr>
          <w:rFonts w:ascii="仿宋" w:hAnsi="仿宋" w:eastAsia="仿宋" w:cs="仿宋"/>
          <w:b/>
          <w:i w:val="0"/>
          <w:iCs w:val="0"/>
          <w:color w:val="auto"/>
          <w:sz w:val="24"/>
          <w:highlight w:val="none"/>
          <w:lang w:val="zh-CN"/>
        </w:rPr>
        <w:t xml:space="preserve">      乙方</w:t>
      </w:r>
      <w:r>
        <w:rPr>
          <w:rFonts w:hint="eastAsia" w:ascii="仿宋" w:hAnsi="仿宋" w:eastAsia="仿宋" w:cs="仿宋"/>
          <w:i w:val="0"/>
          <w:iCs w:val="0"/>
          <w:color w:val="auto"/>
          <w:sz w:val="24"/>
          <w:highlight w:val="none"/>
          <w:lang w:val="zh-CN"/>
        </w:rPr>
        <w:t>：</w:t>
      </w:r>
    </w:p>
    <w:p w14:paraId="0533EFF2">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统一社会信用代码：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统一社会信用代码或身份证号码：</w:t>
      </w:r>
    </w:p>
    <w:p w14:paraId="5B19E7BC">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住所：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住所：</w:t>
      </w:r>
    </w:p>
    <w:p w14:paraId="6687776A">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法定代表人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法定代表人</w:t>
      </w:r>
    </w:p>
    <w:p w14:paraId="132BA1E8">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或授权代表（签字）：</w:t>
      </w:r>
      <w:r>
        <w:rPr>
          <w:rFonts w:ascii="仿宋" w:hAnsi="仿宋" w:eastAsia="仿宋" w:cs="仿宋"/>
          <w:i w:val="0"/>
          <w:iCs w:val="0"/>
          <w:color w:val="auto"/>
          <w:sz w:val="24"/>
          <w:highlight w:val="none"/>
          <w:lang w:val="zh-CN"/>
        </w:rPr>
        <w:t xml:space="preserve">                     或授权代表（签字）: </w:t>
      </w:r>
    </w:p>
    <w:p w14:paraId="16BA3712">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联系人：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联系人：</w:t>
      </w:r>
    </w:p>
    <w:p w14:paraId="2C69C7B4">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约定送达地址：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约定送达地址：</w:t>
      </w:r>
    </w:p>
    <w:p w14:paraId="1D5DBCBF">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邮政编码：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邮政编码：</w:t>
      </w:r>
    </w:p>
    <w:p w14:paraId="7A5F6A5A">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电话</w:t>
      </w:r>
      <w:r>
        <w:rPr>
          <w:rFonts w:ascii="仿宋" w:hAnsi="仿宋" w:eastAsia="仿宋" w:cs="仿宋"/>
          <w:i w:val="0"/>
          <w:iCs w:val="0"/>
          <w:color w:val="auto"/>
          <w:sz w:val="24"/>
          <w:highlight w:val="none"/>
          <w:lang w:val="zh-CN"/>
        </w:rPr>
        <w:t xml:space="preserve">:                                    电话: </w:t>
      </w:r>
    </w:p>
    <w:p w14:paraId="16BEC295">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w:t>
      </w:r>
    </w:p>
    <w:p w14:paraId="500FD7B0">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电子邮箱：</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电子邮箱：</w:t>
      </w:r>
    </w:p>
    <w:p w14:paraId="74F3E43D">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开户银行：</w:t>
      </w:r>
      <w:r>
        <w:rPr>
          <w:rFonts w:ascii="仿宋" w:hAnsi="仿宋" w:eastAsia="仿宋" w:cs="仿宋"/>
          <w:i w:val="0"/>
          <w:iCs w:val="0"/>
          <w:color w:val="auto"/>
          <w:sz w:val="24"/>
          <w:highlight w:val="none"/>
        </w:rPr>
        <w:t xml:space="preserve">                               开户银行： </w:t>
      </w:r>
    </w:p>
    <w:p w14:paraId="6B609B52">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开户名称：</w:t>
      </w:r>
      <w:r>
        <w:rPr>
          <w:rFonts w:ascii="仿宋" w:hAnsi="仿宋" w:eastAsia="仿宋" w:cs="仿宋"/>
          <w:i w:val="0"/>
          <w:iCs w:val="0"/>
          <w:color w:val="auto"/>
          <w:sz w:val="24"/>
          <w:highlight w:val="none"/>
        </w:rPr>
        <w:t xml:space="preserve">                               开户名称： </w:t>
      </w:r>
    </w:p>
    <w:p w14:paraId="16D7ADA4">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开户账号：</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开户账号：</w:t>
      </w:r>
    </w:p>
    <w:p w14:paraId="2B2BA998">
      <w:pPr>
        <w:pStyle w:val="702"/>
        <w:keepNext w:val="0"/>
        <w:keepLines w:val="0"/>
        <w:pageBreakBefore/>
        <w:widowControl w:val="0"/>
        <w:kinsoku/>
        <w:wordWrap/>
        <w:overflowPunct/>
        <w:topLinePunct w:val="0"/>
        <w:autoSpaceDE w:val="0"/>
        <w:autoSpaceDN w:val="0"/>
        <w:bidi w:val="0"/>
        <w:adjustRightInd w:val="0"/>
        <w:snapToGrid w:val="0"/>
        <w:spacing w:line="560" w:lineRule="exact"/>
        <w:ind w:left="0" w:leftChars="0" w:firstLine="0" w:firstLineChars="0"/>
        <w:jc w:val="center"/>
        <w:textAlignment w:val="auto"/>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第二部分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合同一般条款</w:t>
      </w:r>
    </w:p>
    <w:p w14:paraId="27812D03">
      <w:pPr>
        <w:spacing w:line="560" w:lineRule="exact"/>
        <w:ind w:firstLine="482" w:firstLineChars="200"/>
        <w:outlineLvl w:val="0"/>
        <w:rPr>
          <w:rFonts w:ascii="仿宋" w:hAnsi="仿宋" w:eastAsia="仿宋" w:cs="仿宋"/>
          <w:b/>
          <w:i w:val="0"/>
          <w:iCs w:val="0"/>
          <w:color w:val="auto"/>
          <w:sz w:val="24"/>
          <w:highlight w:val="none"/>
        </w:rPr>
      </w:pPr>
      <w:bookmarkStart w:id="58" w:name="_Toc487900349"/>
      <w:bookmarkStart w:id="59" w:name="_Ref467379225"/>
      <w:bookmarkStart w:id="60" w:name="_Ref467378404"/>
      <w:bookmarkStart w:id="61" w:name="_Ref467379214"/>
      <w:bookmarkStart w:id="62" w:name="_Ref467379195"/>
      <w:bookmarkStart w:id="63" w:name="_Toc28763"/>
      <w:bookmarkStart w:id="64" w:name="_Toc259093669"/>
      <w:bookmarkStart w:id="65" w:name="_Ref467379205"/>
      <w:bookmarkStart w:id="66" w:name="_Ref467379109"/>
      <w:bookmarkStart w:id="67" w:name="_Toc279701240"/>
      <w:bookmarkStart w:id="68" w:name="_Toc16917"/>
      <w:bookmarkStart w:id="69" w:name="_Ref467378463"/>
      <w:bookmarkStart w:id="70" w:name="_Ref467378499"/>
      <w:bookmarkStart w:id="71" w:name="_Ref467379101"/>
      <w:bookmarkStart w:id="72" w:name="_Ref467379094"/>
      <w:bookmarkStart w:id="73" w:name="_Toc19614"/>
      <w:r>
        <w:rPr>
          <w:rFonts w:ascii="仿宋" w:hAnsi="仿宋" w:eastAsia="仿宋" w:cs="仿宋"/>
          <w:b/>
          <w:i w:val="0"/>
          <w:iCs w:val="0"/>
          <w:color w:val="auto"/>
          <w:sz w:val="24"/>
          <w:highlight w:val="none"/>
        </w:rPr>
        <w:t>2.1</w:t>
      </w:r>
      <w:r>
        <w:rPr>
          <w:rFonts w:hint="eastAsia" w:ascii="仿宋" w:hAnsi="仿宋" w:eastAsia="仿宋" w:cs="仿宋"/>
          <w:b/>
          <w:i w:val="0"/>
          <w:iCs w:val="0"/>
          <w:color w:val="auto"/>
          <w:sz w:val="24"/>
          <w:highlight w:val="none"/>
        </w:rPr>
        <w:t>定义</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14EBC81D">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本合同中的下列词语应按以下内容进行解释：</w:t>
      </w:r>
    </w:p>
    <w:p w14:paraId="5215F50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w:t>
      </w:r>
      <w:r>
        <w:rPr>
          <w:rFonts w:hint="eastAsia" w:ascii="仿宋" w:hAnsi="仿宋" w:eastAsia="仿宋" w:cs="仿宋"/>
          <w:i w:val="0"/>
          <w:iCs w:val="0"/>
          <w:color w:val="auto"/>
          <w:sz w:val="24"/>
          <w:highlight w:val="none"/>
        </w:rPr>
        <w:t>“合同”系指采购人和中标供应商签订的载明双方当事人所达成的协议，并包括所有的附件、附录和构成合同的其他文件。</w:t>
      </w:r>
    </w:p>
    <w:p w14:paraId="33C533CB">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w:t>
      </w:r>
      <w:r>
        <w:rPr>
          <w:rFonts w:hint="eastAsia" w:ascii="仿宋" w:hAnsi="仿宋" w:eastAsia="仿宋" w:cs="仿宋"/>
          <w:i w:val="0"/>
          <w:iCs w:val="0"/>
          <w:color w:val="auto"/>
          <w:sz w:val="24"/>
          <w:highlight w:val="none"/>
        </w:rPr>
        <w:t>“合同价”系指根据合同约定，中标供应商在完全履行合同义务后，采购人应支付给中标供应商的价格。</w:t>
      </w:r>
    </w:p>
    <w:p w14:paraId="65B240F8">
      <w:pPr>
        <w:spacing w:line="560" w:lineRule="exact"/>
        <w:ind w:firstLine="480" w:firstLineChars="200"/>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2.1.3</w:t>
      </w:r>
      <w:r>
        <w:rPr>
          <w:rFonts w:hint="eastAsia" w:ascii="仿宋" w:hAnsi="仿宋" w:eastAsia="仿宋" w:cs="仿宋"/>
          <w:i w:val="0"/>
          <w:iCs w:val="0"/>
          <w:color w:val="auto"/>
          <w:sz w:val="24"/>
          <w:highlight w:val="none"/>
        </w:rPr>
        <w:t>“货物”系指中标供应商根据合同约定应向采购人交付的一切各种形态和种类的物品，包括原材料、燃料、设备、机械、仪表、备件、计算机软件、产品等，并包括工具、手册等其他相关资料。</w:t>
      </w:r>
      <w:r>
        <w:rPr>
          <w:rFonts w:hint="eastAsia" w:ascii="仿宋" w:hAnsi="仿宋" w:eastAsia="仿宋" w:cs="仿宋"/>
          <w:i w:val="0"/>
          <w:iCs w:val="0"/>
          <w:color w:val="auto"/>
          <w:sz w:val="24"/>
          <w:highlight w:val="none"/>
          <w:lang w:val="en-US" w:eastAsia="zh-CN"/>
        </w:rPr>
        <w:t>“服务”系指</w:t>
      </w:r>
      <w:r>
        <w:rPr>
          <w:rFonts w:hint="eastAsia" w:ascii="仿宋" w:hAnsi="仿宋" w:eastAsia="仿宋" w:cs="仿宋"/>
          <w:i w:val="0"/>
          <w:iCs w:val="0"/>
          <w:color w:val="auto"/>
          <w:sz w:val="24"/>
          <w:highlight w:val="none"/>
        </w:rPr>
        <w:t>中标供应商根据合同约定应向采购人履行的除货物和工程以外的其他采购对象，包括采购人自身需要的服务和向社会公众提供的公共服务</w:t>
      </w:r>
      <w:r>
        <w:rPr>
          <w:rFonts w:hint="eastAsia" w:ascii="仿宋" w:hAnsi="仿宋" w:eastAsia="仿宋" w:cs="仿宋"/>
          <w:i w:val="0"/>
          <w:iCs w:val="0"/>
          <w:color w:val="auto"/>
          <w:sz w:val="24"/>
          <w:highlight w:val="none"/>
          <w:lang w:val="en-US" w:eastAsia="zh-CN"/>
        </w:rPr>
        <w:t>。</w:t>
      </w:r>
    </w:p>
    <w:p w14:paraId="74F5D511">
      <w:pPr>
        <w:spacing w:line="560" w:lineRule="exact"/>
        <w:ind w:firstLine="480" w:firstLineChars="200"/>
        <w:rPr>
          <w:rFonts w:ascii="仿宋" w:hAnsi="仿宋" w:eastAsia="仿宋" w:cs="仿宋"/>
          <w:i w:val="0"/>
          <w:iCs w:val="0"/>
          <w:color w:val="auto"/>
          <w:sz w:val="24"/>
          <w:highlight w:val="none"/>
        </w:rPr>
      </w:pPr>
      <w:bookmarkStart w:id="74" w:name="_Ref467378840"/>
      <w:r>
        <w:rPr>
          <w:rFonts w:ascii="仿宋" w:hAnsi="仿宋" w:eastAsia="仿宋" w:cs="仿宋"/>
          <w:i w:val="0"/>
          <w:iCs w:val="0"/>
          <w:color w:val="auto"/>
          <w:sz w:val="24"/>
          <w:highlight w:val="none"/>
        </w:rPr>
        <w:t>2.1.4</w:t>
      </w:r>
      <w:r>
        <w:rPr>
          <w:rFonts w:hint="eastAsia" w:ascii="仿宋" w:hAnsi="仿宋" w:eastAsia="仿宋" w:cs="仿宋"/>
          <w:i w:val="0"/>
          <w:iCs w:val="0"/>
          <w:color w:val="auto"/>
          <w:sz w:val="24"/>
          <w:highlight w:val="none"/>
        </w:rPr>
        <w:t>“甲方”系指与中标供应商签署合同的采购人</w:t>
      </w:r>
      <w:bookmarkEnd w:id="74"/>
      <w:r>
        <w:rPr>
          <w:rFonts w:hint="eastAsia" w:ascii="仿宋" w:hAnsi="仿宋" w:eastAsia="仿宋" w:cs="仿宋"/>
          <w:i w:val="0"/>
          <w:iCs w:val="0"/>
          <w:color w:val="auto"/>
          <w:sz w:val="24"/>
          <w:highlight w:val="none"/>
        </w:rPr>
        <w:t>；采购人委托采购代理机构代表其与乙方签订合同的，采购人的授权委托书作为合同附件。</w:t>
      </w:r>
    </w:p>
    <w:p w14:paraId="34B8F969">
      <w:pPr>
        <w:spacing w:line="560" w:lineRule="exact"/>
        <w:ind w:firstLine="480" w:firstLineChars="200"/>
        <w:rPr>
          <w:rFonts w:ascii="仿宋" w:hAnsi="仿宋" w:eastAsia="仿宋" w:cs="仿宋"/>
          <w:i w:val="0"/>
          <w:iCs w:val="0"/>
          <w:strike/>
          <w:color w:val="auto"/>
          <w:sz w:val="24"/>
          <w:highlight w:val="none"/>
        </w:rPr>
      </w:pPr>
      <w:bookmarkStart w:id="75" w:name="_Ref467379400"/>
      <w:r>
        <w:rPr>
          <w:rFonts w:ascii="仿宋" w:hAnsi="仿宋" w:eastAsia="仿宋" w:cs="仿宋"/>
          <w:i w:val="0"/>
          <w:iCs w:val="0"/>
          <w:color w:val="auto"/>
          <w:sz w:val="24"/>
          <w:highlight w:val="none"/>
        </w:rPr>
        <w:t>2.1.5</w:t>
      </w:r>
      <w:r>
        <w:rPr>
          <w:rFonts w:hint="eastAsia" w:ascii="仿宋" w:hAnsi="仿宋" w:eastAsia="仿宋" w:cs="仿宋"/>
          <w:i w:val="0"/>
          <w:iCs w:val="0"/>
          <w:color w:val="auto"/>
          <w:sz w:val="24"/>
          <w:highlight w:val="none"/>
        </w:rPr>
        <w:t>“乙方”系指根据合同约定交付货物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的中标供应商</w:t>
      </w:r>
      <w:bookmarkEnd w:id="75"/>
      <w:r>
        <w:rPr>
          <w:rFonts w:hint="eastAsia" w:ascii="仿宋" w:hAnsi="仿宋" w:eastAsia="仿宋" w:cs="仿宋"/>
          <w:i w:val="0"/>
          <w:iCs w:val="0"/>
          <w:color w:val="auto"/>
          <w:sz w:val="24"/>
          <w:highlight w:val="none"/>
        </w:rPr>
        <w:t>；</w:t>
      </w:r>
      <w:r>
        <w:rPr>
          <w:rFonts w:hint="eastAsia" w:ascii="仿宋" w:hAnsi="仿宋" w:eastAsia="仿宋" w:cs="仿宋"/>
          <w:i w:val="0"/>
          <w:iCs w:val="0"/>
          <w:strike/>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0FF31776">
      <w:pPr>
        <w:spacing w:line="560" w:lineRule="exact"/>
        <w:ind w:firstLine="480" w:firstLineChars="200"/>
        <w:rPr>
          <w:rFonts w:hint="default" w:ascii="仿宋" w:hAnsi="仿宋" w:eastAsia="仿宋" w:cs="仿宋"/>
          <w:i w:val="0"/>
          <w:iCs w:val="0"/>
          <w:color w:val="auto"/>
          <w:sz w:val="24"/>
          <w:highlight w:val="none"/>
          <w:lang w:val="en-US" w:eastAsia="zh-CN"/>
        </w:rPr>
      </w:pPr>
      <w:bookmarkStart w:id="76" w:name="_Ref467379436"/>
      <w:r>
        <w:rPr>
          <w:rFonts w:ascii="仿宋" w:hAnsi="仿宋" w:eastAsia="仿宋" w:cs="仿宋"/>
          <w:i w:val="0"/>
          <w:iCs w:val="0"/>
          <w:color w:val="auto"/>
          <w:sz w:val="24"/>
          <w:highlight w:val="none"/>
        </w:rPr>
        <w:t>2.1.6</w:t>
      </w:r>
      <w:r>
        <w:rPr>
          <w:rFonts w:hint="eastAsia" w:ascii="仿宋" w:hAnsi="仿宋" w:eastAsia="仿宋" w:cs="仿宋"/>
          <w:i w:val="0"/>
          <w:iCs w:val="0"/>
          <w:color w:val="auto"/>
          <w:sz w:val="24"/>
          <w:highlight w:val="none"/>
        </w:rPr>
        <w:t>“现场”系指合同约定货物将要运至或者安装的地点</w:t>
      </w:r>
      <w:bookmarkEnd w:id="76"/>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提供服务的地点</w:t>
      </w:r>
      <w:r>
        <w:rPr>
          <w:rFonts w:hint="eastAsia" w:ascii="仿宋" w:hAnsi="仿宋" w:eastAsia="仿宋" w:cs="仿宋"/>
          <w:i w:val="0"/>
          <w:iCs w:val="0"/>
          <w:color w:val="auto"/>
          <w:sz w:val="24"/>
          <w:highlight w:val="none"/>
          <w:lang w:val="en-US" w:eastAsia="zh-CN"/>
        </w:rPr>
        <w:t>。</w:t>
      </w:r>
    </w:p>
    <w:p w14:paraId="58F027B1">
      <w:pPr>
        <w:spacing w:line="560" w:lineRule="exact"/>
        <w:ind w:firstLine="482" w:firstLineChars="200"/>
        <w:outlineLvl w:val="0"/>
        <w:rPr>
          <w:rFonts w:ascii="仿宋" w:hAnsi="仿宋" w:eastAsia="仿宋" w:cs="仿宋"/>
          <w:b/>
          <w:i w:val="0"/>
          <w:iCs w:val="0"/>
          <w:color w:val="auto"/>
          <w:sz w:val="24"/>
          <w:highlight w:val="none"/>
        </w:rPr>
      </w:pPr>
      <w:bookmarkStart w:id="77" w:name="_Toc279701241"/>
      <w:bookmarkStart w:id="78" w:name="_Toc487900350"/>
      <w:bookmarkStart w:id="79" w:name="_Toc259093670"/>
      <w:bookmarkStart w:id="80" w:name="_Toc32504"/>
      <w:bookmarkStart w:id="81" w:name="_Toc27635"/>
      <w:bookmarkStart w:id="82" w:name="_Toc13336"/>
      <w:r>
        <w:rPr>
          <w:rFonts w:ascii="仿宋" w:hAnsi="仿宋" w:eastAsia="仿宋" w:cs="仿宋"/>
          <w:b/>
          <w:i w:val="0"/>
          <w:iCs w:val="0"/>
          <w:color w:val="auto"/>
          <w:sz w:val="24"/>
          <w:highlight w:val="none"/>
        </w:rPr>
        <w:t>2.2</w:t>
      </w:r>
      <w:r>
        <w:rPr>
          <w:rFonts w:hint="eastAsia" w:ascii="仿宋" w:hAnsi="仿宋" w:eastAsia="仿宋" w:cs="仿宋"/>
          <w:b/>
          <w:i w:val="0"/>
          <w:iCs w:val="0"/>
          <w:color w:val="auto"/>
          <w:sz w:val="24"/>
          <w:highlight w:val="none"/>
        </w:rPr>
        <w:t>技术规范</w:t>
      </w:r>
      <w:bookmarkEnd w:id="77"/>
      <w:bookmarkEnd w:id="78"/>
      <w:bookmarkEnd w:id="79"/>
      <w:bookmarkEnd w:id="80"/>
      <w:bookmarkEnd w:id="81"/>
      <w:bookmarkEnd w:id="82"/>
    </w:p>
    <w:p w14:paraId="1593E07B">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所应遵守的技术规范应与</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规定的技术规范和技术规范附件</w:t>
      </w:r>
      <w:r>
        <w:rPr>
          <w:rFonts w:ascii="仿宋" w:hAnsi="仿宋" w:eastAsia="仿宋" w:cs="仿宋"/>
          <w:i w:val="0"/>
          <w:iCs w:val="0"/>
          <w:color w:val="auto"/>
          <w:sz w:val="24"/>
          <w:highlight w:val="none"/>
        </w:rPr>
        <w:t>(如果有)及其技术规范偏差表(如果被甲方接受)相一致；如果</w:t>
      </w:r>
      <w:r>
        <w:rPr>
          <w:rFonts w:hint="eastAsia" w:ascii="仿宋" w:hAnsi="仿宋" w:eastAsia="仿宋" w:cs="仿宋"/>
          <w:i w:val="0"/>
          <w:iCs w:val="0"/>
          <w:color w:val="auto"/>
          <w:sz w:val="24"/>
          <w:highlight w:val="none"/>
          <w:lang w:eastAsia="zh-CN"/>
        </w:rPr>
        <w:t>招标文件</w:t>
      </w:r>
      <w:r>
        <w:rPr>
          <w:rFonts w:ascii="仿宋" w:hAnsi="仿宋" w:eastAsia="仿宋" w:cs="仿宋"/>
          <w:i w:val="0"/>
          <w:iCs w:val="0"/>
          <w:color w:val="auto"/>
          <w:sz w:val="24"/>
          <w:highlight w:val="none"/>
        </w:rPr>
        <w:t>中没有技术规范的相应说明，那么应以国家有关部门最新颁布的相应标准和规范为准。</w:t>
      </w:r>
    </w:p>
    <w:p w14:paraId="0D975A08">
      <w:pPr>
        <w:spacing w:line="560" w:lineRule="exact"/>
        <w:ind w:firstLine="482" w:firstLineChars="200"/>
        <w:outlineLvl w:val="0"/>
        <w:rPr>
          <w:rFonts w:ascii="仿宋" w:hAnsi="仿宋" w:eastAsia="仿宋" w:cs="仿宋"/>
          <w:b/>
          <w:i w:val="0"/>
          <w:iCs w:val="0"/>
          <w:color w:val="auto"/>
          <w:sz w:val="24"/>
          <w:highlight w:val="none"/>
        </w:rPr>
      </w:pPr>
      <w:bookmarkStart w:id="83" w:name="_Toc487900351"/>
      <w:bookmarkStart w:id="84" w:name="_Toc9829"/>
      <w:bookmarkStart w:id="85" w:name="_Toc259093671"/>
      <w:bookmarkStart w:id="86" w:name="_Toc279701242"/>
      <w:bookmarkStart w:id="87" w:name="_Toc31634"/>
      <w:bookmarkStart w:id="88" w:name="_Toc27853"/>
      <w:r>
        <w:rPr>
          <w:rFonts w:ascii="仿宋" w:hAnsi="仿宋" w:eastAsia="仿宋" w:cs="仿宋"/>
          <w:b/>
          <w:i w:val="0"/>
          <w:iCs w:val="0"/>
          <w:color w:val="auto"/>
          <w:sz w:val="24"/>
          <w:highlight w:val="none"/>
        </w:rPr>
        <w:t>2.3</w:t>
      </w:r>
      <w:r>
        <w:rPr>
          <w:rFonts w:hint="eastAsia" w:ascii="仿宋" w:hAnsi="仿宋" w:eastAsia="仿宋" w:cs="仿宋"/>
          <w:b/>
          <w:i w:val="0"/>
          <w:iCs w:val="0"/>
          <w:color w:val="auto"/>
          <w:sz w:val="24"/>
          <w:highlight w:val="none"/>
        </w:rPr>
        <w:t>知识产权</w:t>
      </w:r>
      <w:bookmarkEnd w:id="83"/>
      <w:bookmarkEnd w:id="84"/>
      <w:bookmarkEnd w:id="85"/>
      <w:bookmarkEnd w:id="86"/>
      <w:bookmarkEnd w:id="87"/>
      <w:bookmarkEnd w:id="88"/>
    </w:p>
    <w:p w14:paraId="715D567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w:t>
      </w:r>
      <w:r>
        <w:rPr>
          <w:rFonts w:hint="eastAsia" w:ascii="仿宋" w:hAnsi="仿宋" w:eastAsia="仿宋" w:cs="仿宋"/>
          <w:i w:val="0"/>
          <w:iCs w:val="0"/>
          <w:color w:val="auto"/>
          <w:sz w:val="24"/>
          <w:highlight w:val="none"/>
        </w:rPr>
        <w:t>乙方应保证甲方在使用该货物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4812ACA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r>
        <w:rPr>
          <w:rFonts w:hint="eastAsia" w:ascii="仿宋" w:hAnsi="仿宋" w:eastAsia="仿宋" w:cs="仿宋"/>
          <w:i w:val="0"/>
          <w:iCs w:val="0"/>
          <w:color w:val="auto"/>
          <w:sz w:val="24"/>
          <w:highlight w:val="none"/>
        </w:rPr>
        <w:t>合同涉及技术成果的归属和收益的分成办法的</w:t>
      </w:r>
      <w:r>
        <w:rPr>
          <w:rFonts w:ascii="仿宋" w:hAnsi="仿宋" w:eastAsia="仿宋" w:cs="仿宋"/>
          <w:i w:val="0"/>
          <w:iCs w:val="0"/>
          <w:color w:val="auto"/>
          <w:sz w:val="24"/>
          <w:highlight w:val="none"/>
        </w:rPr>
        <w:t>，详见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2B257855">
      <w:pPr>
        <w:spacing w:line="560" w:lineRule="exact"/>
        <w:ind w:firstLine="482" w:firstLineChars="200"/>
        <w:outlineLvl w:val="0"/>
        <w:rPr>
          <w:rFonts w:hint="eastAsia" w:ascii="仿宋" w:hAnsi="仿宋" w:eastAsia="仿宋" w:cs="仿宋"/>
          <w:b/>
          <w:i w:val="0"/>
          <w:iCs w:val="0"/>
          <w:color w:val="auto"/>
          <w:sz w:val="24"/>
          <w:highlight w:val="none"/>
          <w:lang w:eastAsia="zh-CN"/>
        </w:rPr>
      </w:pPr>
      <w:bookmarkStart w:id="89" w:name="_Toc11932"/>
      <w:bookmarkStart w:id="90" w:name="_Toc29149"/>
      <w:bookmarkStart w:id="91" w:name="_Toc4194"/>
      <w:r>
        <w:rPr>
          <w:rFonts w:ascii="仿宋" w:hAnsi="仿宋" w:eastAsia="仿宋" w:cs="仿宋"/>
          <w:b/>
          <w:i w:val="0"/>
          <w:iCs w:val="0"/>
          <w:color w:val="auto"/>
          <w:sz w:val="24"/>
          <w:highlight w:val="none"/>
        </w:rPr>
        <w:t>2.4</w:t>
      </w:r>
      <w:r>
        <w:rPr>
          <w:rFonts w:hint="eastAsia" w:ascii="仿宋" w:hAnsi="仿宋" w:eastAsia="仿宋" w:cs="仿宋"/>
          <w:b/>
          <w:i w:val="0"/>
          <w:iCs w:val="0"/>
          <w:color w:val="auto"/>
          <w:sz w:val="24"/>
          <w:highlight w:val="none"/>
        </w:rPr>
        <w:t>包装和装运</w:t>
      </w:r>
      <w:bookmarkEnd w:id="89"/>
      <w:bookmarkEnd w:id="90"/>
      <w:bookmarkEnd w:id="91"/>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7866B41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另有约定外</w:t>
      </w:r>
      <w:r>
        <w:rPr>
          <w:rFonts w:ascii="仿宋" w:hAnsi="仿宋" w:eastAsia="仿宋" w:cs="仿宋"/>
          <w:i w:val="0"/>
          <w:iCs w:val="0"/>
          <w:color w:val="auto"/>
          <w:sz w:val="24"/>
          <w:highlight w:val="none"/>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D526A54">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2.4.2乙方提供产品及相关快递服务的具体包装要求应符合《商品包装政府采购需求标准（试行）》《快递包装政府采购需求标准（试行）》，并作为履约验收的内容，必要时甲方可以要求乙方在履约验收环节出具检测报告。 </w:t>
      </w:r>
    </w:p>
    <w:p w14:paraId="7EE31B80">
      <w:pPr>
        <w:spacing w:line="56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r>
        <w:rPr>
          <w:rFonts w:hint="eastAsia" w:ascii="仿宋" w:hAnsi="仿宋" w:eastAsia="仿宋" w:cs="仿宋"/>
          <w:i w:val="0"/>
          <w:iCs w:val="0"/>
          <w:color w:val="auto"/>
          <w:sz w:val="24"/>
          <w:highlight w:val="none"/>
        </w:rPr>
        <w:t>装运货物的要求和通知，详见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2B395A30">
      <w:pPr>
        <w:spacing w:line="560" w:lineRule="exact"/>
        <w:ind w:firstLine="482" w:firstLineChars="200"/>
        <w:outlineLvl w:val="0"/>
        <w:rPr>
          <w:rFonts w:ascii="仿宋" w:hAnsi="仿宋" w:eastAsia="仿宋" w:cs="仿宋"/>
          <w:b/>
          <w:i w:val="0"/>
          <w:iCs w:val="0"/>
          <w:color w:val="auto"/>
          <w:sz w:val="24"/>
          <w:highlight w:val="none"/>
        </w:rPr>
      </w:pPr>
      <w:bookmarkStart w:id="92" w:name="_Ref467379542"/>
      <w:bookmarkStart w:id="93" w:name="_Ref467378541"/>
      <w:bookmarkStart w:id="94" w:name="_Toc279701245"/>
      <w:bookmarkStart w:id="95" w:name="_Toc487900354"/>
      <w:bookmarkStart w:id="96" w:name="_Ref467378591"/>
      <w:bookmarkStart w:id="97" w:name="_Ref467379527"/>
      <w:bookmarkStart w:id="98" w:name="_Ref467379536"/>
      <w:bookmarkStart w:id="99" w:name="_Toc259093674"/>
      <w:bookmarkStart w:id="100" w:name="_Toc30272"/>
      <w:bookmarkStart w:id="101" w:name="_Toc26182"/>
      <w:bookmarkStart w:id="102" w:name="_Toc19074"/>
      <w:r>
        <w:rPr>
          <w:rFonts w:ascii="仿宋" w:hAnsi="仿宋" w:eastAsia="仿宋" w:cs="仿宋"/>
          <w:b/>
          <w:i w:val="0"/>
          <w:iCs w:val="0"/>
          <w:color w:val="auto"/>
          <w:sz w:val="24"/>
          <w:highlight w:val="none"/>
        </w:rPr>
        <w:t>2.</w:t>
      </w:r>
      <w:bookmarkEnd w:id="92"/>
      <w:bookmarkEnd w:id="93"/>
      <w:bookmarkEnd w:id="94"/>
      <w:bookmarkEnd w:id="95"/>
      <w:bookmarkEnd w:id="96"/>
      <w:bookmarkEnd w:id="97"/>
      <w:bookmarkEnd w:id="98"/>
      <w:bookmarkEnd w:id="99"/>
      <w:r>
        <w:rPr>
          <w:rFonts w:ascii="仿宋" w:hAnsi="仿宋" w:eastAsia="仿宋" w:cs="仿宋"/>
          <w:b/>
          <w:i w:val="0"/>
          <w:iCs w:val="0"/>
          <w:color w:val="auto"/>
          <w:sz w:val="24"/>
          <w:highlight w:val="none"/>
        </w:rPr>
        <w:t>5</w:t>
      </w:r>
      <w:r>
        <w:rPr>
          <w:rFonts w:hint="eastAsia" w:ascii="仿宋" w:hAnsi="仿宋" w:eastAsia="仿宋" w:cs="仿宋"/>
          <w:b/>
          <w:i w:val="0"/>
          <w:iCs w:val="0"/>
          <w:color w:val="auto"/>
          <w:sz w:val="24"/>
          <w:highlight w:val="none"/>
        </w:rPr>
        <w:t>履约检查和问题反馈</w:t>
      </w:r>
      <w:bookmarkEnd w:id="100"/>
      <w:bookmarkEnd w:id="101"/>
      <w:bookmarkEnd w:id="102"/>
    </w:p>
    <w:p w14:paraId="6B3D3395">
      <w:pPr>
        <w:spacing w:line="560" w:lineRule="exact"/>
        <w:ind w:firstLine="480" w:firstLineChars="200"/>
        <w:rPr>
          <w:rFonts w:ascii="仿宋" w:hAnsi="仿宋" w:eastAsia="仿宋" w:cs="仿宋"/>
          <w:i w:val="0"/>
          <w:iCs w:val="0"/>
          <w:color w:val="auto"/>
          <w:sz w:val="24"/>
          <w:highlight w:val="none"/>
        </w:rPr>
      </w:pPr>
      <w:bookmarkStart w:id="103" w:name="_Ref467379657"/>
      <w:r>
        <w:rPr>
          <w:rFonts w:ascii="仿宋" w:hAnsi="仿宋" w:eastAsia="仿宋" w:cs="仿宋"/>
          <w:i w:val="0"/>
          <w:iCs w:val="0"/>
          <w:color w:val="auto"/>
          <w:sz w:val="24"/>
          <w:highlight w:val="none"/>
        </w:rPr>
        <w:t>2.5.1</w:t>
      </w:r>
      <w:bookmarkEnd w:id="103"/>
      <w:bookmarkStart w:id="104" w:name="_Toc186431854"/>
      <w:bookmarkStart w:id="105" w:name="_Toc259093676"/>
      <w:bookmarkStart w:id="106" w:name="_Ref467379807"/>
      <w:bookmarkStart w:id="107" w:name="_Ref467379793"/>
      <w:bookmarkStart w:id="108" w:name="_Toc279701247"/>
      <w:bookmarkStart w:id="109" w:name="_Toc487900357"/>
      <w:r>
        <w:rPr>
          <w:rFonts w:hint="eastAsia" w:ascii="仿宋" w:hAnsi="仿宋" w:eastAsia="仿宋" w:cs="仿宋"/>
          <w:i w:val="0"/>
          <w:iCs w:val="0"/>
          <w:color w:val="auto"/>
          <w:sz w:val="24"/>
          <w:highlight w:val="none"/>
        </w:rPr>
        <w:t>甲方有权在其认为必要时，对乙方是否能够按照合同约定交付货物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进行履约检查，以确保乙方所交付的货物</w:t>
      </w:r>
      <w:r>
        <w:rPr>
          <w:rFonts w:hint="eastAsia" w:ascii="仿宋" w:hAnsi="仿宋" w:eastAsia="仿宋" w:cs="仿宋"/>
          <w:i w:val="0"/>
          <w:iCs w:val="0"/>
          <w:color w:val="auto"/>
          <w:sz w:val="24"/>
          <w:highlight w:val="none"/>
          <w:lang w:val="en-US" w:eastAsia="zh-CN"/>
        </w:rPr>
        <w:t>/提供的服务</w:t>
      </w:r>
      <w:r>
        <w:rPr>
          <w:rFonts w:hint="eastAsia" w:ascii="仿宋" w:hAnsi="仿宋" w:eastAsia="仿宋" w:cs="仿宋"/>
          <w:i w:val="0"/>
          <w:iCs w:val="0"/>
          <w:color w:val="auto"/>
          <w:sz w:val="24"/>
          <w:highlight w:val="none"/>
        </w:rPr>
        <w:t>能够依约满足甲方之项目需求，但不得因履约检查妨碍乙方的正常工作，乙方应予积极配合；</w:t>
      </w:r>
    </w:p>
    <w:p w14:paraId="03AAD928">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2.5.2</w:t>
      </w:r>
      <w:r>
        <w:rPr>
          <w:rFonts w:hint="eastAsia" w:ascii="仿宋" w:hAnsi="仿宋" w:eastAsia="仿宋" w:cs="仿宋"/>
          <w:i w:val="0"/>
          <w:iCs w:val="0"/>
          <w:color w:val="auto"/>
          <w:sz w:val="24"/>
          <w:highlight w:val="none"/>
        </w:rPr>
        <w:t>合同履行期间，甲方有权将履行过程中出现的问题反馈给乙方，双方当事人应以书面形式约定需要完善和改进的内容</w:t>
      </w:r>
      <w:bookmarkEnd w:id="104"/>
      <w:bookmarkStart w:id="110" w:name="_Toc186431855"/>
      <w:r>
        <w:rPr>
          <w:rFonts w:hint="eastAsia" w:ascii="仿宋" w:hAnsi="仿宋" w:eastAsia="仿宋" w:cs="仿宋"/>
          <w:i w:val="0"/>
          <w:iCs w:val="0"/>
          <w:color w:val="auto"/>
          <w:sz w:val="24"/>
          <w:highlight w:val="none"/>
        </w:rPr>
        <w:t>。</w:t>
      </w:r>
    </w:p>
    <w:bookmarkEnd w:id="105"/>
    <w:bookmarkEnd w:id="106"/>
    <w:bookmarkEnd w:id="107"/>
    <w:bookmarkEnd w:id="108"/>
    <w:bookmarkEnd w:id="109"/>
    <w:bookmarkEnd w:id="110"/>
    <w:p w14:paraId="315E8748">
      <w:pPr>
        <w:spacing w:line="560" w:lineRule="exact"/>
        <w:ind w:firstLine="482" w:firstLineChars="200"/>
        <w:outlineLvl w:val="0"/>
        <w:rPr>
          <w:rFonts w:ascii="仿宋" w:hAnsi="仿宋" w:eastAsia="仿宋" w:cs="仿宋"/>
          <w:b/>
          <w:i w:val="0"/>
          <w:iCs w:val="0"/>
          <w:color w:val="auto"/>
          <w:sz w:val="24"/>
          <w:highlight w:val="none"/>
        </w:rPr>
      </w:pPr>
      <w:bookmarkStart w:id="111" w:name="_Ref467379852"/>
      <w:bookmarkStart w:id="112" w:name="_Toc279701248"/>
      <w:bookmarkStart w:id="113" w:name="_Toc487900358"/>
      <w:bookmarkStart w:id="114" w:name="_Ref467379863"/>
      <w:bookmarkStart w:id="115" w:name="_Toc259093677"/>
      <w:bookmarkStart w:id="116" w:name="_Ref467379923"/>
      <w:bookmarkStart w:id="117" w:name="_Toc3225"/>
      <w:bookmarkStart w:id="118" w:name="_Toc774"/>
      <w:bookmarkStart w:id="119" w:name="_Toc16110"/>
      <w:r>
        <w:rPr>
          <w:rFonts w:ascii="仿宋" w:hAnsi="仿宋" w:eastAsia="仿宋" w:cs="仿宋"/>
          <w:b/>
          <w:i w:val="0"/>
          <w:iCs w:val="0"/>
          <w:color w:val="auto"/>
          <w:sz w:val="24"/>
          <w:highlight w:val="none"/>
        </w:rPr>
        <w:t>2.6</w:t>
      </w:r>
      <w:r>
        <w:rPr>
          <w:rFonts w:hint="eastAsia" w:ascii="仿宋" w:hAnsi="仿宋" w:eastAsia="仿宋" w:cs="仿宋"/>
          <w:b/>
          <w:i w:val="0"/>
          <w:iCs w:val="0"/>
          <w:color w:val="auto"/>
          <w:sz w:val="24"/>
          <w:highlight w:val="none"/>
        </w:rPr>
        <w:t>技术资料</w:t>
      </w:r>
      <w:bookmarkEnd w:id="111"/>
      <w:bookmarkEnd w:id="112"/>
      <w:bookmarkEnd w:id="113"/>
      <w:bookmarkEnd w:id="114"/>
      <w:bookmarkEnd w:id="115"/>
      <w:bookmarkEnd w:id="116"/>
      <w:r>
        <w:rPr>
          <w:rFonts w:hint="eastAsia" w:ascii="仿宋" w:hAnsi="仿宋" w:eastAsia="仿宋" w:cs="仿宋"/>
          <w:b/>
          <w:i w:val="0"/>
          <w:iCs w:val="0"/>
          <w:color w:val="auto"/>
          <w:sz w:val="24"/>
          <w:highlight w:val="none"/>
        </w:rPr>
        <w:t>和保密义务</w:t>
      </w:r>
      <w:bookmarkEnd w:id="117"/>
      <w:bookmarkEnd w:id="118"/>
      <w:bookmarkEnd w:id="119"/>
    </w:p>
    <w:p w14:paraId="6638E75E">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2.6.1</w:t>
      </w:r>
      <w:r>
        <w:rPr>
          <w:rFonts w:hint="eastAsia" w:ascii="仿宋" w:hAnsi="仿宋" w:eastAsia="仿宋" w:cs="仿宋"/>
          <w:i w:val="0"/>
          <w:iCs w:val="0"/>
          <w:color w:val="auto"/>
          <w:sz w:val="24"/>
          <w:highlight w:val="none"/>
        </w:rPr>
        <w:t>乙方有权依据合同约定和项目需要，向甲方了解有关情况，调阅有关资料等，甲方应予积极配合；</w:t>
      </w:r>
    </w:p>
    <w:p w14:paraId="0A3FD75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2.6.2</w:t>
      </w:r>
      <w:r>
        <w:rPr>
          <w:rFonts w:hint="eastAsia" w:ascii="仿宋" w:hAnsi="仿宋" w:eastAsia="仿宋" w:cs="仿宋"/>
          <w:i w:val="0"/>
          <w:iCs w:val="0"/>
          <w:color w:val="auto"/>
          <w:sz w:val="24"/>
          <w:highlight w:val="none"/>
        </w:rPr>
        <w:t>乙方有义务妥善保管和保护由甲方提供的前款信息和资料等；</w:t>
      </w:r>
    </w:p>
    <w:p w14:paraId="42117BC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2.6.3</w:t>
      </w:r>
      <w:r>
        <w:rPr>
          <w:rFonts w:hint="eastAsia" w:ascii="仿宋" w:hAnsi="仿宋" w:eastAsia="仿宋" w:cs="仿宋"/>
          <w:i w:val="0"/>
          <w:iCs w:val="0"/>
          <w:color w:val="auto"/>
          <w:sz w:val="24"/>
          <w:highlight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4397F729">
      <w:pPr>
        <w:spacing w:line="560" w:lineRule="exact"/>
        <w:ind w:firstLine="482" w:firstLineChars="200"/>
        <w:outlineLvl w:val="0"/>
        <w:rPr>
          <w:rFonts w:ascii="仿宋" w:hAnsi="仿宋" w:eastAsia="仿宋" w:cs="仿宋"/>
          <w:b/>
          <w:i w:val="0"/>
          <w:iCs w:val="0"/>
          <w:color w:val="auto"/>
          <w:sz w:val="24"/>
          <w:highlight w:val="none"/>
        </w:rPr>
      </w:pPr>
      <w:bookmarkStart w:id="120" w:name="_Toc7860"/>
      <w:r>
        <w:rPr>
          <w:rFonts w:ascii="仿宋" w:hAnsi="仿宋" w:eastAsia="仿宋" w:cs="仿宋"/>
          <w:b/>
          <w:i w:val="0"/>
          <w:iCs w:val="0"/>
          <w:color w:val="auto"/>
          <w:sz w:val="24"/>
          <w:highlight w:val="none"/>
        </w:rPr>
        <w:t>2.7</w:t>
      </w:r>
      <w:r>
        <w:rPr>
          <w:rFonts w:hint="eastAsia" w:ascii="仿宋" w:hAnsi="仿宋" w:eastAsia="仿宋" w:cs="仿宋"/>
          <w:b/>
          <w:i w:val="0"/>
          <w:iCs w:val="0"/>
          <w:color w:val="auto"/>
          <w:sz w:val="24"/>
          <w:highlight w:val="none"/>
        </w:rPr>
        <w:t>质量保证</w:t>
      </w:r>
      <w:bookmarkEnd w:id="120"/>
    </w:p>
    <w:p w14:paraId="0E9B96F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2.7.1</w:t>
      </w:r>
      <w:r>
        <w:rPr>
          <w:rFonts w:hint="eastAsia" w:ascii="仿宋" w:hAnsi="仿宋" w:eastAsia="仿宋" w:cs="仿宋"/>
          <w:i w:val="0"/>
          <w:iCs w:val="0"/>
          <w:color w:val="auto"/>
          <w:sz w:val="24"/>
          <w:highlight w:val="none"/>
        </w:rPr>
        <w:t>乙方应建立和完善履行合同的内部质量保证体系，并提供相关内部规章制度给甲方，以便甲方进行监督检查；</w:t>
      </w:r>
    </w:p>
    <w:p w14:paraId="7C66EC6C">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2.7.2</w:t>
      </w:r>
      <w:r>
        <w:rPr>
          <w:rFonts w:hint="eastAsia" w:ascii="仿宋" w:hAnsi="仿宋" w:eastAsia="仿宋" w:cs="仿宋"/>
          <w:i w:val="0"/>
          <w:iCs w:val="0"/>
          <w:color w:val="auto"/>
          <w:sz w:val="24"/>
          <w:highlight w:val="none"/>
        </w:rPr>
        <w:t>乙方应保证履行合同的人员数量和素质、软件和硬件设备的配置、场地、环境和设施等满足全面履行合同的要求，并应接受甲方的监督检查。</w:t>
      </w:r>
    </w:p>
    <w:p w14:paraId="0A2A4E50">
      <w:pPr>
        <w:spacing w:line="560" w:lineRule="exact"/>
        <w:ind w:firstLine="482" w:firstLineChars="200"/>
        <w:outlineLvl w:val="0"/>
        <w:rPr>
          <w:rFonts w:hint="eastAsia" w:ascii="仿宋" w:hAnsi="仿宋" w:eastAsia="仿宋" w:cs="仿宋"/>
          <w:b/>
          <w:i w:val="0"/>
          <w:iCs w:val="0"/>
          <w:color w:val="auto"/>
          <w:sz w:val="24"/>
          <w:highlight w:val="none"/>
          <w:lang w:eastAsia="zh-CN"/>
        </w:rPr>
      </w:pPr>
      <w:bookmarkStart w:id="121" w:name="_Toc17244"/>
      <w:bookmarkStart w:id="122" w:name="_Toc259093681"/>
      <w:bookmarkStart w:id="123" w:name="_Toc487900362"/>
      <w:bookmarkStart w:id="124" w:name="_Toc279701252"/>
      <w:r>
        <w:rPr>
          <w:rFonts w:ascii="仿宋" w:hAnsi="仿宋" w:eastAsia="仿宋" w:cs="仿宋"/>
          <w:b/>
          <w:i w:val="0"/>
          <w:iCs w:val="0"/>
          <w:color w:val="auto"/>
          <w:sz w:val="24"/>
          <w:highlight w:val="none"/>
        </w:rPr>
        <w:t>2.8</w:t>
      </w:r>
      <w:r>
        <w:rPr>
          <w:rFonts w:hint="eastAsia" w:ascii="仿宋" w:hAnsi="仿宋" w:eastAsia="仿宋" w:cs="仿宋"/>
          <w:b/>
          <w:i w:val="0"/>
          <w:iCs w:val="0"/>
          <w:color w:val="auto"/>
          <w:sz w:val="24"/>
          <w:highlight w:val="none"/>
        </w:rPr>
        <w:t>货物的风险负担</w:t>
      </w:r>
      <w:bookmarkEnd w:id="121"/>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19322B14">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货物或者在途货物或者交付给第一承运人后的货物毁损、灭失的风险负担详见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BA97FA9">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125" w:name="_Toc14055"/>
      <w:r>
        <w:rPr>
          <w:rFonts w:ascii="仿宋" w:hAnsi="仿宋" w:eastAsia="仿宋" w:cs="仿宋"/>
          <w:b/>
          <w:i w:val="0"/>
          <w:iCs w:val="0"/>
          <w:color w:val="auto"/>
          <w:sz w:val="24"/>
          <w:highlight w:val="none"/>
        </w:rPr>
        <w:t>2.9</w:t>
      </w:r>
      <w:r>
        <w:rPr>
          <w:rFonts w:hint="eastAsia" w:ascii="仿宋" w:hAnsi="仿宋" w:eastAsia="仿宋" w:cs="仿宋"/>
          <w:b/>
          <w:i w:val="0"/>
          <w:iCs w:val="0"/>
          <w:color w:val="auto"/>
          <w:sz w:val="24"/>
          <w:highlight w:val="none"/>
        </w:rPr>
        <w:t>延迟交货</w:t>
      </w:r>
      <w:bookmarkEnd w:id="122"/>
      <w:bookmarkEnd w:id="123"/>
      <w:bookmarkEnd w:id="124"/>
      <w:bookmarkEnd w:id="125"/>
      <w:r>
        <w:rPr>
          <w:rFonts w:hint="eastAsia" w:ascii="仿宋" w:hAnsi="仿宋" w:eastAsia="仿宋" w:cs="仿宋"/>
          <w:b/>
          <w:i w:val="0"/>
          <w:iCs w:val="0"/>
          <w:color w:val="auto"/>
          <w:sz w:val="24"/>
          <w:highlight w:val="none"/>
          <w:lang w:val="en-US" w:eastAsia="zh-CN"/>
        </w:rPr>
        <w:t>/延迟履行</w:t>
      </w:r>
    </w:p>
    <w:p w14:paraId="0DC56059">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甲乙双方签订合同后，乙方应按照合同约定履行合同义务，除不可抗力外，乙方不得延迟交货</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b w:val="0"/>
          <w:i w:val="0"/>
          <w:iCs w:val="0"/>
          <w:color w:val="auto"/>
          <w:sz w:val="24"/>
          <w:highlight w:val="none"/>
        </w:rPr>
        <w:t>延迟履行</w:t>
      </w:r>
      <w:r>
        <w:rPr>
          <w:rFonts w:hint="eastAsia" w:ascii="仿宋" w:hAnsi="仿宋" w:eastAsia="仿宋" w:cs="仿宋"/>
          <w:i w:val="0"/>
          <w:iCs w:val="0"/>
          <w:color w:val="auto"/>
          <w:sz w:val="24"/>
          <w:highlight w:val="none"/>
        </w:rPr>
        <w:t>。在合同履行过程中，如果因不可抗力，乙方遇到不能按时交付货物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的情况，应及时以书面形式将不能按时交付货物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的理由、预期延误时间通知甲方；甲方收到乙方通知后，认为其理由正当的，可以书面形式酌情同意乙方可以延长交货/提供服务的具体时间。</w:t>
      </w:r>
    </w:p>
    <w:p w14:paraId="539E6FA0">
      <w:pPr>
        <w:spacing w:line="560" w:lineRule="exact"/>
        <w:ind w:firstLine="482" w:firstLineChars="200"/>
        <w:outlineLvl w:val="0"/>
        <w:rPr>
          <w:rFonts w:ascii="仿宋" w:hAnsi="仿宋" w:eastAsia="仿宋" w:cs="仿宋"/>
          <w:b/>
          <w:i w:val="0"/>
          <w:iCs w:val="0"/>
          <w:color w:val="auto"/>
          <w:sz w:val="24"/>
          <w:highlight w:val="none"/>
        </w:rPr>
      </w:pPr>
      <w:bookmarkStart w:id="126" w:name="_Toc7502"/>
      <w:bookmarkStart w:id="127" w:name="_Toc259093683"/>
      <w:bookmarkStart w:id="128" w:name="_Ref467378121"/>
      <w:bookmarkStart w:id="129" w:name="_Toc487900364"/>
      <w:bookmarkStart w:id="130" w:name="_Toc279701254"/>
      <w:r>
        <w:rPr>
          <w:rFonts w:ascii="仿宋" w:hAnsi="仿宋" w:eastAsia="仿宋" w:cs="仿宋"/>
          <w:b/>
          <w:i w:val="0"/>
          <w:iCs w:val="0"/>
          <w:color w:val="auto"/>
          <w:sz w:val="24"/>
          <w:highlight w:val="none"/>
        </w:rPr>
        <w:t>2.10</w:t>
      </w:r>
      <w:r>
        <w:rPr>
          <w:rFonts w:hint="eastAsia" w:ascii="仿宋" w:hAnsi="仿宋" w:eastAsia="仿宋" w:cs="仿宋"/>
          <w:b/>
          <w:i w:val="0"/>
          <w:iCs w:val="0"/>
          <w:color w:val="auto"/>
          <w:sz w:val="24"/>
          <w:highlight w:val="none"/>
        </w:rPr>
        <w:t>合同变更</w:t>
      </w:r>
      <w:bookmarkEnd w:id="126"/>
    </w:p>
    <w:p w14:paraId="651C744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31" w:name="_Toc487900369"/>
      <w:bookmarkStart w:id="132" w:name="_Toc279701259"/>
      <w:bookmarkStart w:id="133" w:name="_Toc259093688"/>
    </w:p>
    <w:p w14:paraId="73FD6505">
      <w:pPr>
        <w:spacing w:line="560" w:lineRule="exact"/>
        <w:ind w:firstLine="482" w:firstLineChars="200"/>
        <w:outlineLvl w:val="0"/>
        <w:rPr>
          <w:rFonts w:ascii="仿宋" w:hAnsi="仿宋" w:eastAsia="仿宋" w:cs="仿宋"/>
          <w:b/>
          <w:i w:val="0"/>
          <w:iCs w:val="0"/>
          <w:strike/>
          <w:color w:val="auto"/>
          <w:sz w:val="24"/>
          <w:highlight w:val="none"/>
        </w:rPr>
      </w:pPr>
      <w:bookmarkStart w:id="134" w:name="_Toc10366"/>
      <w:bookmarkStart w:id="135" w:name="_Toc15237"/>
      <w:bookmarkStart w:id="136" w:name="_Toc22955"/>
      <w:r>
        <w:rPr>
          <w:rFonts w:ascii="仿宋" w:hAnsi="仿宋" w:eastAsia="仿宋" w:cs="仿宋"/>
          <w:b/>
          <w:i w:val="0"/>
          <w:iCs w:val="0"/>
          <w:strike/>
          <w:color w:val="auto"/>
          <w:sz w:val="24"/>
          <w:highlight w:val="none"/>
        </w:rPr>
        <w:t>2.11</w:t>
      </w:r>
      <w:r>
        <w:rPr>
          <w:rFonts w:hint="eastAsia" w:ascii="仿宋" w:hAnsi="仿宋" w:eastAsia="仿宋" w:cs="仿宋"/>
          <w:b/>
          <w:i w:val="0"/>
          <w:iCs w:val="0"/>
          <w:strike/>
          <w:color w:val="auto"/>
          <w:sz w:val="24"/>
          <w:highlight w:val="none"/>
        </w:rPr>
        <w:t>合同转让</w:t>
      </w:r>
      <w:bookmarkEnd w:id="131"/>
      <w:bookmarkEnd w:id="132"/>
      <w:bookmarkEnd w:id="133"/>
      <w:r>
        <w:rPr>
          <w:rFonts w:hint="eastAsia" w:ascii="仿宋" w:hAnsi="仿宋" w:eastAsia="仿宋" w:cs="仿宋"/>
          <w:b/>
          <w:i w:val="0"/>
          <w:iCs w:val="0"/>
          <w:strike/>
          <w:color w:val="auto"/>
          <w:sz w:val="24"/>
          <w:highlight w:val="none"/>
        </w:rPr>
        <w:t>和分包</w:t>
      </w:r>
      <w:bookmarkEnd w:id="134"/>
      <w:bookmarkEnd w:id="135"/>
      <w:bookmarkEnd w:id="136"/>
    </w:p>
    <w:p w14:paraId="7007E2D7">
      <w:pPr>
        <w:spacing w:line="56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33A6573C">
      <w:pPr>
        <w:spacing w:line="56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2.11.2乙方采取分包方式履行合同的，甲方可直接向分包供应商支付款项。</w:t>
      </w:r>
    </w:p>
    <w:p w14:paraId="3AAA8CA0">
      <w:pPr>
        <w:spacing w:line="560" w:lineRule="exact"/>
        <w:ind w:firstLine="482" w:firstLineChars="200"/>
        <w:outlineLvl w:val="0"/>
        <w:rPr>
          <w:rFonts w:ascii="仿宋" w:hAnsi="仿宋" w:eastAsia="仿宋" w:cs="仿宋"/>
          <w:b/>
          <w:i w:val="0"/>
          <w:iCs w:val="0"/>
          <w:color w:val="auto"/>
          <w:sz w:val="24"/>
          <w:highlight w:val="none"/>
        </w:rPr>
      </w:pPr>
      <w:bookmarkStart w:id="137" w:name="_Toc14066"/>
      <w:bookmarkStart w:id="138" w:name="_Toc13566"/>
      <w:bookmarkStart w:id="139" w:name="_Toc16508"/>
      <w:r>
        <w:rPr>
          <w:rFonts w:ascii="仿宋" w:hAnsi="仿宋" w:eastAsia="仿宋" w:cs="仿宋"/>
          <w:b/>
          <w:i w:val="0"/>
          <w:iCs w:val="0"/>
          <w:color w:val="auto"/>
          <w:sz w:val="24"/>
          <w:highlight w:val="none"/>
        </w:rPr>
        <w:t>2.12</w:t>
      </w:r>
      <w:r>
        <w:rPr>
          <w:rFonts w:hint="eastAsia" w:ascii="仿宋" w:hAnsi="仿宋" w:eastAsia="仿宋" w:cs="仿宋"/>
          <w:b/>
          <w:i w:val="0"/>
          <w:iCs w:val="0"/>
          <w:color w:val="auto"/>
          <w:sz w:val="24"/>
          <w:highlight w:val="none"/>
        </w:rPr>
        <w:t>不可抗力</w:t>
      </w:r>
      <w:bookmarkEnd w:id="137"/>
      <w:bookmarkEnd w:id="138"/>
      <w:bookmarkEnd w:id="139"/>
    </w:p>
    <w:p w14:paraId="0C8EF63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2.12.1如果任何一方遭遇法律规定的不可抗力，致使合同履行受阻时，履行合同的期限应予延长，延长的期限应相当于不可抗力所影响的时间；</w:t>
      </w:r>
    </w:p>
    <w:p w14:paraId="699DAD0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2.12.2</w:t>
      </w:r>
      <w:r>
        <w:rPr>
          <w:rFonts w:hint="eastAsia" w:ascii="仿宋" w:hAnsi="仿宋" w:eastAsia="仿宋" w:cs="仿宋"/>
          <w:i w:val="0"/>
          <w:iCs w:val="0"/>
          <w:color w:val="auto"/>
          <w:sz w:val="24"/>
          <w:highlight w:val="none"/>
        </w:rPr>
        <w:t>因不可抗力致使不能实现合同目的的，当事人可以解除合同；</w:t>
      </w:r>
    </w:p>
    <w:p w14:paraId="3B99C34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r>
        <w:rPr>
          <w:rFonts w:hint="eastAsia" w:ascii="仿宋" w:hAnsi="仿宋" w:eastAsia="仿宋" w:cs="仿宋"/>
          <w:i w:val="0"/>
          <w:iCs w:val="0"/>
          <w:color w:val="auto"/>
          <w:sz w:val="24"/>
          <w:highlight w:val="none"/>
        </w:rPr>
        <w:t>因不可抗力致使合同有变更必要的，双方当事人应在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约定时间内以书面形式变更合同；</w:t>
      </w:r>
    </w:p>
    <w:p w14:paraId="3DADF54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2.12.4受不可抗力影响的一方在不可抗力发生后，应在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约定时间内以书面形式通知对方当事人，并在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约定时间内，将有关部门出具的证明文件送达对方当事人。</w:t>
      </w:r>
    </w:p>
    <w:p w14:paraId="3D22DC87">
      <w:pPr>
        <w:spacing w:line="560" w:lineRule="exact"/>
        <w:ind w:firstLine="482" w:firstLineChars="200"/>
        <w:outlineLvl w:val="0"/>
        <w:rPr>
          <w:rFonts w:ascii="仿宋" w:hAnsi="仿宋" w:eastAsia="仿宋" w:cs="仿宋"/>
          <w:b/>
          <w:i w:val="0"/>
          <w:iCs w:val="0"/>
          <w:color w:val="auto"/>
          <w:sz w:val="24"/>
          <w:highlight w:val="none"/>
        </w:rPr>
      </w:pPr>
      <w:bookmarkStart w:id="140" w:name="_Toc279701255"/>
      <w:bookmarkStart w:id="141" w:name="_Toc487900365"/>
      <w:bookmarkStart w:id="142" w:name="_Toc30676"/>
      <w:bookmarkStart w:id="143" w:name="_Toc689"/>
      <w:bookmarkStart w:id="144" w:name="_Toc6969"/>
      <w:bookmarkStart w:id="145" w:name="_Toc259093684"/>
      <w:r>
        <w:rPr>
          <w:rFonts w:ascii="仿宋" w:hAnsi="仿宋" w:eastAsia="仿宋" w:cs="仿宋"/>
          <w:b/>
          <w:i w:val="0"/>
          <w:iCs w:val="0"/>
          <w:color w:val="auto"/>
          <w:sz w:val="24"/>
          <w:highlight w:val="none"/>
        </w:rPr>
        <w:t>2.13</w:t>
      </w:r>
      <w:r>
        <w:rPr>
          <w:rFonts w:hint="eastAsia" w:ascii="仿宋" w:hAnsi="仿宋" w:eastAsia="仿宋" w:cs="仿宋"/>
          <w:b/>
          <w:i w:val="0"/>
          <w:iCs w:val="0"/>
          <w:color w:val="auto"/>
          <w:sz w:val="24"/>
          <w:highlight w:val="none"/>
        </w:rPr>
        <w:t>税费</w:t>
      </w:r>
      <w:bookmarkEnd w:id="140"/>
      <w:bookmarkEnd w:id="141"/>
      <w:bookmarkEnd w:id="142"/>
      <w:bookmarkEnd w:id="143"/>
      <w:bookmarkEnd w:id="144"/>
      <w:bookmarkEnd w:id="145"/>
    </w:p>
    <w:p w14:paraId="1A0684AD">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与合同有关的一切税费，均按照中华人民共和国法律的相关规定。</w:t>
      </w:r>
    </w:p>
    <w:p w14:paraId="7BB68BB1">
      <w:pPr>
        <w:spacing w:line="560" w:lineRule="exact"/>
        <w:ind w:firstLine="482" w:firstLineChars="200"/>
        <w:outlineLvl w:val="0"/>
        <w:rPr>
          <w:rFonts w:ascii="仿宋" w:hAnsi="仿宋" w:eastAsia="仿宋" w:cs="仿宋"/>
          <w:b/>
          <w:i w:val="0"/>
          <w:iCs w:val="0"/>
          <w:color w:val="auto"/>
          <w:sz w:val="24"/>
          <w:highlight w:val="none"/>
        </w:rPr>
      </w:pPr>
      <w:bookmarkStart w:id="146" w:name="_Toc16959"/>
      <w:bookmarkStart w:id="147" w:name="_Toc279701258"/>
      <w:bookmarkStart w:id="148" w:name="_Toc8298"/>
      <w:bookmarkStart w:id="149" w:name="_Toc7102"/>
      <w:bookmarkStart w:id="150" w:name="_Toc259093687"/>
      <w:bookmarkStart w:id="151" w:name="_Toc487900368"/>
      <w:r>
        <w:rPr>
          <w:rFonts w:ascii="仿宋" w:hAnsi="仿宋" w:eastAsia="仿宋" w:cs="仿宋"/>
          <w:b/>
          <w:i w:val="0"/>
          <w:iCs w:val="0"/>
          <w:color w:val="auto"/>
          <w:sz w:val="24"/>
          <w:highlight w:val="none"/>
        </w:rPr>
        <w:t>2.14乙方破产</w:t>
      </w:r>
      <w:bookmarkEnd w:id="146"/>
      <w:bookmarkEnd w:id="147"/>
      <w:bookmarkEnd w:id="148"/>
      <w:bookmarkEnd w:id="149"/>
      <w:bookmarkEnd w:id="150"/>
      <w:bookmarkEnd w:id="151"/>
    </w:p>
    <w:p w14:paraId="7E76D466">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64833BF0">
      <w:pPr>
        <w:spacing w:line="560" w:lineRule="exact"/>
        <w:ind w:firstLine="482" w:firstLineChars="200"/>
        <w:outlineLvl w:val="0"/>
        <w:rPr>
          <w:rFonts w:ascii="仿宋" w:hAnsi="仿宋" w:eastAsia="仿宋" w:cs="仿宋"/>
          <w:b/>
          <w:i w:val="0"/>
          <w:iCs w:val="0"/>
          <w:color w:val="auto"/>
          <w:sz w:val="24"/>
          <w:highlight w:val="none"/>
        </w:rPr>
      </w:pPr>
      <w:bookmarkStart w:id="152" w:name="_Toc29333"/>
      <w:bookmarkStart w:id="153" w:name="_Toc15387"/>
      <w:bookmarkStart w:id="154" w:name="_Toc6134"/>
      <w:r>
        <w:rPr>
          <w:rFonts w:ascii="仿宋" w:hAnsi="仿宋" w:eastAsia="仿宋" w:cs="仿宋"/>
          <w:b/>
          <w:i w:val="0"/>
          <w:iCs w:val="0"/>
          <w:color w:val="auto"/>
          <w:sz w:val="24"/>
          <w:highlight w:val="none"/>
        </w:rPr>
        <w:t>2.15</w:t>
      </w:r>
      <w:r>
        <w:rPr>
          <w:rFonts w:hint="eastAsia" w:ascii="仿宋" w:hAnsi="仿宋" w:eastAsia="仿宋" w:cs="仿宋"/>
          <w:b/>
          <w:i w:val="0"/>
          <w:iCs w:val="0"/>
          <w:color w:val="auto"/>
          <w:sz w:val="24"/>
          <w:highlight w:val="none"/>
        </w:rPr>
        <w:t>合同中止、终止</w:t>
      </w:r>
      <w:bookmarkEnd w:id="152"/>
      <w:bookmarkEnd w:id="153"/>
      <w:bookmarkEnd w:id="154"/>
    </w:p>
    <w:p w14:paraId="02488A2C">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2.15.1</w:t>
      </w:r>
      <w:r>
        <w:rPr>
          <w:rFonts w:hint="eastAsia" w:ascii="仿宋" w:hAnsi="仿宋" w:eastAsia="仿宋" w:cs="仿宋"/>
          <w:i w:val="0"/>
          <w:iCs w:val="0"/>
          <w:color w:val="auto"/>
          <w:sz w:val="24"/>
          <w:highlight w:val="none"/>
        </w:rPr>
        <w:t>双方当事人不得擅自中止或者终止合同；</w:t>
      </w:r>
    </w:p>
    <w:p w14:paraId="64D1FBB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50CF933E">
      <w:pPr>
        <w:spacing w:line="560" w:lineRule="exact"/>
        <w:ind w:firstLine="482" w:firstLineChars="200"/>
        <w:outlineLvl w:val="0"/>
        <w:rPr>
          <w:rFonts w:ascii="仿宋" w:hAnsi="仿宋" w:eastAsia="仿宋" w:cs="仿宋"/>
          <w:b/>
          <w:i w:val="0"/>
          <w:iCs w:val="0"/>
          <w:color w:val="auto"/>
          <w:sz w:val="24"/>
          <w:highlight w:val="none"/>
        </w:rPr>
      </w:pPr>
      <w:bookmarkStart w:id="155" w:name="_Toc6596"/>
      <w:bookmarkStart w:id="156" w:name="_Toc14563"/>
      <w:bookmarkStart w:id="157" w:name="_Toc1125"/>
      <w:r>
        <w:rPr>
          <w:rFonts w:ascii="仿宋" w:hAnsi="仿宋" w:eastAsia="仿宋" w:cs="仿宋"/>
          <w:b/>
          <w:i w:val="0"/>
          <w:iCs w:val="0"/>
          <w:color w:val="auto"/>
          <w:sz w:val="24"/>
          <w:highlight w:val="none"/>
        </w:rPr>
        <w:t>2.16检验和验收</w:t>
      </w:r>
      <w:bookmarkEnd w:id="155"/>
      <w:bookmarkEnd w:id="156"/>
      <w:bookmarkEnd w:id="157"/>
    </w:p>
    <w:p w14:paraId="4C8405BE">
      <w:pPr>
        <w:tabs>
          <w:tab w:val="left" w:pos="360"/>
          <w:tab w:val="left" w:pos="540"/>
          <w:tab w:val="left" w:pos="1080"/>
        </w:tabs>
        <w:spacing w:line="560" w:lineRule="exact"/>
        <w:ind w:firstLine="480" w:firstLineChars="2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2.16.1货物交付前，乙方应对货物的质量、数量等方面进行详细、全面的检验，并向甲方出具证明货物符合合同约定的文件；货物</w:t>
      </w:r>
      <w:r>
        <w:rPr>
          <w:rFonts w:hint="eastAsia" w:ascii="仿宋" w:hAnsi="仿宋" w:eastAsia="仿宋" w:cs="仿宋"/>
          <w:i w:val="0"/>
          <w:iCs w:val="0"/>
          <w:color w:val="auto"/>
          <w:sz w:val="24"/>
          <w:highlight w:val="none"/>
          <w:lang w:val="en-US" w:eastAsia="zh-CN"/>
        </w:rPr>
        <w:t>或服务</w:t>
      </w:r>
      <w:r>
        <w:rPr>
          <w:rFonts w:ascii="仿宋" w:hAnsi="仿宋" w:eastAsia="仿宋" w:cs="仿宋"/>
          <w:i w:val="0"/>
          <w:iCs w:val="0"/>
          <w:color w:val="auto"/>
          <w:sz w:val="24"/>
          <w:highlight w:val="none"/>
        </w:rPr>
        <w:t>交付时，甲方在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约定时间内组织验收，并可依法邀请相关方参加，验收应出具验收书。</w:t>
      </w:r>
    </w:p>
    <w:p w14:paraId="3C79D8B9">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4CE3EBA">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r>
        <w:rPr>
          <w:rFonts w:hint="eastAsia" w:ascii="仿宋" w:hAnsi="仿宋" w:eastAsia="仿宋" w:cs="仿宋"/>
          <w:i w:val="0"/>
          <w:iCs w:val="0"/>
          <w:color w:val="auto"/>
          <w:sz w:val="24"/>
          <w:highlight w:val="none"/>
        </w:rPr>
        <w:t>检验和验收标准、程序等具体内容以及前述验收书的效力详见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bookmarkEnd w:id="127"/>
    <w:bookmarkEnd w:id="128"/>
    <w:bookmarkEnd w:id="129"/>
    <w:bookmarkEnd w:id="130"/>
    <w:p w14:paraId="6F0522FC">
      <w:pPr>
        <w:spacing w:line="560" w:lineRule="exact"/>
        <w:ind w:firstLine="482" w:firstLineChars="200"/>
        <w:outlineLvl w:val="0"/>
        <w:rPr>
          <w:rFonts w:ascii="仿宋" w:hAnsi="仿宋" w:eastAsia="仿宋" w:cs="仿宋"/>
          <w:b/>
          <w:i w:val="0"/>
          <w:iCs w:val="0"/>
          <w:color w:val="auto"/>
          <w:sz w:val="24"/>
          <w:highlight w:val="none"/>
        </w:rPr>
      </w:pPr>
      <w:bookmarkStart w:id="158" w:name="_Toc259093690"/>
      <w:bookmarkStart w:id="159" w:name="_Toc279701261"/>
      <w:bookmarkStart w:id="160" w:name="_Toc487900371"/>
      <w:bookmarkStart w:id="161" w:name="_Toc11284"/>
      <w:bookmarkStart w:id="162" w:name="_Toc19604"/>
      <w:bookmarkStart w:id="163" w:name="_Toc25182"/>
      <w:r>
        <w:rPr>
          <w:rFonts w:ascii="仿宋" w:hAnsi="仿宋" w:eastAsia="仿宋" w:cs="仿宋"/>
          <w:b/>
          <w:i w:val="0"/>
          <w:iCs w:val="0"/>
          <w:color w:val="auto"/>
          <w:sz w:val="24"/>
          <w:highlight w:val="none"/>
        </w:rPr>
        <w:t>2.17</w:t>
      </w:r>
      <w:r>
        <w:rPr>
          <w:rFonts w:hint="eastAsia" w:ascii="仿宋" w:hAnsi="仿宋" w:eastAsia="仿宋" w:cs="仿宋"/>
          <w:b/>
          <w:i w:val="0"/>
          <w:iCs w:val="0"/>
          <w:color w:val="auto"/>
          <w:sz w:val="24"/>
          <w:highlight w:val="none"/>
        </w:rPr>
        <w:t>通知</w:t>
      </w:r>
      <w:bookmarkEnd w:id="158"/>
      <w:bookmarkEnd w:id="159"/>
      <w:bookmarkEnd w:id="160"/>
      <w:r>
        <w:rPr>
          <w:rFonts w:hint="eastAsia" w:ascii="仿宋" w:hAnsi="仿宋" w:eastAsia="仿宋" w:cs="仿宋"/>
          <w:b/>
          <w:i w:val="0"/>
          <w:iCs w:val="0"/>
          <w:color w:val="auto"/>
          <w:sz w:val="24"/>
          <w:highlight w:val="none"/>
        </w:rPr>
        <w:t>和送达</w:t>
      </w:r>
      <w:bookmarkEnd w:id="161"/>
      <w:bookmarkEnd w:id="162"/>
      <w:bookmarkEnd w:id="163"/>
    </w:p>
    <w:p w14:paraId="3062A923">
      <w:pPr>
        <w:spacing w:line="560" w:lineRule="exact"/>
        <w:ind w:firstLine="480" w:firstLineChars="200"/>
        <w:rPr>
          <w:rFonts w:ascii="仿宋" w:hAnsi="仿宋" w:eastAsia="仿宋" w:cs="仿宋"/>
          <w:i w:val="0"/>
          <w:iCs w:val="0"/>
          <w:color w:val="auto"/>
          <w:sz w:val="24"/>
          <w:highlight w:val="none"/>
        </w:rPr>
      </w:pPr>
      <w:bookmarkStart w:id="164" w:name="_Toc3135"/>
      <w:bookmarkStart w:id="165" w:name="_Toc6698"/>
      <w:bookmarkStart w:id="166" w:name="_Toc487900372"/>
      <w:bookmarkStart w:id="167" w:name="_Toc259093691"/>
      <w:bookmarkStart w:id="168" w:name="_Toc279701262"/>
      <w:r>
        <w:rPr>
          <w:rFonts w:ascii="仿宋" w:hAnsi="仿宋" w:eastAsia="仿宋" w:cs="仿宋"/>
          <w:i w:val="0"/>
          <w:iCs w:val="0"/>
          <w:color w:val="auto"/>
          <w:sz w:val="24"/>
          <w:highlight w:val="none"/>
        </w:rPr>
        <w:t>2.17.1任何一方因履行合同而以合同第一部分尾部所列明的传真或电子邮件</w:t>
      </w:r>
      <w:r>
        <w:rPr>
          <w:rFonts w:hint="eastAsia" w:ascii="仿宋" w:hAnsi="仿宋" w:eastAsia="仿宋" w:cs="仿宋"/>
          <w:i w:val="0"/>
          <w:iCs w:val="0"/>
          <w:color w:val="auto"/>
          <w:sz w:val="24"/>
          <w:highlight w:val="none"/>
        </w:rPr>
        <w:t>发出的所有通知、文件、材料，均视为已向对方当事人送达；任何一方变更上述送达方式或者地址的，应于</w:t>
      </w:r>
      <w:r>
        <w:rPr>
          <w:rFonts w:ascii="仿宋" w:hAnsi="仿宋" w:eastAsia="仿宋" w:cs="仿宋"/>
          <w:i w:val="0"/>
          <w:iCs w:val="0"/>
          <w:color w:val="auto"/>
          <w:sz w:val="24"/>
          <w:highlight w:val="none"/>
          <w:u w:val="single"/>
        </w:rPr>
        <w:t>3</w:t>
      </w:r>
      <w:r>
        <w:rPr>
          <w:rFonts w:hint="eastAsia" w:ascii="仿宋" w:hAnsi="仿宋" w:eastAsia="仿宋" w:cs="仿宋"/>
          <w:i w:val="0"/>
          <w:iCs w:val="0"/>
          <w:color w:val="auto"/>
          <w:sz w:val="24"/>
          <w:highlight w:val="none"/>
        </w:rPr>
        <w:t>个工作日内书面通知对方当事人，在对方当事人收到有关变更通知之前，变更前的约定送达方式或者地址仍视为有效。</w:t>
      </w:r>
      <w:bookmarkEnd w:id="164"/>
      <w:bookmarkEnd w:id="165"/>
    </w:p>
    <w:p w14:paraId="1403C6C3">
      <w:pPr>
        <w:spacing w:line="560" w:lineRule="exact"/>
        <w:ind w:firstLine="480" w:firstLineChars="200"/>
        <w:rPr>
          <w:rFonts w:ascii="仿宋" w:hAnsi="仿宋" w:eastAsia="仿宋" w:cs="仿宋"/>
          <w:i w:val="0"/>
          <w:iCs w:val="0"/>
          <w:color w:val="auto"/>
          <w:sz w:val="24"/>
          <w:highlight w:val="none"/>
        </w:rPr>
      </w:pPr>
      <w:bookmarkStart w:id="169" w:name="_Toc23294"/>
      <w:bookmarkStart w:id="170" w:name="_Toc23128"/>
      <w:r>
        <w:rPr>
          <w:rFonts w:ascii="仿宋" w:hAnsi="仿宋" w:eastAsia="仿宋" w:cs="仿宋"/>
          <w:i w:val="0"/>
          <w:iCs w:val="0"/>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69"/>
      <w:bookmarkEnd w:id="170"/>
    </w:p>
    <w:p w14:paraId="483F47C7">
      <w:pPr>
        <w:spacing w:line="560" w:lineRule="exact"/>
        <w:ind w:firstLine="482" w:firstLineChars="200"/>
        <w:outlineLvl w:val="0"/>
        <w:rPr>
          <w:rFonts w:ascii="仿宋" w:hAnsi="仿宋" w:eastAsia="仿宋" w:cs="仿宋"/>
          <w:b/>
          <w:i w:val="0"/>
          <w:iCs w:val="0"/>
          <w:color w:val="auto"/>
          <w:sz w:val="24"/>
          <w:highlight w:val="none"/>
        </w:rPr>
      </w:pPr>
      <w:bookmarkStart w:id="171" w:name="_Toc4355"/>
      <w:bookmarkStart w:id="172" w:name="_Toc30599"/>
      <w:bookmarkStart w:id="173" w:name="_Toc18540"/>
      <w:r>
        <w:rPr>
          <w:rFonts w:ascii="仿宋" w:hAnsi="仿宋" w:eastAsia="仿宋" w:cs="仿宋"/>
          <w:b/>
          <w:i w:val="0"/>
          <w:iCs w:val="0"/>
          <w:color w:val="auto"/>
          <w:sz w:val="24"/>
          <w:highlight w:val="none"/>
        </w:rPr>
        <w:t>2.18</w:t>
      </w:r>
      <w:r>
        <w:rPr>
          <w:rFonts w:hint="eastAsia" w:ascii="仿宋" w:hAnsi="仿宋" w:eastAsia="仿宋" w:cs="仿宋"/>
          <w:b/>
          <w:i w:val="0"/>
          <w:iCs w:val="0"/>
          <w:color w:val="auto"/>
          <w:sz w:val="24"/>
          <w:highlight w:val="none"/>
        </w:rPr>
        <w:t>计量单位</w:t>
      </w:r>
      <w:bookmarkEnd w:id="166"/>
      <w:bookmarkEnd w:id="167"/>
      <w:bookmarkEnd w:id="168"/>
      <w:bookmarkEnd w:id="171"/>
      <w:bookmarkEnd w:id="172"/>
      <w:bookmarkEnd w:id="173"/>
    </w:p>
    <w:p w14:paraId="64E9D2DA">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除技术规范中另有规定外</w:t>
      </w:r>
      <w:r>
        <w:rPr>
          <w:rFonts w:ascii="仿宋" w:hAnsi="仿宋" w:eastAsia="仿宋" w:cs="仿宋"/>
          <w:i w:val="0"/>
          <w:iCs w:val="0"/>
          <w:color w:val="auto"/>
          <w:sz w:val="24"/>
          <w:highlight w:val="none"/>
        </w:rPr>
        <w:t>,合同的计量单位均使用</w:t>
      </w:r>
      <w:r>
        <w:rPr>
          <w:rFonts w:hint="eastAsia" w:ascii="仿宋" w:hAnsi="仿宋" w:eastAsia="仿宋" w:cs="仿宋"/>
          <w:i w:val="0"/>
          <w:iCs w:val="0"/>
          <w:color w:val="auto"/>
          <w:sz w:val="24"/>
          <w:highlight w:val="none"/>
        </w:rPr>
        <w:t>中华人民共和国</w:t>
      </w:r>
      <w:r>
        <w:rPr>
          <w:rFonts w:ascii="仿宋" w:hAnsi="仿宋" w:eastAsia="仿宋" w:cs="仿宋"/>
          <w:i w:val="0"/>
          <w:iCs w:val="0"/>
          <w:color w:val="auto"/>
          <w:sz w:val="24"/>
          <w:highlight w:val="none"/>
        </w:rPr>
        <w:t>法定计量单位。</w:t>
      </w:r>
    </w:p>
    <w:p w14:paraId="2CE1C9B6">
      <w:pPr>
        <w:spacing w:line="560" w:lineRule="exact"/>
        <w:ind w:firstLine="482" w:firstLineChars="200"/>
        <w:outlineLvl w:val="0"/>
        <w:rPr>
          <w:rFonts w:ascii="仿宋" w:hAnsi="仿宋" w:eastAsia="仿宋" w:cs="仿宋"/>
          <w:b/>
          <w:i w:val="0"/>
          <w:iCs w:val="0"/>
          <w:color w:val="auto"/>
          <w:sz w:val="24"/>
          <w:highlight w:val="none"/>
        </w:rPr>
      </w:pPr>
      <w:bookmarkStart w:id="174" w:name="_Toc10330"/>
      <w:bookmarkStart w:id="175" w:name="_Toc12773"/>
      <w:bookmarkStart w:id="176" w:name="_Toc18567"/>
      <w:bookmarkStart w:id="177" w:name="_Toc279701263"/>
      <w:bookmarkStart w:id="178" w:name="_Toc487900373"/>
      <w:bookmarkStart w:id="179" w:name="_Toc259093692"/>
      <w:r>
        <w:rPr>
          <w:rFonts w:ascii="仿宋" w:hAnsi="仿宋" w:eastAsia="仿宋" w:cs="仿宋"/>
          <w:b/>
          <w:i w:val="0"/>
          <w:iCs w:val="0"/>
          <w:color w:val="auto"/>
          <w:sz w:val="24"/>
          <w:highlight w:val="none"/>
        </w:rPr>
        <w:t>2.19</w:t>
      </w:r>
      <w:r>
        <w:rPr>
          <w:rFonts w:hint="eastAsia" w:ascii="仿宋" w:hAnsi="仿宋" w:eastAsia="仿宋" w:cs="仿宋"/>
          <w:b/>
          <w:i w:val="0"/>
          <w:iCs w:val="0"/>
          <w:color w:val="auto"/>
          <w:sz w:val="24"/>
          <w:highlight w:val="none"/>
        </w:rPr>
        <w:t>合同使用的文字和适用的法律</w:t>
      </w:r>
      <w:bookmarkEnd w:id="174"/>
      <w:bookmarkEnd w:id="175"/>
      <w:bookmarkEnd w:id="176"/>
      <w:bookmarkEnd w:id="177"/>
      <w:bookmarkEnd w:id="178"/>
      <w:bookmarkEnd w:id="179"/>
    </w:p>
    <w:p w14:paraId="7ED7EAD7">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2.19.1</w:t>
      </w:r>
      <w:r>
        <w:rPr>
          <w:rFonts w:hint="eastAsia" w:ascii="仿宋" w:hAnsi="仿宋" w:eastAsia="仿宋" w:cs="仿宋"/>
          <w:i w:val="0"/>
          <w:iCs w:val="0"/>
          <w:color w:val="auto"/>
          <w:sz w:val="24"/>
          <w:highlight w:val="none"/>
        </w:rPr>
        <w:t>合同使用汉语书就、变更和解释；</w:t>
      </w:r>
    </w:p>
    <w:p w14:paraId="351DE90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2.19.2</w:t>
      </w:r>
      <w:r>
        <w:rPr>
          <w:rFonts w:hint="eastAsia" w:ascii="仿宋" w:hAnsi="仿宋" w:eastAsia="仿宋" w:cs="仿宋"/>
          <w:i w:val="0"/>
          <w:iCs w:val="0"/>
          <w:color w:val="auto"/>
          <w:sz w:val="24"/>
          <w:highlight w:val="none"/>
        </w:rPr>
        <w:t>合同适用中华人民共和国法律。</w:t>
      </w:r>
    </w:p>
    <w:p w14:paraId="26C63A98">
      <w:pPr>
        <w:spacing w:line="560" w:lineRule="exact"/>
        <w:ind w:firstLine="482" w:firstLineChars="200"/>
        <w:outlineLvl w:val="0"/>
        <w:rPr>
          <w:rFonts w:ascii="仿宋" w:hAnsi="仿宋" w:eastAsia="仿宋" w:cs="仿宋"/>
          <w:b/>
          <w:i w:val="0"/>
          <w:iCs w:val="0"/>
          <w:color w:val="auto"/>
          <w:sz w:val="24"/>
          <w:highlight w:val="none"/>
        </w:rPr>
      </w:pPr>
      <w:bookmarkStart w:id="180" w:name="_Toc19890"/>
      <w:bookmarkStart w:id="181" w:name="_Toc6885"/>
      <w:bookmarkStart w:id="182" w:name="_Toc14001"/>
      <w:r>
        <w:rPr>
          <w:rFonts w:ascii="仿宋" w:hAnsi="仿宋" w:eastAsia="仿宋" w:cs="仿宋"/>
          <w:b/>
          <w:i w:val="0"/>
          <w:iCs w:val="0"/>
          <w:color w:val="auto"/>
          <w:sz w:val="24"/>
          <w:highlight w:val="none"/>
        </w:rPr>
        <w:t>2.20</w:t>
      </w:r>
      <w:r>
        <w:rPr>
          <w:rFonts w:hint="eastAsia" w:ascii="仿宋" w:hAnsi="仿宋" w:eastAsia="仿宋" w:cs="仿宋"/>
          <w:b/>
          <w:i w:val="0"/>
          <w:iCs w:val="0"/>
          <w:color w:val="auto"/>
          <w:sz w:val="24"/>
          <w:highlight w:val="none"/>
        </w:rPr>
        <w:t>合同份数</w:t>
      </w:r>
      <w:bookmarkEnd w:id="180"/>
      <w:bookmarkEnd w:id="181"/>
      <w:bookmarkEnd w:id="182"/>
    </w:p>
    <w:p w14:paraId="24FA9683">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合同份数按</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规定，每份均具有同等法律效力。</w:t>
      </w:r>
    </w:p>
    <w:p w14:paraId="674B480D">
      <w:pPr>
        <w:adjustRightInd/>
        <w:spacing w:line="360" w:lineRule="auto"/>
        <w:ind w:firstLine="480" w:firstLineChars="200"/>
        <w:jc w:val="center"/>
        <w:outlineLvl w:val="0"/>
        <w:rPr>
          <w:rFonts w:ascii="仿宋" w:hAnsi="仿宋" w:eastAsia="仿宋" w:cs="仿宋"/>
          <w:b/>
          <w:i w:val="0"/>
          <w:iCs w:val="0"/>
          <w:color w:val="auto"/>
          <w:highlight w:val="none"/>
        </w:rPr>
      </w:pPr>
      <w:r>
        <w:rPr>
          <w:rFonts w:ascii="仿宋" w:hAnsi="仿宋" w:eastAsia="仿宋" w:cs="仿宋"/>
          <w:i w:val="0"/>
          <w:iCs w:val="0"/>
          <w:color w:val="auto"/>
          <w:sz w:val="24"/>
          <w:highlight w:val="none"/>
        </w:rPr>
        <w:br w:type="page"/>
      </w:r>
      <w:r>
        <w:rPr>
          <w:rFonts w:hint="eastAsia" w:ascii="仿宋" w:hAnsi="仿宋" w:eastAsia="仿宋" w:cs="仿宋"/>
          <w:b/>
          <w:i w:val="0"/>
          <w:iCs w:val="0"/>
          <w:color w:val="auto"/>
          <w:sz w:val="24"/>
          <w:highlight w:val="none"/>
        </w:rPr>
        <w:t>第三部分</w:t>
      </w:r>
      <w:r>
        <w:rPr>
          <w:rFonts w:ascii="仿宋" w:hAnsi="仿宋" w:eastAsia="仿宋" w:cs="仿宋"/>
          <w:b/>
          <w:i w:val="0"/>
          <w:iCs w:val="0"/>
          <w:color w:val="auto"/>
          <w:sz w:val="24"/>
          <w:highlight w:val="none"/>
        </w:rPr>
        <w:t xml:space="preserve">  </w:t>
      </w:r>
      <w:r>
        <w:rPr>
          <w:rFonts w:hint="eastAsia" w:ascii="仿宋" w:hAnsi="仿宋" w:eastAsia="仿宋" w:cs="仿宋"/>
          <w:b/>
          <w:i w:val="0"/>
          <w:iCs w:val="0"/>
          <w:color w:val="auto"/>
          <w:sz w:val="24"/>
          <w:highlight w:val="none"/>
        </w:rPr>
        <w:t>合同专用条款</w:t>
      </w:r>
    </w:p>
    <w:p w14:paraId="749453E9">
      <w:pPr>
        <w:spacing w:line="560" w:lineRule="exact"/>
        <w:ind w:left="-420" w:leftChars="-200" w:right="-420" w:rightChars="-20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3"/>
        <w:tblW w:w="90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21"/>
        <w:gridCol w:w="7993"/>
      </w:tblGrid>
      <w:tr w14:paraId="7C10B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021" w:type="dxa"/>
            <w:tcBorders>
              <w:left w:val="single" w:color="auto" w:sz="4" w:space="0"/>
            </w:tcBorders>
            <w:vAlign w:val="center"/>
          </w:tcPr>
          <w:p w14:paraId="788FFE6F">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条款号</w:t>
            </w:r>
          </w:p>
        </w:tc>
        <w:tc>
          <w:tcPr>
            <w:tcW w:w="7993" w:type="dxa"/>
            <w:vAlign w:val="center"/>
          </w:tcPr>
          <w:p w14:paraId="2A891443">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约定内容</w:t>
            </w:r>
          </w:p>
        </w:tc>
      </w:tr>
      <w:tr w14:paraId="6BF15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82ADED0">
            <w:pPr>
              <w:autoSpaceDE w:val="0"/>
              <w:autoSpaceDN w:val="0"/>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1.4.2</w:t>
            </w:r>
          </w:p>
        </w:tc>
        <w:tc>
          <w:tcPr>
            <w:tcW w:w="7993" w:type="dxa"/>
            <w:vAlign w:val="center"/>
          </w:tcPr>
          <w:p w14:paraId="53CEC96D">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4D90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81D9D6A">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1.5.1</w:t>
            </w:r>
          </w:p>
        </w:tc>
        <w:tc>
          <w:tcPr>
            <w:tcW w:w="7993" w:type="dxa"/>
            <w:vAlign w:val="center"/>
          </w:tcPr>
          <w:p w14:paraId="574A6D03">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67ED6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7E66781">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1.5.2</w:t>
            </w:r>
          </w:p>
        </w:tc>
        <w:tc>
          <w:tcPr>
            <w:tcW w:w="7993" w:type="dxa"/>
            <w:vAlign w:val="center"/>
          </w:tcPr>
          <w:p w14:paraId="7252E1E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2701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01AB34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1.5.3</w:t>
            </w:r>
          </w:p>
        </w:tc>
        <w:tc>
          <w:tcPr>
            <w:tcW w:w="7993" w:type="dxa"/>
            <w:vAlign w:val="center"/>
          </w:tcPr>
          <w:p w14:paraId="4E9DE4C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7E53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6DEAAB9">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w:t>
            </w:r>
          </w:p>
        </w:tc>
        <w:tc>
          <w:tcPr>
            <w:tcW w:w="7993" w:type="dxa"/>
            <w:vAlign w:val="center"/>
          </w:tcPr>
          <w:p w14:paraId="16B9FF30">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8911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070FFD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1.7.1</w:t>
            </w:r>
          </w:p>
        </w:tc>
        <w:tc>
          <w:tcPr>
            <w:tcW w:w="7993" w:type="dxa"/>
            <w:vAlign w:val="center"/>
          </w:tcPr>
          <w:p w14:paraId="58FB645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E1E2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9467BBC">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p>
        </w:tc>
        <w:tc>
          <w:tcPr>
            <w:tcW w:w="7993" w:type="dxa"/>
            <w:vAlign w:val="center"/>
          </w:tcPr>
          <w:p w14:paraId="0462C565">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6CC4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ED21DDF">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p>
        </w:tc>
        <w:tc>
          <w:tcPr>
            <w:tcW w:w="7993" w:type="dxa"/>
            <w:vAlign w:val="center"/>
          </w:tcPr>
          <w:p w14:paraId="6B1520B8">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E97D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F25F463">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1.8.6</w:t>
            </w:r>
          </w:p>
        </w:tc>
        <w:tc>
          <w:tcPr>
            <w:tcW w:w="7993" w:type="dxa"/>
            <w:vAlign w:val="center"/>
          </w:tcPr>
          <w:p w14:paraId="161E3D4C">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F58F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B38B84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w:t>
            </w:r>
          </w:p>
        </w:tc>
        <w:tc>
          <w:tcPr>
            <w:tcW w:w="7993" w:type="dxa"/>
            <w:vAlign w:val="center"/>
          </w:tcPr>
          <w:p w14:paraId="6C41DCA9">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2E06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806F939">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p>
        </w:tc>
        <w:tc>
          <w:tcPr>
            <w:tcW w:w="7993" w:type="dxa"/>
            <w:vAlign w:val="center"/>
          </w:tcPr>
          <w:p w14:paraId="3E6910B2">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3623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D2E1FD3">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w:t>
            </w:r>
          </w:p>
        </w:tc>
        <w:tc>
          <w:tcPr>
            <w:tcW w:w="7993" w:type="dxa"/>
            <w:vAlign w:val="center"/>
          </w:tcPr>
          <w:p w14:paraId="72249D94">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CA48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46D7485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p>
        </w:tc>
        <w:tc>
          <w:tcPr>
            <w:tcW w:w="7993" w:type="dxa"/>
            <w:vAlign w:val="center"/>
          </w:tcPr>
          <w:p w14:paraId="5E48985D">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EFC7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B1CB502">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2.8</w:t>
            </w:r>
          </w:p>
        </w:tc>
        <w:tc>
          <w:tcPr>
            <w:tcW w:w="7993" w:type="dxa"/>
          </w:tcPr>
          <w:p w14:paraId="71784B2E">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B070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94C3E2E">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p>
        </w:tc>
        <w:tc>
          <w:tcPr>
            <w:tcW w:w="7993" w:type="dxa"/>
            <w:vAlign w:val="center"/>
          </w:tcPr>
          <w:p w14:paraId="1E228FC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14963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2E3C139">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w:t>
            </w:r>
          </w:p>
        </w:tc>
        <w:tc>
          <w:tcPr>
            <w:tcW w:w="7993" w:type="dxa"/>
            <w:vAlign w:val="center"/>
          </w:tcPr>
          <w:p w14:paraId="1547D905">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4E0E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8A67674">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2.16.1</w:t>
            </w:r>
          </w:p>
        </w:tc>
        <w:tc>
          <w:tcPr>
            <w:tcW w:w="7993" w:type="dxa"/>
            <w:vAlign w:val="center"/>
          </w:tcPr>
          <w:p w14:paraId="75F02DA1">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4479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021" w:type="dxa"/>
            <w:tcBorders>
              <w:left w:val="single" w:color="auto" w:sz="4" w:space="0"/>
            </w:tcBorders>
            <w:vAlign w:val="center"/>
          </w:tcPr>
          <w:p w14:paraId="65A5A654">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p>
        </w:tc>
        <w:tc>
          <w:tcPr>
            <w:tcW w:w="7993" w:type="dxa"/>
            <w:vAlign w:val="center"/>
          </w:tcPr>
          <w:p w14:paraId="5F93D488">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BBB2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021" w:type="dxa"/>
            <w:tcBorders>
              <w:left w:val="single" w:color="auto" w:sz="4" w:space="0"/>
            </w:tcBorders>
            <w:vAlign w:val="center"/>
          </w:tcPr>
          <w:p w14:paraId="3F4ADB2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2.20</w:t>
            </w:r>
          </w:p>
        </w:tc>
        <w:tc>
          <w:tcPr>
            <w:tcW w:w="7993" w:type="dxa"/>
            <w:vAlign w:val="center"/>
          </w:tcPr>
          <w:p w14:paraId="1C8CCEE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bl>
    <w:p w14:paraId="6A160CF0">
      <w:pPr>
        <w:spacing w:line="440" w:lineRule="exact"/>
        <w:contextualSpacing/>
        <w:rPr>
          <w:rFonts w:ascii="仿宋" w:hAnsi="仿宋" w:eastAsia="仿宋" w:cs="仿宋"/>
          <w:i w:val="0"/>
          <w:iCs w:val="0"/>
          <w:color w:val="auto"/>
          <w:highlight w:val="none"/>
        </w:rPr>
      </w:pPr>
    </w:p>
    <w:p w14:paraId="46B77BAD">
      <w:pPr>
        <w:spacing w:line="360" w:lineRule="auto"/>
        <w:jc w:val="center"/>
        <w:rPr>
          <w:rFonts w:ascii="仿宋" w:hAnsi="仿宋" w:eastAsia="仿宋" w:cs="仿宋"/>
          <w:b/>
          <w:i w:val="0"/>
          <w:iCs w:val="0"/>
          <w:color w:val="auto"/>
          <w:sz w:val="36"/>
          <w:szCs w:val="36"/>
          <w:highlight w:val="none"/>
        </w:rPr>
      </w:pPr>
    </w:p>
    <w:p w14:paraId="7E65FE1F">
      <w:pPr>
        <w:pStyle w:val="81"/>
        <w:rPr>
          <w:rFonts w:eastAsia="仿宋"/>
          <w:i w:val="0"/>
          <w:iCs w:val="0"/>
          <w:color w:val="000000" w:themeColor="text1"/>
          <w:highlight w:val="none"/>
          <w14:textFill>
            <w14:solidFill>
              <w14:schemeClr w14:val="tx1"/>
            </w14:solidFill>
          </w14:textFill>
        </w:rPr>
      </w:pPr>
    </w:p>
    <w:p w14:paraId="784B3F77">
      <w:pPr>
        <w:numPr>
          <w:ilvl w:val="-1"/>
          <w:numId w:val="0"/>
        </w:numPr>
        <w:spacing w:line="240" w:lineRule="auto"/>
        <w:jc w:val="left"/>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br w:type="page"/>
      </w:r>
    </w:p>
    <w:p w14:paraId="2BD76A1C">
      <w:pPr>
        <w:numPr>
          <w:ilvl w:val="0"/>
          <w:numId w:val="2"/>
        </w:numPr>
        <w:spacing w:line="360" w:lineRule="auto"/>
        <w:jc w:val="center"/>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022BD00A">
      <w:pPr>
        <w:spacing w:line="440" w:lineRule="exact"/>
        <w:jc w:val="left"/>
        <w:rPr>
          <w:rFonts w:hint="eastAsia" w:ascii="仿宋" w:hAnsi="仿宋" w:eastAsia="仿宋" w:cs="仿宋"/>
          <w:b w:val="0"/>
          <w:bCs/>
          <w:i w:val="0"/>
          <w:iCs w:val="0"/>
          <w:color w:val="auto"/>
          <w:sz w:val="24"/>
          <w:highlight w:val="none"/>
          <w:lang w:eastAsia="zh-CN"/>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ascii="仿宋" w:hAnsi="仿宋" w:eastAsia="仿宋" w:cs="仿宋"/>
          <w:b/>
          <w:i w:val="0"/>
          <w:iCs w:val="0"/>
          <w:color w:val="auto"/>
          <w:sz w:val="24"/>
          <w:highlight w:val="none"/>
        </w:rPr>
        <w:t>方法：</w:t>
      </w:r>
    </w:p>
    <w:p w14:paraId="046E1463">
      <w:pPr>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1.1本次评标采用综合评分法，评标结果按评审后得分由高到低顺序排列。得分相同的，按投标</w:t>
      </w:r>
      <w:r>
        <w:rPr>
          <w:rFonts w:ascii="仿宋" w:hAnsi="仿宋" w:eastAsia="仿宋" w:cs="仿宋"/>
          <w:i w:val="0"/>
          <w:iCs w:val="0"/>
          <w:color w:val="auto"/>
          <w:sz w:val="24"/>
          <w:highlight w:val="none"/>
          <w:u w:val="none"/>
        </w:rPr>
        <w:t>报价</w:t>
      </w:r>
      <w:r>
        <w:rPr>
          <w:rFonts w:hint="eastAsia" w:ascii="仿宋" w:hAnsi="仿宋" w:eastAsia="仿宋" w:cs="仿宋"/>
          <w:bCs/>
          <w:i w:val="0"/>
          <w:iCs w:val="0"/>
          <w:color w:val="auto"/>
          <w:sz w:val="24"/>
          <w:highlight w:val="none"/>
          <w:u w:val="none"/>
          <w:lang w:eastAsia="zh-CN"/>
        </w:rPr>
        <w:t>（折扣率）</w:t>
      </w:r>
      <w:r>
        <w:rPr>
          <w:rFonts w:ascii="仿宋" w:hAnsi="仿宋" w:eastAsia="仿宋" w:cs="仿宋"/>
          <w:i w:val="0"/>
          <w:iCs w:val="0"/>
          <w:color w:val="auto"/>
          <w:sz w:val="24"/>
          <w:highlight w:val="none"/>
          <w:u w:val="none"/>
        </w:rPr>
        <w:t>由低到高顺序排列。得分且投标报价</w:t>
      </w:r>
      <w:r>
        <w:rPr>
          <w:rFonts w:hint="eastAsia" w:ascii="仿宋" w:hAnsi="仿宋" w:eastAsia="仿宋" w:cs="仿宋"/>
          <w:bCs/>
          <w:i w:val="0"/>
          <w:iCs w:val="0"/>
          <w:color w:val="auto"/>
          <w:sz w:val="24"/>
          <w:highlight w:val="none"/>
          <w:u w:val="none"/>
          <w:lang w:eastAsia="zh-CN"/>
        </w:rPr>
        <w:t>（折扣率）</w:t>
      </w:r>
      <w:r>
        <w:rPr>
          <w:rFonts w:ascii="仿宋" w:hAnsi="仿宋" w:eastAsia="仿宋" w:cs="仿宋"/>
          <w:i w:val="0"/>
          <w:iCs w:val="0"/>
          <w:color w:val="auto"/>
          <w:sz w:val="24"/>
          <w:highlight w:val="none"/>
          <w:u w:val="none"/>
        </w:rPr>
        <w:t>相</w:t>
      </w:r>
      <w:r>
        <w:rPr>
          <w:rFonts w:ascii="仿宋" w:hAnsi="仿宋" w:eastAsia="仿宋" w:cs="仿宋"/>
          <w:i w:val="0"/>
          <w:iCs w:val="0"/>
          <w:color w:val="auto"/>
          <w:sz w:val="24"/>
          <w:highlight w:val="none"/>
        </w:rPr>
        <w:t>同的并列。投标文件满足招标文件全部实质性要求，且按照评审因素的量化指标评审得分最高的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由采购人代表</w:t>
      </w:r>
      <w:r>
        <w:rPr>
          <w:rFonts w:ascii="仿宋" w:hAnsi="仿宋" w:eastAsia="仿宋" w:cs="仿宋"/>
          <w:i w:val="0"/>
          <w:iCs w:val="0"/>
          <w:color w:val="auto"/>
          <w:sz w:val="24"/>
          <w:highlight w:val="none"/>
        </w:rPr>
        <w:t>采用随机抽取的方式确定。</w:t>
      </w:r>
    </w:p>
    <w:p w14:paraId="5366559C">
      <w:pPr>
        <w:spacing w:line="440" w:lineRule="exact"/>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2.评分标准：</w:t>
      </w:r>
      <w:r>
        <w:rPr>
          <w:rFonts w:hint="eastAsia" w:ascii="仿宋" w:hAnsi="仿宋" w:eastAsia="仿宋" w:cs="仿宋"/>
          <w:i w:val="0"/>
          <w:iCs w:val="0"/>
          <w:color w:val="000000" w:themeColor="text1"/>
          <w:sz w:val="24"/>
          <w:highlight w:val="none"/>
          <w14:textFill>
            <w14:solidFill>
              <w14:schemeClr w14:val="tx1"/>
            </w14:solidFill>
          </w14:textFill>
        </w:rPr>
        <w:t>共</w:t>
      </w:r>
      <w:r>
        <w:rPr>
          <w:rFonts w:ascii="仿宋" w:hAnsi="仿宋" w:eastAsia="仿宋" w:cs="仿宋"/>
          <w:i w:val="0"/>
          <w:iCs w:val="0"/>
          <w:color w:val="000000" w:themeColor="text1"/>
          <w:sz w:val="24"/>
          <w:highlight w:val="none"/>
          <w14:textFill>
            <w14:solidFill>
              <w14:schemeClr w14:val="tx1"/>
            </w14:solidFill>
          </w14:textFill>
        </w:rPr>
        <w:t>100分，其中商务技术分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50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分，价格分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50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分。评分依下述所列为评标打分依据，分值如下（计算分值时，按其算术平均值保留小数</w:t>
      </w:r>
      <w:r>
        <w:rPr>
          <w:rFonts w:ascii="仿宋" w:hAnsi="仿宋" w:eastAsia="仿宋" w:cs="仿宋"/>
          <w:i w:val="0"/>
          <w:iCs w:val="0"/>
          <w:color w:val="000000" w:themeColor="text1"/>
          <w:sz w:val="24"/>
          <w:highlight w:val="none"/>
          <w14:textFill>
            <w14:solidFill>
              <w14:schemeClr w14:val="tx1"/>
            </w14:solidFill>
          </w14:textFill>
        </w:rPr>
        <w:t>2位）。</w:t>
      </w:r>
    </w:p>
    <w:p w14:paraId="6F7A606B">
      <w:pPr>
        <w:spacing w:line="440" w:lineRule="exact"/>
        <w:rPr>
          <w:rFonts w:hint="eastAsia"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2.1商务技术分（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50</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14:textFill>
            <w14:solidFill>
              <w14:schemeClr w14:val="tx1"/>
            </w14:solidFill>
          </w14:textFill>
        </w:rPr>
        <w:t>分）</w:t>
      </w:r>
    </w:p>
    <w:p w14:paraId="3135F6B6">
      <w:pPr>
        <w:pStyle w:val="2"/>
        <w:rPr>
          <w:rFonts w:hint="default" w:eastAsia="仿宋"/>
          <w:highlight w:val="none"/>
          <w:lang w:val="en-US" w:eastAsia="zh-CN"/>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标项一</w:t>
      </w:r>
      <w:r>
        <w:rPr>
          <w:rFonts w:ascii="仿宋" w:hAnsi="仿宋" w:eastAsia="仿宋" w:cs="仿宋"/>
          <w:b/>
          <w:bCs/>
          <w:i w:val="0"/>
          <w:iCs w:val="0"/>
          <w:color w:val="000000" w:themeColor="text1"/>
          <w:sz w:val="24"/>
          <w:highlight w:val="none"/>
          <w14:textFill>
            <w14:solidFill>
              <w14:schemeClr w14:val="tx1"/>
            </w14:solidFill>
          </w14:textFill>
        </w:rPr>
        <w:t>商务技术分（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50</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14:textFill>
            <w14:solidFill>
              <w14:schemeClr w14:val="tx1"/>
            </w14:solidFill>
          </w14:textFill>
        </w:rPr>
        <w:t>分）</w:t>
      </w:r>
    </w:p>
    <w:tbl>
      <w:tblPr>
        <w:tblStyle w:val="63"/>
        <w:tblW w:w="95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298"/>
        <w:gridCol w:w="6570"/>
        <w:gridCol w:w="893"/>
      </w:tblGrid>
      <w:tr w14:paraId="1BFF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788" w:type="dxa"/>
            <w:noWrap w:val="0"/>
            <w:vAlign w:val="center"/>
          </w:tcPr>
          <w:p w14:paraId="473AB90C">
            <w:pPr>
              <w:widowControl/>
              <w:spacing w:line="24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序号</w:t>
            </w:r>
          </w:p>
        </w:tc>
        <w:tc>
          <w:tcPr>
            <w:tcW w:w="1298" w:type="dxa"/>
            <w:noWrap w:val="0"/>
            <w:vAlign w:val="center"/>
          </w:tcPr>
          <w:p w14:paraId="0861464A">
            <w:pPr>
              <w:widowControl/>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w:t>
            </w:r>
          </w:p>
        </w:tc>
        <w:tc>
          <w:tcPr>
            <w:tcW w:w="6570" w:type="dxa"/>
            <w:noWrap w:val="0"/>
            <w:vAlign w:val="center"/>
          </w:tcPr>
          <w:p w14:paraId="3EB6A611">
            <w:pPr>
              <w:widowControl/>
              <w:spacing w:line="240" w:lineRule="auto"/>
              <w:ind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评分细则</w:t>
            </w:r>
          </w:p>
        </w:tc>
        <w:tc>
          <w:tcPr>
            <w:tcW w:w="893" w:type="dxa"/>
            <w:noWrap w:val="0"/>
            <w:vAlign w:val="center"/>
          </w:tcPr>
          <w:p w14:paraId="1FDB4139">
            <w:pPr>
              <w:widowControl/>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分值</w:t>
            </w:r>
          </w:p>
        </w:tc>
      </w:tr>
      <w:tr w14:paraId="5B45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788" w:type="dxa"/>
            <w:noWrap w:val="0"/>
            <w:vAlign w:val="center"/>
          </w:tcPr>
          <w:p w14:paraId="65212A1C">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298" w:type="dxa"/>
            <w:noWrap w:val="0"/>
            <w:vAlign w:val="center"/>
          </w:tcPr>
          <w:p w14:paraId="2B250659">
            <w:pPr>
              <w:spacing w:line="24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认证证书</w:t>
            </w:r>
          </w:p>
        </w:tc>
        <w:tc>
          <w:tcPr>
            <w:tcW w:w="6570" w:type="dxa"/>
            <w:noWrap w:val="0"/>
            <w:vAlign w:val="center"/>
          </w:tcPr>
          <w:p w14:paraId="14DAB2B4">
            <w:pPr>
              <w:spacing w:line="24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通过ISO9001质量管理体系认证、 ISO24001环境管理体系认证、ISO45001职业健康管理认证，每项得1分；本项合计最高得3分。</w:t>
            </w:r>
            <w:r>
              <w:rPr>
                <w:rFonts w:hint="eastAsia" w:ascii="仿宋" w:hAnsi="仿宋" w:eastAsia="仿宋" w:cs="仿宋"/>
                <w:color w:val="auto"/>
                <w:sz w:val="24"/>
                <w:szCs w:val="24"/>
                <w:highlight w:val="none"/>
                <w:lang w:val="en-US" w:eastAsia="zh-CN"/>
              </w:rPr>
              <w:t>注：须</w:t>
            </w:r>
            <w:r>
              <w:rPr>
                <w:rFonts w:hint="eastAsia" w:ascii="仿宋" w:hAnsi="仿宋" w:eastAsia="仿宋" w:cs="仿宋"/>
                <w:color w:val="auto"/>
                <w:sz w:val="24"/>
                <w:szCs w:val="24"/>
                <w:highlight w:val="none"/>
              </w:rPr>
              <w:t>提供相应证书扫描件</w:t>
            </w:r>
            <w:r>
              <w:rPr>
                <w:rFonts w:hint="eastAsia" w:ascii="仿宋" w:hAnsi="仿宋" w:eastAsia="仿宋" w:cs="仿宋"/>
                <w:color w:val="auto"/>
                <w:sz w:val="24"/>
                <w:szCs w:val="24"/>
                <w:highlight w:val="none"/>
                <w:lang w:val="en-US" w:eastAsia="zh-CN"/>
              </w:rPr>
              <w:t>并加盖公章</w:t>
            </w:r>
            <w:r>
              <w:rPr>
                <w:rFonts w:hint="eastAsia" w:ascii="仿宋" w:hAnsi="仿宋" w:eastAsia="仿宋" w:cs="仿宋"/>
                <w:color w:val="auto"/>
                <w:sz w:val="24"/>
                <w:szCs w:val="24"/>
                <w:highlight w:val="none"/>
              </w:rPr>
              <w:t>，未提供该项不得分。</w:t>
            </w:r>
          </w:p>
        </w:tc>
        <w:tc>
          <w:tcPr>
            <w:tcW w:w="893" w:type="dxa"/>
            <w:noWrap w:val="0"/>
            <w:vAlign w:val="center"/>
          </w:tcPr>
          <w:p w14:paraId="005FC8F6">
            <w:pPr>
              <w:spacing w:line="240" w:lineRule="auto"/>
              <w:jc w:val="center"/>
              <w:rPr>
                <w:rFonts w:hint="default"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0-3</w:t>
            </w:r>
          </w:p>
        </w:tc>
      </w:tr>
      <w:tr w14:paraId="6348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788" w:type="dxa"/>
            <w:noWrap w:val="0"/>
            <w:vAlign w:val="center"/>
          </w:tcPr>
          <w:p w14:paraId="7AD90E71">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298" w:type="dxa"/>
            <w:noWrap w:val="0"/>
            <w:vAlign w:val="center"/>
          </w:tcPr>
          <w:p w14:paraId="34CCFA1A">
            <w:pPr>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类似</w:t>
            </w:r>
            <w:r>
              <w:rPr>
                <w:rFonts w:hint="eastAsia" w:ascii="仿宋" w:hAnsi="仿宋" w:eastAsia="仿宋" w:cs="仿宋"/>
                <w:color w:val="auto"/>
                <w:sz w:val="24"/>
                <w:szCs w:val="24"/>
                <w:highlight w:val="none"/>
              </w:rPr>
              <w:t>业绩</w:t>
            </w:r>
          </w:p>
        </w:tc>
        <w:tc>
          <w:tcPr>
            <w:tcW w:w="6570" w:type="dxa"/>
            <w:noWrap w:val="0"/>
            <w:vAlign w:val="center"/>
          </w:tcPr>
          <w:p w14:paraId="319E7837">
            <w:pPr>
              <w:widowControl/>
              <w:spacing w:line="24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自20</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年1月1日</w:t>
            </w:r>
            <w:r>
              <w:rPr>
                <w:rFonts w:hint="eastAsia" w:ascii="仿宋" w:hAnsi="仿宋" w:eastAsia="仿宋" w:cs="仿宋"/>
                <w:color w:val="auto"/>
                <w:sz w:val="24"/>
                <w:szCs w:val="24"/>
                <w:highlight w:val="none"/>
                <w:lang w:eastAsia="zh-CN"/>
              </w:rPr>
              <w:t>至今</w:t>
            </w:r>
            <w:r>
              <w:rPr>
                <w:rFonts w:hint="eastAsia" w:ascii="仿宋" w:hAnsi="仿宋" w:eastAsia="仿宋" w:cs="仿宋"/>
                <w:color w:val="auto"/>
                <w:sz w:val="24"/>
                <w:szCs w:val="24"/>
                <w:highlight w:val="none"/>
              </w:rPr>
              <w:t>（以合同签订时间为准）</w:t>
            </w:r>
            <w:r>
              <w:rPr>
                <w:rFonts w:hint="eastAsia" w:ascii="仿宋" w:hAnsi="仿宋" w:eastAsia="仿宋" w:cs="仿宋"/>
                <w:color w:val="auto"/>
                <w:sz w:val="24"/>
                <w:szCs w:val="24"/>
                <w:highlight w:val="none"/>
                <w:lang w:eastAsia="zh-CN"/>
              </w:rPr>
              <w:t>，投标人具有类似年度业绩（</w:t>
            </w:r>
            <w:r>
              <w:rPr>
                <w:rFonts w:hint="eastAsia" w:ascii="仿宋" w:hAnsi="仿宋" w:eastAsia="仿宋" w:cs="仿宋"/>
                <w:color w:val="auto"/>
                <w:sz w:val="24"/>
                <w:szCs w:val="24"/>
                <w:highlight w:val="none"/>
                <w:lang w:val="en-US" w:eastAsia="zh-CN"/>
              </w:rPr>
              <w:t>需同时包含空调</w:t>
            </w:r>
            <w:r>
              <w:rPr>
                <w:rFonts w:hint="eastAsia" w:ascii="仿宋" w:hAnsi="仿宋" w:eastAsia="仿宋" w:cs="仿宋"/>
                <w:color w:val="auto"/>
                <w:sz w:val="24"/>
                <w:szCs w:val="24"/>
                <w:highlight w:val="none"/>
                <w:lang w:eastAsia="zh-CN"/>
              </w:rPr>
              <w:t>维修及供货）的，</w:t>
            </w:r>
            <w:r>
              <w:rPr>
                <w:rFonts w:hint="eastAsia" w:ascii="仿宋" w:hAnsi="仿宋" w:eastAsia="仿宋" w:cs="仿宋"/>
                <w:color w:val="auto"/>
                <w:sz w:val="24"/>
                <w:szCs w:val="24"/>
                <w:highlight w:val="none"/>
              </w:rPr>
              <w:t>每提供一个得</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（同一单位的业绩不累积计分），</w:t>
            </w:r>
            <w:r>
              <w:rPr>
                <w:rFonts w:hint="eastAsia" w:ascii="仿宋" w:hAnsi="仿宋" w:eastAsia="仿宋" w:cs="仿宋"/>
                <w:color w:val="auto"/>
                <w:sz w:val="24"/>
                <w:szCs w:val="24"/>
                <w:highlight w:val="none"/>
              </w:rPr>
              <w:t>本项合计最高得</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注：须提供合同扫描件并加盖投标人公章，并提供合同业主方联系人及联系电话。</w:t>
            </w:r>
          </w:p>
        </w:tc>
        <w:tc>
          <w:tcPr>
            <w:tcW w:w="893" w:type="dxa"/>
            <w:noWrap w:val="0"/>
            <w:vAlign w:val="center"/>
          </w:tcPr>
          <w:p w14:paraId="005CF8A2">
            <w:pPr>
              <w:widowControl/>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0-5</w:t>
            </w:r>
          </w:p>
        </w:tc>
      </w:tr>
      <w:tr w14:paraId="7FBC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4" w:hRule="atLeast"/>
          <w:jc w:val="center"/>
        </w:trPr>
        <w:tc>
          <w:tcPr>
            <w:tcW w:w="788" w:type="dxa"/>
            <w:noWrap w:val="0"/>
            <w:vAlign w:val="center"/>
          </w:tcPr>
          <w:p w14:paraId="12135A4A">
            <w:pPr>
              <w:pStyle w:val="80"/>
              <w:jc w:val="center"/>
              <w:rPr>
                <w:rFonts w:hint="eastAsia" w:eastAsia="仿宋"/>
                <w:color w:val="auto"/>
                <w:highlight w:val="none"/>
                <w:lang w:val="en-US" w:eastAsia="zh-CN"/>
              </w:rPr>
            </w:pPr>
            <w:r>
              <w:rPr>
                <w:rFonts w:hint="eastAsia" w:ascii="仿宋" w:hAnsi="仿宋" w:eastAsia="仿宋" w:cs="仿宋"/>
                <w:color w:val="auto"/>
                <w:sz w:val="24"/>
                <w:szCs w:val="24"/>
                <w:highlight w:val="none"/>
                <w:lang w:val="en-US" w:eastAsia="zh-CN"/>
              </w:rPr>
              <w:t>3</w:t>
            </w:r>
          </w:p>
        </w:tc>
        <w:tc>
          <w:tcPr>
            <w:tcW w:w="1298" w:type="dxa"/>
            <w:noWrap w:val="0"/>
            <w:vAlign w:val="center"/>
          </w:tcPr>
          <w:p w14:paraId="66D59EF4">
            <w:pPr>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企业资信</w:t>
            </w:r>
          </w:p>
        </w:tc>
        <w:tc>
          <w:tcPr>
            <w:tcW w:w="6570" w:type="dxa"/>
            <w:noWrap w:val="0"/>
            <w:vAlign w:val="center"/>
          </w:tcPr>
          <w:p w14:paraId="52F21028">
            <w:pPr>
              <w:widowControl/>
              <w:numPr>
                <w:ilvl w:val="-1"/>
                <w:numId w:val="0"/>
              </w:numPr>
              <w:spacing w:line="240" w:lineRule="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具有</w:t>
            </w:r>
            <w:r>
              <w:rPr>
                <w:rFonts w:hint="eastAsia" w:ascii="仿宋" w:hAnsi="仿宋" w:eastAsia="仿宋" w:cs="仿宋"/>
                <w:color w:val="auto"/>
                <w:sz w:val="24"/>
                <w:szCs w:val="24"/>
                <w:highlight w:val="none"/>
                <w:lang w:val="en-US" w:eastAsia="zh-CN"/>
              </w:rPr>
              <w:t>空调</w:t>
            </w:r>
            <w:r>
              <w:rPr>
                <w:rFonts w:hint="eastAsia" w:ascii="仿宋" w:hAnsi="仿宋" w:eastAsia="仿宋" w:cs="仿宋"/>
                <w:color w:val="auto"/>
                <w:sz w:val="24"/>
                <w:szCs w:val="24"/>
                <w:highlight w:val="none"/>
              </w:rPr>
              <w:t>认证维修点资质，每提供一种认证品牌</w:t>
            </w:r>
            <w:r>
              <w:rPr>
                <w:rFonts w:hint="eastAsia" w:ascii="仿宋" w:hAnsi="仿宋" w:eastAsia="仿宋" w:cs="仿宋"/>
                <w:color w:val="auto"/>
                <w:sz w:val="24"/>
                <w:szCs w:val="24"/>
                <w:highlight w:val="none"/>
                <w:lang w:val="en-US" w:eastAsia="zh-CN"/>
              </w:rPr>
              <w:t>（格力、美的、海尔、奥克斯、海信）</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其他品牌的得</w:t>
            </w:r>
            <w:r>
              <w:rPr>
                <w:rFonts w:hint="eastAsia" w:ascii="仿宋" w:hAnsi="仿宋" w:eastAsia="仿宋" w:cs="仿宋"/>
                <w:color w:val="auto"/>
                <w:sz w:val="24"/>
                <w:szCs w:val="24"/>
                <w:highlight w:val="none"/>
                <w:lang w:val="en-US" w:eastAsia="zh-CN"/>
              </w:rPr>
              <w:t>0.5分，</w:t>
            </w:r>
            <w:r>
              <w:rPr>
                <w:rFonts w:hint="eastAsia" w:ascii="仿宋" w:hAnsi="仿宋" w:eastAsia="仿宋" w:cs="仿宋"/>
                <w:color w:val="auto"/>
                <w:sz w:val="24"/>
                <w:szCs w:val="24"/>
                <w:highlight w:val="none"/>
              </w:rPr>
              <w:t>最高得</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注：须提供</w:t>
            </w:r>
            <w:r>
              <w:rPr>
                <w:rFonts w:hint="eastAsia" w:ascii="仿宋" w:hAnsi="仿宋" w:eastAsia="仿宋" w:cs="仿宋"/>
                <w:color w:val="auto"/>
                <w:sz w:val="24"/>
                <w:szCs w:val="24"/>
                <w:highlight w:val="none"/>
              </w:rPr>
              <w:t>相关</w:t>
            </w:r>
            <w:r>
              <w:rPr>
                <w:rFonts w:hint="eastAsia" w:ascii="仿宋" w:hAnsi="仿宋" w:eastAsia="仿宋" w:cs="仿宋"/>
                <w:color w:val="auto"/>
                <w:sz w:val="24"/>
                <w:szCs w:val="24"/>
                <w:highlight w:val="none"/>
                <w:lang w:val="en-US" w:eastAsia="zh-CN"/>
              </w:rPr>
              <w:t>资料</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扫描件</w:t>
            </w:r>
            <w:r>
              <w:rPr>
                <w:rFonts w:hint="eastAsia" w:ascii="仿宋" w:hAnsi="仿宋" w:eastAsia="仿宋" w:cs="仿宋"/>
                <w:color w:val="auto"/>
                <w:sz w:val="24"/>
                <w:szCs w:val="24"/>
                <w:highlight w:val="none"/>
                <w:lang w:val="en-US" w:eastAsia="zh-CN"/>
              </w:rPr>
              <w:t>并加盖投标人公章，</w:t>
            </w:r>
            <w:r>
              <w:rPr>
                <w:rFonts w:hint="eastAsia" w:ascii="仿宋" w:hAnsi="仿宋" w:eastAsia="仿宋" w:cs="仿宋"/>
                <w:color w:val="auto"/>
                <w:sz w:val="24"/>
                <w:szCs w:val="24"/>
                <w:highlight w:val="none"/>
              </w:rPr>
              <w:t>未提供不得分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 xml:space="preserve"> </w:t>
            </w:r>
          </w:p>
        </w:tc>
        <w:tc>
          <w:tcPr>
            <w:tcW w:w="893" w:type="dxa"/>
            <w:noWrap w:val="0"/>
            <w:vAlign w:val="center"/>
          </w:tcPr>
          <w:p w14:paraId="527F7B8E">
            <w:pPr>
              <w:widowControl/>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0-4</w:t>
            </w:r>
          </w:p>
        </w:tc>
      </w:tr>
      <w:tr w14:paraId="1418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4" w:hRule="atLeast"/>
          <w:jc w:val="center"/>
        </w:trPr>
        <w:tc>
          <w:tcPr>
            <w:tcW w:w="788" w:type="dxa"/>
            <w:noWrap w:val="0"/>
            <w:vAlign w:val="center"/>
          </w:tcPr>
          <w:p w14:paraId="00DB4C9F">
            <w:pPr>
              <w:pStyle w:val="8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298" w:type="dxa"/>
            <w:shd w:val="clear" w:color="auto" w:fill="auto"/>
            <w:noWrap w:val="0"/>
            <w:vAlign w:val="center"/>
          </w:tcPr>
          <w:p w14:paraId="05F287CA">
            <w:pPr>
              <w:spacing w:line="240" w:lineRule="auto"/>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拟派服务人员</w:t>
            </w:r>
          </w:p>
        </w:tc>
        <w:tc>
          <w:tcPr>
            <w:tcW w:w="6570" w:type="dxa"/>
            <w:shd w:val="clear" w:color="auto" w:fill="auto"/>
            <w:noWrap w:val="0"/>
            <w:vAlign w:val="center"/>
          </w:tcPr>
          <w:p w14:paraId="30F6403F">
            <w:pPr>
              <w:widowControl/>
              <w:spacing w:line="24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根据投标人拟派服务人员数量，每提供1人具有空调维修证书的得1分，最高得5分，没有不得分。服务人员须为投标人单位在职职工（在职职工不包括离、退休返聘人员），须提供缴费期限包含2026年01月至2026年03月的投标人所属社保机构养老保险缴纳清单或证明。注：商务技术</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color w:val="auto"/>
                <w:sz w:val="24"/>
                <w:szCs w:val="24"/>
                <w:highlight w:val="none"/>
                <w:lang w:val="en-US" w:eastAsia="zh-CN"/>
              </w:rPr>
              <w:t>文件资料中须提供人员证书、社保证明扫描件并加盖公章。</w:t>
            </w:r>
          </w:p>
        </w:tc>
        <w:tc>
          <w:tcPr>
            <w:tcW w:w="893" w:type="dxa"/>
            <w:shd w:val="clear" w:color="auto" w:fill="auto"/>
            <w:noWrap w:val="0"/>
            <w:vAlign w:val="center"/>
          </w:tcPr>
          <w:p w14:paraId="1B01F20A">
            <w:pPr>
              <w:widowControl/>
              <w:spacing w:line="360" w:lineRule="auto"/>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0-5</w:t>
            </w:r>
          </w:p>
        </w:tc>
      </w:tr>
      <w:tr w14:paraId="5E49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788" w:type="dxa"/>
            <w:noWrap w:val="0"/>
            <w:vAlign w:val="center"/>
          </w:tcPr>
          <w:p w14:paraId="04F16C2B">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298" w:type="dxa"/>
            <w:noWrap w:val="0"/>
            <w:vAlign w:val="center"/>
          </w:tcPr>
          <w:p w14:paraId="386B3E88">
            <w:pPr>
              <w:widowControl/>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实施方案</w:t>
            </w:r>
          </w:p>
        </w:tc>
        <w:tc>
          <w:tcPr>
            <w:tcW w:w="6570" w:type="dxa"/>
            <w:noWrap w:val="0"/>
            <w:vAlign w:val="center"/>
          </w:tcPr>
          <w:p w14:paraId="12BB84F8">
            <w:pPr>
              <w:widowControl/>
              <w:spacing w:line="240" w:lineRule="auto"/>
              <w:rPr>
                <w:rFonts w:hint="default"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根据投标人项目组织实施方案的科学性、合理性、规范性和可操作性，进行横向比较打分。优秀的得</w:t>
            </w:r>
            <w:r>
              <w:rPr>
                <w:rFonts w:hint="eastAsia" w:ascii="仿宋" w:hAnsi="仿宋" w:eastAsia="仿宋" w:cs="仿宋"/>
                <w:color w:val="auto"/>
                <w:sz w:val="24"/>
                <w:szCs w:val="24"/>
                <w:highlight w:val="none"/>
                <w:lang w:val="en-US" w:eastAsia="zh-CN"/>
              </w:rPr>
              <w:t>(6.3</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7]</w:t>
            </w:r>
            <w:r>
              <w:rPr>
                <w:rFonts w:hint="default" w:ascii="仿宋" w:hAnsi="仿宋" w:eastAsia="仿宋" w:cs="仿宋"/>
                <w:color w:val="auto"/>
                <w:sz w:val="24"/>
                <w:szCs w:val="24"/>
                <w:highlight w:val="none"/>
                <w:lang w:val="en-US" w:eastAsia="zh-CN"/>
              </w:rPr>
              <w:t>分</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良好的得</w:t>
            </w:r>
            <w:r>
              <w:rPr>
                <w:rFonts w:hint="eastAsia" w:ascii="仿宋" w:hAnsi="仿宋" w:eastAsia="仿宋" w:cs="仿宋"/>
                <w:color w:val="auto"/>
                <w:sz w:val="24"/>
                <w:szCs w:val="24"/>
                <w:highlight w:val="none"/>
                <w:lang w:val="en-US" w:eastAsia="zh-CN"/>
              </w:rPr>
              <w:t>(5.6</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6.3]</w:t>
            </w:r>
            <w:r>
              <w:rPr>
                <w:rFonts w:hint="default" w:ascii="仿宋" w:hAnsi="仿宋" w:eastAsia="仿宋" w:cs="仿宋"/>
                <w:color w:val="auto"/>
                <w:sz w:val="24"/>
                <w:szCs w:val="24"/>
                <w:highlight w:val="none"/>
                <w:lang w:val="en-US" w:eastAsia="zh-CN"/>
              </w:rPr>
              <w:t>分</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一般的得</w:t>
            </w:r>
            <w:r>
              <w:rPr>
                <w:rFonts w:hint="eastAsia" w:ascii="仿宋" w:hAnsi="仿宋" w:eastAsia="仿宋" w:cs="仿宋"/>
                <w:color w:val="auto"/>
                <w:sz w:val="24"/>
                <w:szCs w:val="24"/>
                <w:highlight w:val="none"/>
                <w:lang w:val="en-US" w:eastAsia="zh-CN"/>
              </w:rPr>
              <w:t>(4.9</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5.6]</w:t>
            </w:r>
            <w:r>
              <w:rPr>
                <w:rFonts w:hint="default" w:ascii="仿宋" w:hAnsi="仿宋" w:eastAsia="仿宋" w:cs="仿宋"/>
                <w:color w:val="auto"/>
                <w:sz w:val="24"/>
                <w:szCs w:val="24"/>
                <w:highlight w:val="none"/>
                <w:lang w:val="en-US" w:eastAsia="zh-CN"/>
              </w:rPr>
              <w:t>分</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不提供的不得分。</w:t>
            </w:r>
          </w:p>
        </w:tc>
        <w:tc>
          <w:tcPr>
            <w:tcW w:w="893" w:type="dxa"/>
            <w:noWrap w:val="0"/>
            <w:vAlign w:val="center"/>
          </w:tcPr>
          <w:p w14:paraId="31035074">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0-7</w:t>
            </w:r>
          </w:p>
        </w:tc>
      </w:tr>
      <w:tr w14:paraId="7313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jc w:val="center"/>
        </w:trPr>
        <w:tc>
          <w:tcPr>
            <w:tcW w:w="788" w:type="dxa"/>
            <w:noWrap w:val="0"/>
            <w:vAlign w:val="center"/>
          </w:tcPr>
          <w:p w14:paraId="4419CBE7">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1298" w:type="dxa"/>
            <w:noWrap w:val="0"/>
            <w:vAlign w:val="center"/>
          </w:tcPr>
          <w:p w14:paraId="28E5066B">
            <w:pPr>
              <w:widowControl/>
              <w:numPr>
                <w:ilvl w:val="0"/>
                <w:numId w:val="0"/>
              </w:numPr>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质量、服务保证措施</w:t>
            </w:r>
          </w:p>
        </w:tc>
        <w:tc>
          <w:tcPr>
            <w:tcW w:w="6570" w:type="dxa"/>
            <w:noWrap w:val="0"/>
            <w:vAlign w:val="center"/>
          </w:tcPr>
          <w:p w14:paraId="78182A50">
            <w:pPr>
              <w:widowControl/>
              <w:numPr>
                <w:ilvl w:val="0"/>
                <w:numId w:val="0"/>
              </w:numPr>
              <w:spacing w:line="24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根据投标人有关质量承诺、质量控制措施及售后服务计划情况，进行横向比较打分。优秀的得(5.4</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6]分，良好的得(4.8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5.4]分，一般的得(4.2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4.8]分，不提供的不得分。</w:t>
            </w:r>
          </w:p>
        </w:tc>
        <w:tc>
          <w:tcPr>
            <w:tcW w:w="893" w:type="dxa"/>
            <w:noWrap w:val="0"/>
            <w:vAlign w:val="center"/>
          </w:tcPr>
          <w:p w14:paraId="3039473B">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0-6</w:t>
            </w:r>
          </w:p>
        </w:tc>
      </w:tr>
      <w:tr w14:paraId="7AE3A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jc w:val="center"/>
        </w:trPr>
        <w:tc>
          <w:tcPr>
            <w:tcW w:w="788" w:type="dxa"/>
            <w:noWrap w:val="0"/>
            <w:vAlign w:val="center"/>
          </w:tcPr>
          <w:p w14:paraId="6DC6FFA0">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1298" w:type="dxa"/>
            <w:noWrap w:val="0"/>
            <w:vAlign w:val="center"/>
          </w:tcPr>
          <w:p w14:paraId="1A83255F">
            <w:pPr>
              <w:widowControl/>
              <w:numPr>
                <w:ilvl w:val="0"/>
                <w:numId w:val="0"/>
              </w:numPr>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供货（维修）进度保证措施</w:t>
            </w:r>
          </w:p>
        </w:tc>
        <w:tc>
          <w:tcPr>
            <w:tcW w:w="6570" w:type="dxa"/>
            <w:noWrap w:val="0"/>
            <w:vAlign w:val="center"/>
          </w:tcPr>
          <w:p w14:paraId="025FCD57">
            <w:pPr>
              <w:widowControl/>
              <w:numPr>
                <w:ilvl w:val="0"/>
                <w:numId w:val="0"/>
              </w:numPr>
              <w:spacing w:line="24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根据投标人响应供货及维修要求，承诺供货送达及上门维修时间、保证措施等进行对比打分。优秀的得(5.4</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6]分，良好的得(4.8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5.4]分，一般的得(4.2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4.8]分，不提供的不得分。</w:t>
            </w:r>
          </w:p>
        </w:tc>
        <w:tc>
          <w:tcPr>
            <w:tcW w:w="893" w:type="dxa"/>
            <w:noWrap w:val="0"/>
            <w:vAlign w:val="center"/>
          </w:tcPr>
          <w:p w14:paraId="503433FB">
            <w:pPr>
              <w:widowControl/>
              <w:spacing w:line="240" w:lineRule="auto"/>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0-6</w:t>
            </w:r>
          </w:p>
        </w:tc>
      </w:tr>
      <w:tr w14:paraId="05BF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8" w:hRule="atLeast"/>
          <w:jc w:val="center"/>
        </w:trPr>
        <w:tc>
          <w:tcPr>
            <w:tcW w:w="788" w:type="dxa"/>
            <w:noWrap w:val="0"/>
            <w:vAlign w:val="center"/>
          </w:tcPr>
          <w:p w14:paraId="28F9FC21">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1298" w:type="dxa"/>
            <w:noWrap w:val="0"/>
            <w:vAlign w:val="center"/>
          </w:tcPr>
          <w:p w14:paraId="45E77024">
            <w:pPr>
              <w:widowControl/>
              <w:numPr>
                <w:ilvl w:val="0"/>
                <w:numId w:val="0"/>
              </w:numPr>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培训方案</w:t>
            </w:r>
          </w:p>
        </w:tc>
        <w:tc>
          <w:tcPr>
            <w:tcW w:w="6570" w:type="dxa"/>
            <w:noWrap w:val="0"/>
            <w:vAlign w:val="center"/>
          </w:tcPr>
          <w:p w14:paraId="6DA6FE07">
            <w:pPr>
              <w:widowControl/>
              <w:numPr>
                <w:ilvl w:val="0"/>
                <w:numId w:val="0"/>
              </w:numPr>
              <w:spacing w:line="24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根据投标人提供的培训方案情况，内容全面、</w:t>
            </w:r>
            <w:r>
              <w:rPr>
                <w:rFonts w:hint="eastAsia" w:ascii="仿宋" w:hAnsi="仿宋" w:eastAsia="仿宋" w:cs="仿宋"/>
                <w:color w:val="auto"/>
                <w:sz w:val="24"/>
                <w:szCs w:val="24"/>
                <w:highlight w:val="none"/>
                <w:lang w:val="zh-CN"/>
              </w:rPr>
              <w:t>针对性强、操作性合理的，</w:t>
            </w:r>
            <w:r>
              <w:rPr>
                <w:rFonts w:hint="eastAsia" w:ascii="仿宋" w:hAnsi="仿宋" w:eastAsia="仿宋" w:cs="仿宋"/>
                <w:color w:val="auto"/>
                <w:sz w:val="24"/>
                <w:szCs w:val="24"/>
                <w:highlight w:val="none"/>
              </w:rPr>
              <w:t>由评标委员会进行横向比较</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优得</w:t>
            </w:r>
            <w:r>
              <w:rPr>
                <w:rFonts w:hint="eastAsia" w:ascii="仿宋" w:hAnsi="仿宋" w:eastAsia="仿宋" w:cs="仿宋"/>
                <w:color w:val="auto"/>
                <w:sz w:val="24"/>
                <w:szCs w:val="24"/>
                <w:highlight w:val="none"/>
                <w:lang w:val="en-US" w:eastAsia="zh-CN"/>
              </w:rPr>
              <w:t>(3.6</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分，良得</w:t>
            </w:r>
            <w:r>
              <w:rPr>
                <w:rFonts w:hint="eastAsia" w:ascii="仿宋" w:hAnsi="仿宋" w:eastAsia="仿宋" w:cs="仿宋"/>
                <w:color w:val="auto"/>
                <w:sz w:val="24"/>
                <w:szCs w:val="24"/>
                <w:highlight w:val="none"/>
                <w:lang w:val="en-US" w:eastAsia="zh-CN"/>
              </w:rPr>
              <w:t>(3.2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4.3.6]</w:t>
            </w:r>
            <w:r>
              <w:rPr>
                <w:rFonts w:hint="eastAsia" w:ascii="仿宋" w:hAnsi="仿宋" w:eastAsia="仿宋" w:cs="仿宋"/>
                <w:color w:val="auto"/>
                <w:sz w:val="24"/>
                <w:szCs w:val="24"/>
                <w:highlight w:val="none"/>
              </w:rPr>
              <w:t>分，一般得</w:t>
            </w:r>
            <w:r>
              <w:rPr>
                <w:rFonts w:hint="eastAsia" w:ascii="仿宋" w:hAnsi="仿宋" w:eastAsia="仿宋" w:cs="仿宋"/>
                <w:color w:val="auto"/>
                <w:sz w:val="24"/>
                <w:szCs w:val="24"/>
                <w:highlight w:val="none"/>
                <w:lang w:val="en-US" w:eastAsia="zh-CN"/>
              </w:rPr>
              <w:t>(2.8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分，不提供不得分。</w:t>
            </w:r>
          </w:p>
        </w:tc>
        <w:tc>
          <w:tcPr>
            <w:tcW w:w="893" w:type="dxa"/>
            <w:noWrap w:val="0"/>
            <w:vAlign w:val="center"/>
          </w:tcPr>
          <w:p w14:paraId="19D06937">
            <w:pPr>
              <w:spacing w:line="276" w:lineRule="auto"/>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0-4</w:t>
            </w:r>
          </w:p>
        </w:tc>
      </w:tr>
      <w:tr w14:paraId="62DC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jc w:val="center"/>
        </w:trPr>
        <w:tc>
          <w:tcPr>
            <w:tcW w:w="788" w:type="dxa"/>
            <w:noWrap w:val="0"/>
            <w:vAlign w:val="center"/>
          </w:tcPr>
          <w:p w14:paraId="31255817">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1298" w:type="dxa"/>
            <w:noWrap w:val="0"/>
            <w:vAlign w:val="center"/>
          </w:tcPr>
          <w:p w14:paraId="3CCCF550">
            <w:pPr>
              <w:widowControl/>
              <w:numPr>
                <w:ilvl w:val="0"/>
                <w:numId w:val="0"/>
              </w:numPr>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售后服务方案</w:t>
            </w:r>
          </w:p>
        </w:tc>
        <w:tc>
          <w:tcPr>
            <w:tcW w:w="6570" w:type="dxa"/>
            <w:noWrap w:val="0"/>
            <w:vAlign w:val="center"/>
          </w:tcPr>
          <w:p w14:paraId="17C7AB00">
            <w:pPr>
              <w:widowControl/>
              <w:numPr>
                <w:ilvl w:val="0"/>
                <w:numId w:val="0"/>
              </w:numPr>
              <w:spacing w:line="24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根据投标人提供售后服务方案、售后服务响应时间承诺、质量保证期限和保障措施的合理性、完备性评分。由评标委员会进行横向比较，</w:t>
            </w:r>
            <w:r>
              <w:rPr>
                <w:rFonts w:hint="eastAsia" w:ascii="仿宋" w:hAnsi="仿宋" w:eastAsia="仿宋" w:cs="仿宋"/>
                <w:color w:val="auto"/>
                <w:sz w:val="24"/>
                <w:szCs w:val="24"/>
                <w:highlight w:val="none"/>
                <w:lang w:val="en-US" w:eastAsia="zh-CN"/>
              </w:rPr>
              <w:t>优秀的得(5.4</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6]分，良好的得(4.8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5.4]分，一般的得(4.2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4.8]分，</w:t>
            </w:r>
            <w:r>
              <w:rPr>
                <w:rFonts w:hint="eastAsia" w:ascii="仿宋" w:hAnsi="仿宋" w:eastAsia="仿宋" w:cs="仿宋"/>
                <w:color w:val="auto"/>
                <w:sz w:val="24"/>
                <w:szCs w:val="24"/>
                <w:highlight w:val="none"/>
              </w:rPr>
              <w:t>不提供不得分。</w:t>
            </w:r>
          </w:p>
        </w:tc>
        <w:tc>
          <w:tcPr>
            <w:tcW w:w="893" w:type="dxa"/>
            <w:noWrap w:val="0"/>
            <w:vAlign w:val="center"/>
          </w:tcPr>
          <w:p w14:paraId="7ECD545A">
            <w:pPr>
              <w:spacing w:line="276" w:lineRule="auto"/>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0-6</w:t>
            </w:r>
          </w:p>
        </w:tc>
      </w:tr>
      <w:tr w14:paraId="25E5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7" w:hRule="atLeast"/>
          <w:jc w:val="center"/>
        </w:trPr>
        <w:tc>
          <w:tcPr>
            <w:tcW w:w="788" w:type="dxa"/>
            <w:noWrap w:val="0"/>
            <w:vAlign w:val="center"/>
          </w:tcPr>
          <w:p w14:paraId="22196B90">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1298" w:type="dxa"/>
            <w:noWrap w:val="0"/>
            <w:vAlign w:val="center"/>
          </w:tcPr>
          <w:p w14:paraId="2EF92669">
            <w:pPr>
              <w:widowControl/>
              <w:numPr>
                <w:ilvl w:val="0"/>
                <w:numId w:val="0"/>
              </w:numPr>
              <w:spacing w:line="24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优惠措施</w:t>
            </w:r>
          </w:p>
        </w:tc>
        <w:tc>
          <w:tcPr>
            <w:tcW w:w="6570" w:type="dxa"/>
            <w:noWrap w:val="0"/>
            <w:vAlign w:val="center"/>
          </w:tcPr>
          <w:p w14:paraId="5FCFC6F8">
            <w:pPr>
              <w:widowControl/>
              <w:numPr>
                <w:ilvl w:val="0"/>
                <w:numId w:val="0"/>
              </w:numPr>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根据投标人提供的</w:t>
            </w:r>
            <w:r>
              <w:rPr>
                <w:rFonts w:hint="eastAsia" w:ascii="仿宋" w:hAnsi="仿宋" w:eastAsia="仿宋" w:cs="仿宋"/>
                <w:color w:val="auto"/>
                <w:sz w:val="24"/>
                <w:szCs w:val="24"/>
                <w:highlight w:val="none"/>
                <w:lang w:eastAsia="zh-CN"/>
              </w:rPr>
              <w:t>优惠措施的</w:t>
            </w:r>
            <w:r>
              <w:rPr>
                <w:rFonts w:hint="eastAsia" w:ascii="仿宋" w:hAnsi="仿宋" w:eastAsia="仿宋" w:cs="仿宋"/>
                <w:color w:val="auto"/>
                <w:sz w:val="24"/>
                <w:szCs w:val="24"/>
                <w:highlight w:val="none"/>
                <w:lang w:val="zh-CN"/>
              </w:rPr>
              <w:t>合理性，</w:t>
            </w:r>
            <w:r>
              <w:rPr>
                <w:rFonts w:hint="eastAsia" w:ascii="仿宋" w:hAnsi="仿宋" w:eastAsia="仿宋" w:cs="仿宋"/>
                <w:color w:val="auto"/>
                <w:sz w:val="24"/>
                <w:szCs w:val="24"/>
                <w:highlight w:val="none"/>
              </w:rPr>
              <w:t>由评标委员会进行横向比较</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优得</w:t>
            </w:r>
            <w:r>
              <w:rPr>
                <w:rFonts w:hint="eastAsia" w:ascii="仿宋" w:hAnsi="仿宋" w:eastAsia="仿宋" w:cs="仿宋"/>
                <w:color w:val="auto"/>
                <w:sz w:val="24"/>
                <w:szCs w:val="24"/>
                <w:highlight w:val="none"/>
                <w:lang w:val="en-US" w:eastAsia="zh-CN"/>
              </w:rPr>
              <w:t>(3.6</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分，良得</w:t>
            </w:r>
            <w:r>
              <w:rPr>
                <w:rFonts w:hint="eastAsia" w:ascii="仿宋" w:hAnsi="仿宋" w:eastAsia="仿宋" w:cs="仿宋"/>
                <w:color w:val="auto"/>
                <w:sz w:val="24"/>
                <w:szCs w:val="24"/>
                <w:highlight w:val="none"/>
                <w:lang w:val="en-US" w:eastAsia="zh-CN"/>
              </w:rPr>
              <w:t>(3.2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4.3.6]</w:t>
            </w:r>
            <w:r>
              <w:rPr>
                <w:rFonts w:hint="eastAsia" w:ascii="仿宋" w:hAnsi="仿宋" w:eastAsia="仿宋" w:cs="仿宋"/>
                <w:color w:val="auto"/>
                <w:sz w:val="24"/>
                <w:szCs w:val="24"/>
                <w:highlight w:val="none"/>
              </w:rPr>
              <w:t>分，一般得</w:t>
            </w:r>
            <w:r>
              <w:rPr>
                <w:rFonts w:hint="eastAsia" w:ascii="仿宋" w:hAnsi="仿宋" w:eastAsia="仿宋" w:cs="仿宋"/>
                <w:color w:val="auto"/>
                <w:sz w:val="24"/>
                <w:szCs w:val="24"/>
                <w:highlight w:val="none"/>
                <w:lang w:val="en-US" w:eastAsia="zh-CN"/>
              </w:rPr>
              <w:t>(2.8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分，不提供不得分。</w:t>
            </w:r>
          </w:p>
        </w:tc>
        <w:tc>
          <w:tcPr>
            <w:tcW w:w="893" w:type="dxa"/>
            <w:noWrap w:val="0"/>
            <w:vAlign w:val="center"/>
          </w:tcPr>
          <w:p w14:paraId="5641B7EA">
            <w:pPr>
              <w:spacing w:line="276" w:lineRule="auto"/>
              <w:jc w:val="center"/>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0-4</w:t>
            </w:r>
          </w:p>
        </w:tc>
      </w:tr>
    </w:tbl>
    <w:p w14:paraId="4E88951C">
      <w:pPr>
        <w:pStyle w:val="2"/>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pPr>
    </w:p>
    <w:p w14:paraId="7EFD08F3">
      <w:pPr>
        <w:pStyle w:val="2"/>
        <w:rPr>
          <w:rFonts w:ascii="仿宋" w:hAnsi="仿宋" w:eastAsia="仿宋" w:cs="仿宋"/>
          <w:b/>
          <w:i w:val="0"/>
          <w:iCs w:val="0"/>
          <w:color w:val="000000" w:themeColor="text1"/>
          <w:sz w:val="32"/>
          <w:szCs w:val="20"/>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标项二</w:t>
      </w:r>
      <w:r>
        <w:rPr>
          <w:rFonts w:ascii="仿宋" w:hAnsi="仿宋" w:eastAsia="仿宋" w:cs="仿宋"/>
          <w:b/>
          <w:bCs/>
          <w:i w:val="0"/>
          <w:iCs w:val="0"/>
          <w:color w:val="000000" w:themeColor="text1"/>
          <w:sz w:val="24"/>
          <w:highlight w:val="none"/>
          <w14:textFill>
            <w14:solidFill>
              <w14:schemeClr w14:val="tx1"/>
            </w14:solidFill>
          </w14:textFill>
        </w:rPr>
        <w:t>商务技术分（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50</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14:textFill>
            <w14:solidFill>
              <w14:schemeClr w14:val="tx1"/>
            </w14:solidFill>
          </w14:textFill>
        </w:rPr>
        <w:t>分）</w:t>
      </w:r>
    </w:p>
    <w:tbl>
      <w:tblPr>
        <w:tblStyle w:val="63"/>
        <w:tblW w:w="95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320"/>
        <w:gridCol w:w="6548"/>
        <w:gridCol w:w="893"/>
      </w:tblGrid>
      <w:tr w14:paraId="27D7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788" w:type="dxa"/>
            <w:noWrap w:val="0"/>
            <w:vAlign w:val="center"/>
          </w:tcPr>
          <w:p w14:paraId="570992C1">
            <w:pPr>
              <w:widowControl/>
              <w:spacing w:line="24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序号</w:t>
            </w:r>
          </w:p>
        </w:tc>
        <w:tc>
          <w:tcPr>
            <w:tcW w:w="1320" w:type="dxa"/>
            <w:noWrap w:val="0"/>
            <w:vAlign w:val="center"/>
          </w:tcPr>
          <w:p w14:paraId="3FFDE5E3">
            <w:pPr>
              <w:widowControl/>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w:t>
            </w:r>
          </w:p>
        </w:tc>
        <w:tc>
          <w:tcPr>
            <w:tcW w:w="6548" w:type="dxa"/>
            <w:noWrap w:val="0"/>
            <w:vAlign w:val="center"/>
          </w:tcPr>
          <w:p w14:paraId="5239BDB3">
            <w:pPr>
              <w:widowControl/>
              <w:spacing w:line="240" w:lineRule="auto"/>
              <w:ind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评分细则</w:t>
            </w:r>
          </w:p>
        </w:tc>
        <w:tc>
          <w:tcPr>
            <w:tcW w:w="893" w:type="dxa"/>
            <w:noWrap w:val="0"/>
            <w:vAlign w:val="center"/>
          </w:tcPr>
          <w:p w14:paraId="6E040A4E">
            <w:pPr>
              <w:widowControl/>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分值</w:t>
            </w:r>
          </w:p>
        </w:tc>
      </w:tr>
      <w:tr w14:paraId="22CA0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788" w:type="dxa"/>
            <w:noWrap w:val="0"/>
            <w:vAlign w:val="center"/>
          </w:tcPr>
          <w:p w14:paraId="4AAEC445">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320" w:type="dxa"/>
            <w:noWrap w:val="0"/>
            <w:vAlign w:val="center"/>
          </w:tcPr>
          <w:p w14:paraId="21069C4B">
            <w:pPr>
              <w:spacing w:line="24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认证证书</w:t>
            </w:r>
          </w:p>
        </w:tc>
        <w:tc>
          <w:tcPr>
            <w:tcW w:w="6548" w:type="dxa"/>
            <w:noWrap w:val="0"/>
            <w:vAlign w:val="center"/>
          </w:tcPr>
          <w:p w14:paraId="7935DD42">
            <w:pPr>
              <w:spacing w:line="24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通过ISO9001质量管理体系认证、 ISO24001环境管理体系认证、ISO45001职业健康管理认证，每项得1分；本项合计最高得3分。</w:t>
            </w:r>
            <w:r>
              <w:rPr>
                <w:rFonts w:hint="eastAsia" w:ascii="仿宋" w:hAnsi="仿宋" w:eastAsia="仿宋" w:cs="仿宋"/>
                <w:color w:val="auto"/>
                <w:sz w:val="24"/>
                <w:szCs w:val="24"/>
                <w:highlight w:val="none"/>
                <w:lang w:val="en-US" w:eastAsia="zh-CN"/>
              </w:rPr>
              <w:t>注：须</w:t>
            </w:r>
            <w:r>
              <w:rPr>
                <w:rFonts w:hint="eastAsia" w:ascii="仿宋" w:hAnsi="仿宋" w:eastAsia="仿宋" w:cs="仿宋"/>
                <w:color w:val="auto"/>
                <w:sz w:val="24"/>
                <w:szCs w:val="24"/>
                <w:highlight w:val="none"/>
              </w:rPr>
              <w:t>提供相应证书扫描件</w:t>
            </w:r>
            <w:r>
              <w:rPr>
                <w:rFonts w:hint="eastAsia" w:ascii="仿宋" w:hAnsi="仿宋" w:eastAsia="仿宋" w:cs="仿宋"/>
                <w:color w:val="auto"/>
                <w:sz w:val="24"/>
                <w:szCs w:val="24"/>
                <w:highlight w:val="none"/>
                <w:lang w:val="en-US" w:eastAsia="zh-CN"/>
              </w:rPr>
              <w:t>并加盖公章</w:t>
            </w:r>
            <w:r>
              <w:rPr>
                <w:rFonts w:hint="eastAsia" w:ascii="仿宋" w:hAnsi="仿宋" w:eastAsia="仿宋" w:cs="仿宋"/>
                <w:color w:val="auto"/>
                <w:sz w:val="24"/>
                <w:szCs w:val="24"/>
                <w:highlight w:val="none"/>
              </w:rPr>
              <w:t>，未提供该项不得分。</w:t>
            </w:r>
          </w:p>
        </w:tc>
        <w:tc>
          <w:tcPr>
            <w:tcW w:w="893" w:type="dxa"/>
            <w:noWrap w:val="0"/>
            <w:vAlign w:val="center"/>
          </w:tcPr>
          <w:p w14:paraId="71FDCA0D">
            <w:pPr>
              <w:spacing w:line="240" w:lineRule="auto"/>
              <w:jc w:val="center"/>
              <w:rPr>
                <w:rFonts w:hint="default"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0-3</w:t>
            </w:r>
          </w:p>
        </w:tc>
      </w:tr>
      <w:tr w14:paraId="5875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788" w:type="dxa"/>
            <w:noWrap w:val="0"/>
            <w:vAlign w:val="center"/>
          </w:tcPr>
          <w:p w14:paraId="411457ED">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320" w:type="dxa"/>
            <w:noWrap w:val="0"/>
            <w:vAlign w:val="center"/>
          </w:tcPr>
          <w:p w14:paraId="344651E0">
            <w:pPr>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类似</w:t>
            </w:r>
            <w:r>
              <w:rPr>
                <w:rFonts w:hint="eastAsia" w:ascii="仿宋" w:hAnsi="仿宋" w:eastAsia="仿宋" w:cs="仿宋"/>
                <w:color w:val="auto"/>
                <w:sz w:val="24"/>
                <w:szCs w:val="24"/>
                <w:highlight w:val="none"/>
              </w:rPr>
              <w:t>业绩</w:t>
            </w:r>
          </w:p>
        </w:tc>
        <w:tc>
          <w:tcPr>
            <w:tcW w:w="6548" w:type="dxa"/>
            <w:noWrap w:val="0"/>
            <w:vAlign w:val="center"/>
          </w:tcPr>
          <w:p w14:paraId="717D7FC8">
            <w:pPr>
              <w:widowControl/>
              <w:spacing w:line="24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自20</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年1月1日</w:t>
            </w:r>
            <w:r>
              <w:rPr>
                <w:rFonts w:hint="eastAsia" w:ascii="仿宋" w:hAnsi="仿宋" w:eastAsia="仿宋" w:cs="仿宋"/>
                <w:color w:val="auto"/>
                <w:sz w:val="24"/>
                <w:szCs w:val="24"/>
                <w:highlight w:val="none"/>
                <w:lang w:eastAsia="zh-CN"/>
              </w:rPr>
              <w:t>至今</w:t>
            </w:r>
            <w:r>
              <w:rPr>
                <w:rFonts w:hint="eastAsia" w:ascii="仿宋" w:hAnsi="仿宋" w:eastAsia="仿宋" w:cs="仿宋"/>
                <w:color w:val="auto"/>
                <w:sz w:val="24"/>
                <w:szCs w:val="24"/>
                <w:highlight w:val="none"/>
              </w:rPr>
              <w:t>（以合同签订时间为准）</w:t>
            </w:r>
            <w:r>
              <w:rPr>
                <w:rFonts w:hint="eastAsia" w:ascii="仿宋" w:hAnsi="仿宋" w:eastAsia="仿宋" w:cs="仿宋"/>
                <w:color w:val="auto"/>
                <w:sz w:val="24"/>
                <w:szCs w:val="24"/>
                <w:highlight w:val="none"/>
                <w:lang w:eastAsia="zh-CN"/>
              </w:rPr>
              <w:t>，投标人具有类似年度业绩（</w:t>
            </w:r>
            <w:r>
              <w:rPr>
                <w:rFonts w:hint="eastAsia" w:ascii="仿宋" w:hAnsi="仿宋" w:eastAsia="仿宋" w:cs="仿宋"/>
                <w:color w:val="auto"/>
                <w:sz w:val="24"/>
                <w:szCs w:val="24"/>
                <w:highlight w:val="none"/>
                <w:lang w:val="en-US" w:eastAsia="zh-CN"/>
              </w:rPr>
              <w:t>需同时包含办公设备</w:t>
            </w:r>
            <w:r>
              <w:rPr>
                <w:rFonts w:hint="eastAsia" w:ascii="仿宋" w:hAnsi="仿宋" w:eastAsia="仿宋" w:cs="仿宋"/>
                <w:color w:val="auto"/>
                <w:sz w:val="24"/>
                <w:szCs w:val="24"/>
                <w:highlight w:val="none"/>
                <w:lang w:eastAsia="zh-CN"/>
              </w:rPr>
              <w:t>维修及供货）的，</w:t>
            </w:r>
            <w:r>
              <w:rPr>
                <w:rFonts w:hint="eastAsia" w:ascii="仿宋" w:hAnsi="仿宋" w:eastAsia="仿宋" w:cs="仿宋"/>
                <w:color w:val="auto"/>
                <w:sz w:val="24"/>
                <w:szCs w:val="24"/>
                <w:highlight w:val="none"/>
              </w:rPr>
              <w:t>每提供一个得</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（同一单位的业绩不累积计分），</w:t>
            </w:r>
            <w:r>
              <w:rPr>
                <w:rFonts w:hint="eastAsia" w:ascii="仿宋" w:hAnsi="仿宋" w:eastAsia="仿宋" w:cs="仿宋"/>
                <w:color w:val="auto"/>
                <w:sz w:val="24"/>
                <w:szCs w:val="24"/>
                <w:highlight w:val="none"/>
              </w:rPr>
              <w:t>本项合计最高得</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注：须提供合同扫描件并加盖投标人公章，并提供合同业主方联系人及联系电话。</w:t>
            </w:r>
          </w:p>
        </w:tc>
        <w:tc>
          <w:tcPr>
            <w:tcW w:w="893" w:type="dxa"/>
            <w:noWrap w:val="0"/>
            <w:vAlign w:val="center"/>
          </w:tcPr>
          <w:p w14:paraId="62B59FDA">
            <w:pPr>
              <w:widowControl/>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0-5</w:t>
            </w:r>
          </w:p>
        </w:tc>
      </w:tr>
      <w:tr w14:paraId="5053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jc w:val="center"/>
        </w:trPr>
        <w:tc>
          <w:tcPr>
            <w:tcW w:w="788" w:type="dxa"/>
            <w:noWrap w:val="0"/>
            <w:vAlign w:val="center"/>
          </w:tcPr>
          <w:p w14:paraId="6C9F2FE8">
            <w:pPr>
              <w:pStyle w:val="80"/>
              <w:jc w:val="center"/>
              <w:rPr>
                <w:rFonts w:hint="eastAsia" w:eastAsia="仿宋"/>
                <w:color w:val="auto"/>
                <w:highlight w:val="none"/>
                <w:lang w:val="en-US" w:eastAsia="zh-CN"/>
              </w:rPr>
            </w:pPr>
            <w:r>
              <w:rPr>
                <w:rFonts w:hint="eastAsia" w:ascii="仿宋" w:hAnsi="仿宋" w:eastAsia="仿宋" w:cs="仿宋"/>
                <w:color w:val="auto"/>
                <w:sz w:val="24"/>
                <w:szCs w:val="24"/>
                <w:highlight w:val="none"/>
                <w:lang w:val="en-US" w:eastAsia="zh-CN"/>
              </w:rPr>
              <w:t>3</w:t>
            </w:r>
          </w:p>
        </w:tc>
        <w:tc>
          <w:tcPr>
            <w:tcW w:w="1320" w:type="dxa"/>
            <w:noWrap w:val="0"/>
            <w:vAlign w:val="center"/>
          </w:tcPr>
          <w:p w14:paraId="5CABD728">
            <w:pPr>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企业资信</w:t>
            </w:r>
          </w:p>
        </w:tc>
        <w:tc>
          <w:tcPr>
            <w:tcW w:w="6548" w:type="dxa"/>
            <w:noWrap w:val="0"/>
            <w:vAlign w:val="center"/>
          </w:tcPr>
          <w:p w14:paraId="6691D4FF">
            <w:pPr>
              <w:rPr>
                <w:highlight w:val="none"/>
              </w:rPr>
            </w:pPr>
            <w:r>
              <w:rPr>
                <w:rFonts w:hint="eastAsia" w:ascii="仿宋" w:hAnsi="仿宋" w:eastAsia="仿宋" w:cs="仿宋"/>
                <w:color w:val="auto"/>
                <w:sz w:val="24"/>
                <w:szCs w:val="24"/>
                <w:highlight w:val="none"/>
              </w:rPr>
              <w:t>具有</w:t>
            </w:r>
            <w:r>
              <w:rPr>
                <w:rFonts w:hint="eastAsia" w:ascii="仿宋" w:hAnsi="仿宋" w:eastAsia="仿宋" w:cs="仿宋"/>
                <w:color w:val="auto"/>
                <w:sz w:val="24"/>
                <w:szCs w:val="24"/>
                <w:highlight w:val="none"/>
                <w:lang w:val="en-US" w:eastAsia="zh-CN"/>
              </w:rPr>
              <w:t>办公设备</w:t>
            </w:r>
            <w:r>
              <w:rPr>
                <w:rFonts w:hint="eastAsia" w:ascii="仿宋" w:hAnsi="仿宋" w:eastAsia="仿宋" w:cs="仿宋"/>
                <w:color w:val="auto"/>
                <w:sz w:val="24"/>
                <w:szCs w:val="24"/>
                <w:highlight w:val="none"/>
              </w:rPr>
              <w:t>认证维修点资质，每提供一种认证品牌</w:t>
            </w:r>
            <w:r>
              <w:rPr>
                <w:rFonts w:hint="eastAsia" w:ascii="仿宋" w:hAnsi="仿宋" w:eastAsia="仿宋" w:cs="仿宋"/>
                <w:color w:val="auto"/>
                <w:sz w:val="24"/>
                <w:szCs w:val="24"/>
                <w:highlight w:val="none"/>
                <w:lang w:eastAsia="zh-CN"/>
              </w:rPr>
              <w:t>（奔图、惠普、佳能、爱普生、戴尔、联想、华为、三星、东芝、京瓷、兄弟）</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其他品牌的得</w:t>
            </w:r>
            <w:r>
              <w:rPr>
                <w:rFonts w:hint="eastAsia" w:ascii="仿宋" w:hAnsi="仿宋" w:eastAsia="仿宋" w:cs="仿宋"/>
                <w:color w:val="auto"/>
                <w:sz w:val="24"/>
                <w:szCs w:val="24"/>
                <w:highlight w:val="none"/>
                <w:lang w:val="en-US" w:eastAsia="zh-CN"/>
              </w:rPr>
              <w:t>0.2分，</w:t>
            </w:r>
            <w:r>
              <w:rPr>
                <w:rFonts w:hint="eastAsia" w:ascii="仿宋" w:hAnsi="仿宋" w:eastAsia="仿宋" w:cs="仿宋"/>
                <w:color w:val="auto"/>
                <w:sz w:val="24"/>
                <w:szCs w:val="24"/>
                <w:highlight w:val="none"/>
              </w:rPr>
              <w:t>最高得</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p w14:paraId="69E1272C">
            <w:pPr>
              <w:widowControl/>
              <w:numPr>
                <w:ilvl w:val="-1"/>
                <w:numId w:val="0"/>
              </w:numPr>
              <w:spacing w:line="240" w:lineRule="auto"/>
              <w:ind w:left="0" w:leftChars="0" w:firstLine="0" w:firstLine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注：须提供</w:t>
            </w:r>
            <w:r>
              <w:rPr>
                <w:rFonts w:hint="eastAsia" w:ascii="仿宋" w:hAnsi="仿宋" w:eastAsia="仿宋" w:cs="仿宋"/>
                <w:color w:val="auto"/>
                <w:sz w:val="24"/>
                <w:szCs w:val="24"/>
                <w:highlight w:val="none"/>
              </w:rPr>
              <w:t>相关</w:t>
            </w:r>
            <w:r>
              <w:rPr>
                <w:rFonts w:hint="eastAsia" w:ascii="仿宋" w:hAnsi="仿宋" w:eastAsia="仿宋" w:cs="仿宋"/>
                <w:color w:val="auto"/>
                <w:sz w:val="24"/>
                <w:szCs w:val="24"/>
                <w:highlight w:val="none"/>
                <w:lang w:val="en-US" w:eastAsia="zh-CN"/>
              </w:rPr>
              <w:t>资料</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扫描件</w:t>
            </w:r>
            <w:r>
              <w:rPr>
                <w:rFonts w:hint="eastAsia" w:ascii="仿宋" w:hAnsi="仿宋" w:eastAsia="仿宋" w:cs="仿宋"/>
                <w:color w:val="auto"/>
                <w:sz w:val="24"/>
                <w:szCs w:val="24"/>
                <w:highlight w:val="none"/>
                <w:lang w:val="en-US" w:eastAsia="zh-CN"/>
              </w:rPr>
              <w:t>并加盖投标人公章，</w:t>
            </w:r>
            <w:r>
              <w:rPr>
                <w:rFonts w:hint="eastAsia" w:ascii="仿宋" w:hAnsi="仿宋" w:eastAsia="仿宋" w:cs="仿宋"/>
                <w:color w:val="auto"/>
                <w:sz w:val="24"/>
                <w:szCs w:val="24"/>
                <w:highlight w:val="none"/>
              </w:rPr>
              <w:t>未提供不得分</w:t>
            </w:r>
            <w:r>
              <w:rPr>
                <w:rFonts w:hint="eastAsia" w:ascii="仿宋" w:hAnsi="仿宋" w:eastAsia="仿宋" w:cs="仿宋"/>
                <w:color w:val="auto"/>
                <w:sz w:val="24"/>
                <w:szCs w:val="24"/>
                <w:highlight w:val="none"/>
                <w:lang w:eastAsia="zh-CN"/>
              </w:rPr>
              <w:t>。</w:t>
            </w:r>
          </w:p>
        </w:tc>
        <w:tc>
          <w:tcPr>
            <w:tcW w:w="893" w:type="dxa"/>
            <w:noWrap w:val="0"/>
            <w:vAlign w:val="center"/>
          </w:tcPr>
          <w:p w14:paraId="113814CA">
            <w:pPr>
              <w:widowControl/>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0-5</w:t>
            </w:r>
          </w:p>
        </w:tc>
      </w:tr>
      <w:tr w14:paraId="5FCE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4" w:hRule="atLeast"/>
          <w:jc w:val="center"/>
        </w:trPr>
        <w:tc>
          <w:tcPr>
            <w:tcW w:w="788" w:type="dxa"/>
            <w:noWrap w:val="0"/>
            <w:vAlign w:val="center"/>
          </w:tcPr>
          <w:p w14:paraId="27A92E38">
            <w:pPr>
              <w:pStyle w:val="8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320" w:type="dxa"/>
            <w:shd w:val="clear" w:color="auto" w:fill="auto"/>
            <w:noWrap w:val="0"/>
            <w:vAlign w:val="center"/>
          </w:tcPr>
          <w:p w14:paraId="012D0F8E">
            <w:pPr>
              <w:spacing w:line="240" w:lineRule="auto"/>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拟派服务人员</w:t>
            </w:r>
          </w:p>
        </w:tc>
        <w:tc>
          <w:tcPr>
            <w:tcW w:w="6548" w:type="dxa"/>
            <w:shd w:val="clear" w:color="auto" w:fill="auto"/>
            <w:noWrap w:val="0"/>
            <w:vAlign w:val="center"/>
          </w:tcPr>
          <w:p w14:paraId="218696F1">
            <w:pPr>
              <w:widowControl/>
              <w:spacing w:line="24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根据投标人拟派服务人员数量，每提供1人具有办公设备维修证书的得1分，最高得5分，没有不得分。服务人员须为投标人单位在职职工（在职职工不包括离、退休返聘人员），须提供缴费期限包含2026年01月至2026年03月的投标人所属社保机构养老保险缴纳清单或证明。注：商务技术</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color w:val="auto"/>
                <w:sz w:val="24"/>
                <w:szCs w:val="24"/>
                <w:highlight w:val="none"/>
                <w:lang w:val="en-US" w:eastAsia="zh-CN"/>
              </w:rPr>
              <w:t>文件资料中须提供人员证书、社保证明扫描件并加盖公章。</w:t>
            </w:r>
          </w:p>
        </w:tc>
        <w:tc>
          <w:tcPr>
            <w:tcW w:w="893" w:type="dxa"/>
            <w:shd w:val="clear" w:color="auto" w:fill="auto"/>
            <w:noWrap w:val="0"/>
            <w:vAlign w:val="center"/>
          </w:tcPr>
          <w:p w14:paraId="43B8F434">
            <w:pPr>
              <w:widowControl/>
              <w:spacing w:line="360" w:lineRule="auto"/>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0-5</w:t>
            </w:r>
          </w:p>
        </w:tc>
      </w:tr>
      <w:tr w14:paraId="4179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788" w:type="dxa"/>
            <w:noWrap w:val="0"/>
            <w:vAlign w:val="center"/>
          </w:tcPr>
          <w:p w14:paraId="3EACEEB2">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320" w:type="dxa"/>
            <w:noWrap w:val="0"/>
            <w:vAlign w:val="center"/>
          </w:tcPr>
          <w:p w14:paraId="31F86526">
            <w:pPr>
              <w:widowControl/>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实施方案</w:t>
            </w:r>
          </w:p>
        </w:tc>
        <w:tc>
          <w:tcPr>
            <w:tcW w:w="6548" w:type="dxa"/>
            <w:noWrap w:val="0"/>
            <w:vAlign w:val="center"/>
          </w:tcPr>
          <w:p w14:paraId="5E4A889B">
            <w:pPr>
              <w:widowControl/>
              <w:spacing w:line="240" w:lineRule="auto"/>
              <w:rPr>
                <w:rFonts w:hint="default"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根据投标人项目组织实施方案的科学性、合理性、规范性和可操作性，进行横向比较打分。优秀的得</w:t>
            </w:r>
            <w:r>
              <w:rPr>
                <w:rFonts w:hint="eastAsia" w:ascii="仿宋" w:hAnsi="仿宋" w:eastAsia="仿宋" w:cs="仿宋"/>
                <w:color w:val="auto"/>
                <w:sz w:val="24"/>
                <w:szCs w:val="24"/>
                <w:highlight w:val="none"/>
                <w:lang w:val="en-US" w:eastAsia="zh-CN"/>
              </w:rPr>
              <w:t>(6.3</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7]</w:t>
            </w:r>
            <w:r>
              <w:rPr>
                <w:rFonts w:hint="default" w:ascii="仿宋" w:hAnsi="仿宋" w:eastAsia="仿宋" w:cs="仿宋"/>
                <w:color w:val="auto"/>
                <w:sz w:val="24"/>
                <w:szCs w:val="24"/>
                <w:highlight w:val="none"/>
                <w:lang w:val="en-US" w:eastAsia="zh-CN"/>
              </w:rPr>
              <w:t>分</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良好的得</w:t>
            </w:r>
            <w:r>
              <w:rPr>
                <w:rFonts w:hint="eastAsia" w:ascii="仿宋" w:hAnsi="仿宋" w:eastAsia="仿宋" w:cs="仿宋"/>
                <w:color w:val="auto"/>
                <w:sz w:val="24"/>
                <w:szCs w:val="24"/>
                <w:highlight w:val="none"/>
                <w:lang w:val="en-US" w:eastAsia="zh-CN"/>
              </w:rPr>
              <w:t>(5.6</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6.3]</w:t>
            </w:r>
            <w:r>
              <w:rPr>
                <w:rFonts w:hint="default" w:ascii="仿宋" w:hAnsi="仿宋" w:eastAsia="仿宋" w:cs="仿宋"/>
                <w:color w:val="auto"/>
                <w:sz w:val="24"/>
                <w:szCs w:val="24"/>
                <w:highlight w:val="none"/>
                <w:lang w:val="en-US" w:eastAsia="zh-CN"/>
              </w:rPr>
              <w:t>分</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一般的得</w:t>
            </w:r>
            <w:r>
              <w:rPr>
                <w:rFonts w:hint="eastAsia" w:ascii="仿宋" w:hAnsi="仿宋" w:eastAsia="仿宋" w:cs="仿宋"/>
                <w:color w:val="auto"/>
                <w:sz w:val="24"/>
                <w:szCs w:val="24"/>
                <w:highlight w:val="none"/>
                <w:lang w:val="en-US" w:eastAsia="zh-CN"/>
              </w:rPr>
              <w:t>(4.9</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5.6]</w:t>
            </w:r>
            <w:r>
              <w:rPr>
                <w:rFonts w:hint="default" w:ascii="仿宋" w:hAnsi="仿宋" w:eastAsia="仿宋" w:cs="仿宋"/>
                <w:color w:val="auto"/>
                <w:sz w:val="24"/>
                <w:szCs w:val="24"/>
                <w:highlight w:val="none"/>
                <w:lang w:val="en-US" w:eastAsia="zh-CN"/>
              </w:rPr>
              <w:t>分</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不提供的不得分。</w:t>
            </w:r>
          </w:p>
        </w:tc>
        <w:tc>
          <w:tcPr>
            <w:tcW w:w="893" w:type="dxa"/>
            <w:noWrap w:val="0"/>
            <w:vAlign w:val="center"/>
          </w:tcPr>
          <w:p w14:paraId="7BA2A8E8">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0-7</w:t>
            </w:r>
          </w:p>
        </w:tc>
      </w:tr>
      <w:tr w14:paraId="5847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jc w:val="center"/>
        </w:trPr>
        <w:tc>
          <w:tcPr>
            <w:tcW w:w="788" w:type="dxa"/>
            <w:noWrap w:val="0"/>
            <w:vAlign w:val="center"/>
          </w:tcPr>
          <w:p w14:paraId="360B3D08">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1320" w:type="dxa"/>
            <w:noWrap w:val="0"/>
            <w:vAlign w:val="center"/>
          </w:tcPr>
          <w:p w14:paraId="33C56437">
            <w:pPr>
              <w:widowControl/>
              <w:numPr>
                <w:ilvl w:val="0"/>
                <w:numId w:val="0"/>
              </w:numPr>
              <w:spacing w:line="240" w:lineRule="auto"/>
              <w:ind w:left="0" w:lef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质量、服务保证措施</w:t>
            </w:r>
          </w:p>
        </w:tc>
        <w:tc>
          <w:tcPr>
            <w:tcW w:w="6548" w:type="dxa"/>
            <w:noWrap w:val="0"/>
            <w:vAlign w:val="center"/>
          </w:tcPr>
          <w:p w14:paraId="37F55D21">
            <w:pPr>
              <w:widowControl/>
              <w:numPr>
                <w:ilvl w:val="0"/>
                <w:numId w:val="0"/>
              </w:numPr>
              <w:spacing w:line="24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根据投标人有关质量承诺、质量控制措施及售后服务计划情况，进行横向比较打分。优秀的得(5.4</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6]分，良好的得(4.8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5.4]分，一般的得(4.2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4.8]分，不提供的不得分。</w:t>
            </w:r>
          </w:p>
        </w:tc>
        <w:tc>
          <w:tcPr>
            <w:tcW w:w="893" w:type="dxa"/>
            <w:noWrap w:val="0"/>
            <w:vAlign w:val="center"/>
          </w:tcPr>
          <w:p w14:paraId="3FE3F55C">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0-6</w:t>
            </w:r>
          </w:p>
        </w:tc>
      </w:tr>
      <w:tr w14:paraId="3C9D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jc w:val="center"/>
        </w:trPr>
        <w:tc>
          <w:tcPr>
            <w:tcW w:w="788" w:type="dxa"/>
            <w:noWrap w:val="0"/>
            <w:vAlign w:val="center"/>
          </w:tcPr>
          <w:p w14:paraId="6F68121C">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1320" w:type="dxa"/>
            <w:noWrap w:val="0"/>
            <w:vAlign w:val="center"/>
          </w:tcPr>
          <w:p w14:paraId="1FA3AC7B">
            <w:pPr>
              <w:widowControl/>
              <w:numPr>
                <w:ilvl w:val="0"/>
                <w:numId w:val="0"/>
              </w:numPr>
              <w:spacing w:line="240" w:lineRule="auto"/>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供货（维修）进度保证措施</w:t>
            </w:r>
          </w:p>
        </w:tc>
        <w:tc>
          <w:tcPr>
            <w:tcW w:w="6548" w:type="dxa"/>
            <w:noWrap w:val="0"/>
            <w:vAlign w:val="center"/>
          </w:tcPr>
          <w:p w14:paraId="2E13E5BC">
            <w:pPr>
              <w:widowControl/>
              <w:numPr>
                <w:ilvl w:val="0"/>
                <w:numId w:val="0"/>
              </w:numPr>
              <w:spacing w:line="240" w:lineRule="auto"/>
              <w:ind w:left="0" w:leftChars="0"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根据投标人响应供货及维修要求，承诺供货送达及上门维修时间、保证措施等进行对比打分。优秀的得(5.4</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6]分，良好的得(4.8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5.4]分，一般的得(4.2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4.8]分，不提供的不得分。</w:t>
            </w:r>
          </w:p>
        </w:tc>
        <w:tc>
          <w:tcPr>
            <w:tcW w:w="893" w:type="dxa"/>
            <w:noWrap w:val="0"/>
            <w:vAlign w:val="center"/>
          </w:tcPr>
          <w:p w14:paraId="290F4DF6">
            <w:pPr>
              <w:widowControl/>
              <w:spacing w:line="240" w:lineRule="auto"/>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0-6</w:t>
            </w:r>
          </w:p>
        </w:tc>
      </w:tr>
      <w:tr w14:paraId="44E1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8" w:hRule="atLeast"/>
          <w:jc w:val="center"/>
        </w:trPr>
        <w:tc>
          <w:tcPr>
            <w:tcW w:w="788" w:type="dxa"/>
            <w:noWrap w:val="0"/>
            <w:vAlign w:val="center"/>
          </w:tcPr>
          <w:p w14:paraId="2892BDDB">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1320" w:type="dxa"/>
            <w:noWrap w:val="0"/>
            <w:vAlign w:val="center"/>
          </w:tcPr>
          <w:p w14:paraId="5357D21B">
            <w:pPr>
              <w:widowControl/>
              <w:numPr>
                <w:ilvl w:val="0"/>
                <w:numId w:val="0"/>
              </w:numPr>
              <w:spacing w:line="240" w:lineRule="auto"/>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培训方案</w:t>
            </w:r>
          </w:p>
        </w:tc>
        <w:tc>
          <w:tcPr>
            <w:tcW w:w="6548" w:type="dxa"/>
            <w:noWrap w:val="0"/>
            <w:vAlign w:val="center"/>
          </w:tcPr>
          <w:p w14:paraId="63DAEA17">
            <w:pPr>
              <w:widowControl/>
              <w:numPr>
                <w:ilvl w:val="0"/>
                <w:numId w:val="0"/>
              </w:numPr>
              <w:spacing w:line="240" w:lineRule="auto"/>
              <w:ind w:left="0" w:lef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根据投标人提供的培训方案情况，内容全面、</w:t>
            </w:r>
            <w:r>
              <w:rPr>
                <w:rFonts w:hint="eastAsia" w:ascii="仿宋" w:hAnsi="仿宋" w:eastAsia="仿宋" w:cs="仿宋"/>
                <w:color w:val="auto"/>
                <w:sz w:val="24"/>
                <w:szCs w:val="24"/>
                <w:highlight w:val="none"/>
                <w:lang w:val="zh-CN"/>
              </w:rPr>
              <w:t>针对性强、操作性合理的，</w:t>
            </w:r>
            <w:r>
              <w:rPr>
                <w:rFonts w:hint="eastAsia" w:ascii="仿宋" w:hAnsi="仿宋" w:eastAsia="仿宋" w:cs="仿宋"/>
                <w:color w:val="auto"/>
                <w:sz w:val="24"/>
                <w:szCs w:val="24"/>
                <w:highlight w:val="none"/>
              </w:rPr>
              <w:t>由评标委员会进行横向比较</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优得</w:t>
            </w:r>
            <w:r>
              <w:rPr>
                <w:rFonts w:hint="eastAsia" w:ascii="仿宋" w:hAnsi="仿宋" w:eastAsia="仿宋" w:cs="仿宋"/>
                <w:color w:val="auto"/>
                <w:sz w:val="24"/>
                <w:szCs w:val="24"/>
                <w:highlight w:val="none"/>
                <w:lang w:val="en-US" w:eastAsia="zh-CN"/>
              </w:rPr>
              <w:t>(3.6</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分，良得</w:t>
            </w:r>
            <w:r>
              <w:rPr>
                <w:rFonts w:hint="eastAsia" w:ascii="仿宋" w:hAnsi="仿宋" w:eastAsia="仿宋" w:cs="仿宋"/>
                <w:color w:val="auto"/>
                <w:sz w:val="24"/>
                <w:szCs w:val="24"/>
                <w:highlight w:val="none"/>
                <w:lang w:val="en-US" w:eastAsia="zh-CN"/>
              </w:rPr>
              <w:t>(3.2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4.3.6]</w:t>
            </w:r>
            <w:r>
              <w:rPr>
                <w:rFonts w:hint="eastAsia" w:ascii="仿宋" w:hAnsi="仿宋" w:eastAsia="仿宋" w:cs="仿宋"/>
                <w:color w:val="auto"/>
                <w:sz w:val="24"/>
                <w:szCs w:val="24"/>
                <w:highlight w:val="none"/>
              </w:rPr>
              <w:t>分，一般得</w:t>
            </w:r>
            <w:r>
              <w:rPr>
                <w:rFonts w:hint="eastAsia" w:ascii="仿宋" w:hAnsi="仿宋" w:eastAsia="仿宋" w:cs="仿宋"/>
                <w:color w:val="auto"/>
                <w:sz w:val="24"/>
                <w:szCs w:val="24"/>
                <w:highlight w:val="none"/>
                <w:lang w:val="en-US" w:eastAsia="zh-CN"/>
              </w:rPr>
              <w:t>(2.8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分，不提供不得分。</w:t>
            </w:r>
          </w:p>
        </w:tc>
        <w:tc>
          <w:tcPr>
            <w:tcW w:w="893" w:type="dxa"/>
            <w:noWrap w:val="0"/>
            <w:vAlign w:val="center"/>
          </w:tcPr>
          <w:p w14:paraId="1D2A6F9F">
            <w:pPr>
              <w:spacing w:line="276" w:lineRule="auto"/>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0-4</w:t>
            </w:r>
          </w:p>
        </w:tc>
      </w:tr>
      <w:tr w14:paraId="3ED8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jc w:val="center"/>
        </w:trPr>
        <w:tc>
          <w:tcPr>
            <w:tcW w:w="788" w:type="dxa"/>
            <w:noWrap w:val="0"/>
            <w:vAlign w:val="center"/>
          </w:tcPr>
          <w:p w14:paraId="144016F7">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1320" w:type="dxa"/>
            <w:noWrap w:val="0"/>
            <w:vAlign w:val="center"/>
          </w:tcPr>
          <w:p w14:paraId="35C18886">
            <w:pPr>
              <w:widowControl/>
              <w:numPr>
                <w:ilvl w:val="0"/>
                <w:numId w:val="0"/>
              </w:numPr>
              <w:spacing w:line="240" w:lineRule="auto"/>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售后服务方案</w:t>
            </w:r>
          </w:p>
        </w:tc>
        <w:tc>
          <w:tcPr>
            <w:tcW w:w="6548" w:type="dxa"/>
            <w:noWrap w:val="0"/>
            <w:vAlign w:val="center"/>
          </w:tcPr>
          <w:p w14:paraId="0823F80C">
            <w:pPr>
              <w:widowControl/>
              <w:numPr>
                <w:ilvl w:val="0"/>
                <w:numId w:val="0"/>
              </w:numPr>
              <w:spacing w:line="240" w:lineRule="auto"/>
              <w:ind w:left="0" w:lef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根据投标人提供售后服务方案、售后服务响应时间承诺、质量保证期限和保障措施的合理性、完备性评分。由评标委员会进行横向比较，</w:t>
            </w:r>
            <w:r>
              <w:rPr>
                <w:rFonts w:hint="eastAsia" w:ascii="仿宋" w:hAnsi="仿宋" w:eastAsia="仿宋" w:cs="仿宋"/>
                <w:color w:val="auto"/>
                <w:sz w:val="24"/>
                <w:szCs w:val="24"/>
                <w:highlight w:val="none"/>
                <w:lang w:val="en-US" w:eastAsia="zh-CN"/>
              </w:rPr>
              <w:t>优秀的得(4.5</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5]分，良好的得(4.0</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4.4]分，一般的得(3.5</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3.9]分，</w:t>
            </w:r>
            <w:r>
              <w:rPr>
                <w:rFonts w:hint="eastAsia" w:ascii="仿宋" w:hAnsi="仿宋" w:eastAsia="仿宋" w:cs="仿宋"/>
                <w:color w:val="auto"/>
                <w:sz w:val="24"/>
                <w:szCs w:val="24"/>
                <w:highlight w:val="none"/>
              </w:rPr>
              <w:t>不提供不得分。</w:t>
            </w:r>
          </w:p>
        </w:tc>
        <w:tc>
          <w:tcPr>
            <w:tcW w:w="893" w:type="dxa"/>
            <w:noWrap w:val="0"/>
            <w:vAlign w:val="center"/>
          </w:tcPr>
          <w:p w14:paraId="74DF5AE4">
            <w:pPr>
              <w:spacing w:line="276" w:lineRule="auto"/>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p>
        </w:tc>
      </w:tr>
      <w:tr w14:paraId="107A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jc w:val="center"/>
        </w:trPr>
        <w:tc>
          <w:tcPr>
            <w:tcW w:w="788" w:type="dxa"/>
            <w:noWrap w:val="0"/>
            <w:vAlign w:val="center"/>
          </w:tcPr>
          <w:p w14:paraId="1075CBC7">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1320" w:type="dxa"/>
            <w:noWrap w:val="0"/>
            <w:vAlign w:val="center"/>
          </w:tcPr>
          <w:p w14:paraId="7D52D5E3">
            <w:pPr>
              <w:widowControl/>
              <w:numPr>
                <w:ilvl w:val="0"/>
                <w:numId w:val="0"/>
              </w:numPr>
              <w:spacing w:line="240" w:lineRule="auto"/>
              <w:ind w:left="0" w:leftChars="0" w:firstLine="0" w:firstLineChars="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优惠措施</w:t>
            </w:r>
          </w:p>
        </w:tc>
        <w:tc>
          <w:tcPr>
            <w:tcW w:w="6548" w:type="dxa"/>
            <w:noWrap w:val="0"/>
            <w:vAlign w:val="center"/>
          </w:tcPr>
          <w:p w14:paraId="523F62EB">
            <w:pPr>
              <w:widowControl/>
              <w:numPr>
                <w:ilvl w:val="0"/>
                <w:numId w:val="0"/>
              </w:numPr>
              <w:spacing w:line="240" w:lineRule="auto"/>
              <w:ind w:left="0" w:lef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根据投标人提供的</w:t>
            </w:r>
            <w:r>
              <w:rPr>
                <w:rFonts w:hint="eastAsia" w:ascii="仿宋" w:hAnsi="仿宋" w:eastAsia="仿宋" w:cs="仿宋"/>
                <w:color w:val="auto"/>
                <w:sz w:val="24"/>
                <w:szCs w:val="24"/>
                <w:highlight w:val="none"/>
                <w:lang w:eastAsia="zh-CN"/>
              </w:rPr>
              <w:t>优惠措施的</w:t>
            </w:r>
            <w:r>
              <w:rPr>
                <w:rFonts w:hint="eastAsia" w:ascii="仿宋" w:hAnsi="仿宋" w:eastAsia="仿宋" w:cs="仿宋"/>
                <w:color w:val="auto"/>
                <w:sz w:val="24"/>
                <w:szCs w:val="24"/>
                <w:highlight w:val="none"/>
                <w:lang w:val="zh-CN"/>
              </w:rPr>
              <w:t>合理性，</w:t>
            </w:r>
            <w:r>
              <w:rPr>
                <w:rFonts w:hint="eastAsia" w:ascii="仿宋" w:hAnsi="仿宋" w:eastAsia="仿宋" w:cs="仿宋"/>
                <w:color w:val="auto"/>
                <w:sz w:val="24"/>
                <w:szCs w:val="24"/>
                <w:highlight w:val="none"/>
              </w:rPr>
              <w:t>由评标委员会进行横向比较</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优得</w:t>
            </w:r>
            <w:r>
              <w:rPr>
                <w:rFonts w:hint="eastAsia" w:ascii="仿宋" w:hAnsi="仿宋" w:eastAsia="仿宋" w:cs="仿宋"/>
                <w:color w:val="auto"/>
                <w:sz w:val="24"/>
                <w:szCs w:val="24"/>
                <w:highlight w:val="none"/>
                <w:lang w:val="en-US" w:eastAsia="zh-CN"/>
              </w:rPr>
              <w:t>(3.6</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分，良得</w:t>
            </w:r>
            <w:r>
              <w:rPr>
                <w:rFonts w:hint="eastAsia" w:ascii="仿宋" w:hAnsi="仿宋" w:eastAsia="仿宋" w:cs="仿宋"/>
                <w:color w:val="auto"/>
                <w:sz w:val="24"/>
                <w:szCs w:val="24"/>
                <w:highlight w:val="none"/>
                <w:lang w:val="en-US" w:eastAsia="zh-CN"/>
              </w:rPr>
              <w:t>(3.2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4.3.6]</w:t>
            </w:r>
            <w:r>
              <w:rPr>
                <w:rFonts w:hint="eastAsia" w:ascii="仿宋" w:hAnsi="仿宋" w:eastAsia="仿宋" w:cs="仿宋"/>
                <w:color w:val="auto"/>
                <w:sz w:val="24"/>
                <w:szCs w:val="24"/>
                <w:highlight w:val="none"/>
              </w:rPr>
              <w:t>分，一般得</w:t>
            </w:r>
            <w:r>
              <w:rPr>
                <w:rFonts w:hint="eastAsia" w:ascii="仿宋" w:hAnsi="仿宋" w:eastAsia="仿宋" w:cs="仿宋"/>
                <w:color w:val="auto"/>
                <w:sz w:val="24"/>
                <w:szCs w:val="24"/>
                <w:highlight w:val="none"/>
                <w:lang w:val="en-US" w:eastAsia="zh-CN"/>
              </w:rPr>
              <w:t>(2.8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分，不提供不得分。</w:t>
            </w:r>
          </w:p>
        </w:tc>
        <w:tc>
          <w:tcPr>
            <w:tcW w:w="893" w:type="dxa"/>
            <w:noWrap w:val="0"/>
            <w:vAlign w:val="center"/>
          </w:tcPr>
          <w:p w14:paraId="1EB410C1">
            <w:pPr>
              <w:spacing w:line="276" w:lineRule="auto"/>
              <w:jc w:val="center"/>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0-4</w:t>
            </w:r>
          </w:p>
        </w:tc>
      </w:tr>
    </w:tbl>
    <w:p w14:paraId="15C6CA75">
      <w:pPr>
        <w:snapToGrid w:val="0"/>
        <w:spacing w:line="440" w:lineRule="exact"/>
        <w:rPr>
          <w:rFonts w:hint="eastAsia"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备注：上限值包含本数，下限值不包含本数</w:t>
      </w:r>
    </w:p>
    <w:p w14:paraId="515FF7D9">
      <w:pPr>
        <w:snapToGrid w:val="0"/>
        <w:spacing w:line="440" w:lineRule="exac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编制投标文件（商务技术（资信）文件部分）时，建议按此目录（序号和内容）提供评标标准相应的商务技术资料。 </w:t>
      </w:r>
    </w:p>
    <w:p w14:paraId="7EEBEE93">
      <w:pPr>
        <w:spacing w:line="440" w:lineRule="exac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2.2价格分（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 xml:space="preserve">50 </w:t>
      </w:r>
      <w:r>
        <w:rPr>
          <w:rFonts w:hint="eastAsia" w:ascii="仿宋" w:hAnsi="仿宋" w:eastAsia="仿宋" w:cs="仿宋"/>
          <w:b/>
          <w:bCs/>
          <w:i w:val="0"/>
          <w:iCs w:val="0"/>
          <w:color w:val="000000" w:themeColor="text1"/>
          <w:sz w:val="24"/>
          <w:highlight w:val="none"/>
          <w14:textFill>
            <w14:solidFill>
              <w14:schemeClr w14:val="tx1"/>
            </w14:solidFill>
          </w14:textFill>
        </w:rPr>
        <w:t>分）</w:t>
      </w:r>
    </w:p>
    <w:p w14:paraId="7717E355">
      <w:pPr>
        <w:spacing w:line="440" w:lineRule="exact"/>
        <w:rPr>
          <w:rFonts w:ascii="仿宋" w:hAnsi="仿宋" w:eastAsia="仿宋" w:cs="仿宋"/>
          <w:bCs/>
          <w:i w:val="0"/>
          <w:iCs w:val="0"/>
          <w:color w:val="auto"/>
          <w:sz w:val="24"/>
          <w:highlight w:val="none"/>
        </w:rPr>
      </w:pPr>
      <w:r>
        <w:rPr>
          <w:rFonts w:ascii="仿宋" w:hAnsi="仿宋" w:eastAsia="仿宋" w:cs="仿宋"/>
          <w:bCs/>
          <w:i w:val="0"/>
          <w:iCs w:val="0"/>
          <w:color w:val="auto"/>
          <w:sz w:val="24"/>
          <w:highlight w:val="none"/>
        </w:rPr>
        <w:t>2.2.1评标基准价：即满足招标文件要求且</w:t>
      </w:r>
      <w:r>
        <w:rPr>
          <w:rFonts w:ascii="仿宋" w:hAnsi="仿宋" w:eastAsia="仿宋" w:cs="仿宋"/>
          <w:bCs/>
          <w:i w:val="0"/>
          <w:iCs w:val="0"/>
          <w:color w:val="auto"/>
          <w:sz w:val="24"/>
          <w:highlight w:val="none"/>
          <w:u w:val="single"/>
        </w:rPr>
        <w:t>投标价格</w:t>
      </w:r>
      <w:r>
        <w:rPr>
          <w:rFonts w:hint="eastAsia" w:ascii="仿宋" w:hAnsi="仿宋" w:eastAsia="仿宋" w:cs="仿宋"/>
          <w:bCs/>
          <w:i w:val="0"/>
          <w:iCs w:val="0"/>
          <w:color w:val="auto"/>
          <w:sz w:val="24"/>
          <w:highlight w:val="none"/>
          <w:u w:val="single"/>
          <w:lang w:eastAsia="zh-CN"/>
        </w:rPr>
        <w:t>（折扣率）</w:t>
      </w:r>
      <w:r>
        <w:rPr>
          <w:rFonts w:ascii="仿宋" w:hAnsi="仿宋" w:eastAsia="仿宋" w:cs="仿宋"/>
          <w:bCs/>
          <w:i w:val="0"/>
          <w:iCs w:val="0"/>
          <w:color w:val="auto"/>
          <w:sz w:val="24"/>
          <w:highlight w:val="none"/>
          <w:u w:val="single"/>
        </w:rPr>
        <w:t>最低的投标报价为评标基准价</w:t>
      </w:r>
      <w:r>
        <w:rPr>
          <w:rFonts w:ascii="仿宋" w:hAnsi="仿宋" w:eastAsia="仿宋" w:cs="仿宋"/>
          <w:bCs/>
          <w:i w:val="0"/>
          <w:iCs w:val="0"/>
          <w:color w:val="auto"/>
          <w:sz w:val="24"/>
          <w:highlight w:val="none"/>
        </w:rPr>
        <w:t>，其价格分为满分。</w:t>
      </w:r>
    </w:p>
    <w:p w14:paraId="1C3863C1">
      <w:pPr>
        <w:spacing w:line="440" w:lineRule="exact"/>
        <w:rPr>
          <w:rFonts w:hint="eastAsia" w:ascii="仿宋" w:hAnsi="仿宋" w:eastAsia="仿宋" w:cs="仿宋"/>
          <w:bCs/>
          <w:i w:val="0"/>
          <w:iCs w:val="0"/>
          <w:color w:val="auto"/>
          <w:sz w:val="24"/>
          <w:highlight w:val="none"/>
          <w:lang w:eastAsia="zh-CN"/>
        </w:rPr>
      </w:pPr>
      <w:r>
        <w:rPr>
          <w:rFonts w:ascii="仿宋" w:hAnsi="仿宋" w:eastAsia="仿宋" w:cs="仿宋"/>
          <w:bCs/>
          <w:i w:val="0"/>
          <w:iCs w:val="0"/>
          <w:color w:val="auto"/>
          <w:sz w:val="24"/>
          <w:highlight w:val="none"/>
        </w:rPr>
        <w:t>2.2.2其他</w:t>
      </w:r>
      <w:r>
        <w:rPr>
          <w:rFonts w:hint="eastAsia" w:ascii="仿宋" w:hAnsi="仿宋" w:eastAsia="仿宋" w:cs="仿宋"/>
          <w:bCs/>
          <w:i w:val="0"/>
          <w:iCs w:val="0"/>
          <w:color w:val="auto"/>
          <w:sz w:val="24"/>
          <w:highlight w:val="none"/>
          <w:lang w:eastAsia="zh-CN"/>
        </w:rPr>
        <w:t>供应商</w:t>
      </w:r>
      <w:r>
        <w:rPr>
          <w:rFonts w:ascii="仿宋" w:hAnsi="仿宋" w:eastAsia="仿宋" w:cs="仿宋"/>
          <w:bCs/>
          <w:i w:val="0"/>
          <w:iCs w:val="0"/>
          <w:color w:val="auto"/>
          <w:sz w:val="24"/>
          <w:highlight w:val="none"/>
        </w:rPr>
        <w:t>的价格分统一按照下列公式计算：</w:t>
      </w:r>
    </w:p>
    <w:p w14:paraId="26CB8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投标报价得分</w:t>
      </w:r>
      <w:r>
        <w:rPr>
          <w:rFonts w:ascii="仿宋" w:hAnsi="仿宋" w:eastAsia="仿宋" w:cs="仿宋"/>
          <w:bCs/>
          <w:i w:val="0"/>
          <w:iCs w:val="0"/>
          <w:color w:val="auto"/>
          <w:sz w:val="24"/>
          <w:highlight w:val="none"/>
        </w:rPr>
        <w:t>=(评标基准价／投标报价)×价格权值×100</w:t>
      </w:r>
    </w:p>
    <w:p w14:paraId="0AD3D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hint="default" w:ascii="仿宋" w:hAnsi="仿宋" w:eastAsia="仿宋" w:cs="仿宋"/>
          <w:bCs/>
          <w:i w:val="0"/>
          <w:iCs w:val="0"/>
          <w:color w:val="auto"/>
          <w:sz w:val="24"/>
          <w:highlight w:val="none"/>
          <w:lang w:val="en-US" w:eastAsia="zh-CN"/>
        </w:rPr>
      </w:pPr>
      <w:r>
        <w:rPr>
          <w:rFonts w:hint="eastAsia" w:ascii="仿宋" w:hAnsi="仿宋" w:eastAsia="仿宋" w:cs="仿宋"/>
          <w:bCs/>
          <w:i w:val="0"/>
          <w:iCs w:val="0"/>
          <w:color w:val="auto"/>
          <w:sz w:val="24"/>
          <w:highlight w:val="none"/>
        </w:rPr>
        <w:t>即：投标报价得分</w:t>
      </w:r>
      <w:r>
        <w:rPr>
          <w:rFonts w:ascii="仿宋" w:hAnsi="仿宋" w:eastAsia="仿宋" w:cs="仿宋"/>
          <w:bCs/>
          <w:i w:val="0"/>
          <w:iCs w:val="0"/>
          <w:color w:val="auto"/>
          <w:sz w:val="24"/>
          <w:highlight w:val="none"/>
        </w:rPr>
        <w:t>=(评标基准价／投标报价)×</w:t>
      </w:r>
      <w:r>
        <w:rPr>
          <w:rFonts w:hint="eastAsia" w:ascii="仿宋" w:hAnsi="仿宋" w:eastAsia="仿宋" w:cs="仿宋"/>
          <w:bCs/>
          <w:i w:val="0"/>
          <w:iCs w:val="0"/>
          <w:color w:val="auto"/>
          <w:sz w:val="24"/>
          <w:highlight w:val="none"/>
          <w:u w:val="single"/>
          <w:lang w:val="en-US" w:eastAsia="zh-CN"/>
        </w:rPr>
        <w:t>50</w:t>
      </w:r>
    </w:p>
    <w:bookmarkEnd w:id="32"/>
    <w:bookmarkEnd w:id="33"/>
    <w:p w14:paraId="34A1DE57">
      <w:pPr>
        <w:spacing w:line="240" w:lineRule="auto"/>
        <w:jc w:val="left"/>
        <w:rPr>
          <w:rFonts w:hint="eastAsia"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br w:type="page"/>
      </w:r>
    </w:p>
    <w:p w14:paraId="13550AFD">
      <w:pPr>
        <w:spacing w:line="360" w:lineRule="auto"/>
        <w:jc w:val="center"/>
        <w:rPr>
          <w:rFonts w:hint="eastAsia"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第六部分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投标文件及其附件格式</w:t>
      </w:r>
    </w:p>
    <w:p w14:paraId="4FD5EB89">
      <w:pPr>
        <w:spacing w:line="360" w:lineRule="auto"/>
        <w:jc w:val="center"/>
        <w:rPr>
          <w:rFonts w:hint="eastAsia" w:ascii="仿宋" w:hAnsi="仿宋" w:eastAsia="仿宋" w:cs="仿宋"/>
          <w:b/>
          <w:i w:val="0"/>
          <w:iCs w:val="0"/>
          <w:color w:val="FF0000"/>
          <w:sz w:val="36"/>
          <w:szCs w:val="36"/>
          <w:highlight w:val="none"/>
          <w:lang w:eastAsia="zh-CN"/>
        </w:rPr>
      </w:pPr>
    </w:p>
    <w:p w14:paraId="4C32BC14">
      <w:pPr>
        <w:widowControl/>
        <w:adjustRightInd/>
        <w:jc w:val="center"/>
        <w:rPr>
          <w:rFonts w:ascii="仿宋" w:hAnsi="仿宋" w:eastAsia="仿宋" w:cs="仿宋"/>
          <w:b/>
          <w:i w:val="0"/>
          <w:iCs w:val="0"/>
          <w:color w:val="000000" w:themeColor="text1"/>
          <w:sz w:val="36"/>
          <w:szCs w:val="20"/>
          <w:highlight w:val="none"/>
          <w14:textFill>
            <w14:solidFill>
              <w14:schemeClr w14:val="tx1"/>
            </w14:solidFill>
          </w14:textFill>
        </w:rPr>
      </w:pPr>
    </w:p>
    <w:p w14:paraId="1B7960B5">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543EB679">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资格文件部分</w:t>
      </w:r>
    </w:p>
    <w:p w14:paraId="06729F11">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5399429E">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115C812E">
      <w:pPr>
        <w:numPr>
          <w:ilvl w:val="0"/>
          <w:numId w:val="3"/>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符合参加采购活动应当具备的一般条件的承诺函…………………（页码）</w:t>
      </w:r>
    </w:p>
    <w:p w14:paraId="177DD054">
      <w:pPr>
        <w:numPr>
          <w:ilvl w:val="-1"/>
          <w:numId w:val="0"/>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（2）营业执照………………………………………………………………（页码）</w:t>
      </w:r>
    </w:p>
    <w:p w14:paraId="250CEA92">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szCs w:val="20"/>
          <w:highlight w:val="none"/>
          <w:lang w:val="en-US" w:eastAsia="zh-CN"/>
          <w14:textFill>
            <w14:solidFill>
              <w14:schemeClr w14:val="tx1"/>
            </w14:solidFill>
          </w14:textFill>
        </w:rPr>
        <w:t>3</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）联合协议</w:t>
      </w:r>
      <w:r>
        <w:rPr>
          <w:rFonts w:hint="eastAsia" w:ascii="仿宋" w:hAnsi="仿宋" w:eastAsia="仿宋" w:cs="仿宋"/>
          <w:i w:val="0"/>
          <w:iCs w:val="0"/>
          <w:strike/>
          <w:color w:val="000000" w:themeColor="text1"/>
          <w:sz w:val="24"/>
          <w:highlight w:val="none"/>
          <w14:textFill>
            <w14:solidFill>
              <w14:schemeClr w14:val="tx1"/>
            </w14:solidFill>
          </w14:textFill>
        </w:rPr>
        <w:t>………………………………………………………………（页码）</w:t>
      </w:r>
    </w:p>
    <w:p w14:paraId="30A58FEE">
      <w:pPr>
        <w:pStyle w:val="2"/>
        <w:rPr>
          <w:rFonts w:ascii="仿宋" w:hAnsi="仿宋" w:eastAsia="仿宋" w:cs="仿宋"/>
          <w:i w:val="0"/>
          <w:iCs w:val="0"/>
          <w:strike/>
          <w:color w:val="000000" w:themeColor="text1"/>
          <w:highlight w:val="none"/>
          <w14:textFill>
            <w14:solidFill>
              <w14:schemeClr w14:val="tx1"/>
            </w14:solidFill>
          </w14:textFill>
        </w:rPr>
      </w:pPr>
      <w:r>
        <w:rPr>
          <w:rFonts w:hint="eastAsia" w:ascii="仿宋" w:hAnsi="仿宋" w:eastAsia="仿宋" w:cs="仿宋"/>
          <w:i w:val="0"/>
          <w:iCs w:val="0"/>
          <w:strike/>
          <w:color w:val="000000" w:themeColor="text1"/>
          <w:highlight w:val="none"/>
          <w14:textFill>
            <w14:solidFill>
              <w14:schemeClr w14:val="tx1"/>
            </w14:solidFill>
          </w14:textFill>
        </w:rPr>
        <w:t>（</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4</w:t>
      </w:r>
      <w:r>
        <w:rPr>
          <w:rFonts w:ascii="仿宋" w:hAnsi="仿宋" w:eastAsia="仿宋" w:cs="仿宋"/>
          <w:i w:val="0"/>
          <w:iCs w:val="0"/>
          <w:strike/>
          <w:color w:val="000000" w:themeColor="text1"/>
          <w:highlight w:val="none"/>
          <w14:textFill>
            <w14:solidFill>
              <w14:schemeClr w14:val="tx1"/>
            </w14:solidFill>
          </w14:textFill>
        </w:rPr>
        <w:t>）分包</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意向</w:t>
      </w:r>
      <w:r>
        <w:rPr>
          <w:rFonts w:ascii="仿宋" w:hAnsi="仿宋" w:eastAsia="仿宋" w:cs="仿宋"/>
          <w:i w:val="0"/>
          <w:iCs w:val="0"/>
          <w:strike/>
          <w:color w:val="000000" w:themeColor="text1"/>
          <w:highlight w:val="none"/>
          <w14:textFill>
            <w14:solidFill>
              <w14:schemeClr w14:val="tx1"/>
            </w14:solidFill>
          </w14:textFill>
        </w:rPr>
        <w:t>协议…………………………………………………………（页码）</w:t>
      </w:r>
    </w:p>
    <w:p w14:paraId="460387CF">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）落实采购政策需满足的资格要求……………………………………（页码）</w:t>
      </w:r>
    </w:p>
    <w:p w14:paraId="0F6BA8CD">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）本项目的特定资格要求………………………………………………（页码）</w:t>
      </w:r>
    </w:p>
    <w:p w14:paraId="5739BEAE">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5450509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49DD9B82">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4C188E45">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br w:type="page"/>
      </w:r>
      <w:r>
        <w:rPr>
          <w:rFonts w:ascii="仿宋" w:hAnsi="仿宋" w:eastAsia="仿宋" w:cs="仿宋"/>
          <w:b/>
          <w:i w:val="0"/>
          <w:iCs w:val="0"/>
          <w:color w:val="000000" w:themeColor="text1"/>
          <w:kern w:val="0"/>
          <w:sz w:val="32"/>
          <w:szCs w:val="32"/>
          <w:highlight w:val="none"/>
          <w14:textFill>
            <w14:solidFill>
              <w14:schemeClr w14:val="tx1"/>
            </w14:solidFill>
          </w14:textFill>
        </w:rPr>
        <w:t xml:space="preserve">  一、符合参加采购活动应当具备的一般条件的承诺函</w:t>
      </w:r>
    </w:p>
    <w:p w14:paraId="5A0BDAFC">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p>
    <w:p w14:paraId="56097E96">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我方参与（项目名称）【招标编号：（采购编号）】采购活动，郑重承诺：</w:t>
      </w:r>
    </w:p>
    <w:p w14:paraId="22FB3379">
      <w:pPr>
        <w:snapToGrid w:val="0"/>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（一）具备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以下</w:t>
      </w:r>
      <w:r>
        <w:rPr>
          <w:rFonts w:hint="eastAsia" w:ascii="仿宋" w:hAnsi="仿宋" w:eastAsia="仿宋" w:cs="仿宋"/>
          <w:i w:val="0"/>
          <w:iCs w:val="0"/>
          <w:color w:val="000000" w:themeColor="text1"/>
          <w:sz w:val="24"/>
          <w:highlight w:val="none"/>
          <w14:textFill>
            <w14:solidFill>
              <w14:schemeClr w14:val="tx1"/>
            </w14:solidFill>
          </w14:textFill>
        </w:rPr>
        <w:t>条件：</w:t>
      </w:r>
    </w:p>
    <w:p w14:paraId="7710372E">
      <w:pPr>
        <w:snapToGrid w:val="0"/>
        <w:spacing w:line="336"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1、具有独立承担民事责任的能力</w:t>
      </w:r>
      <w:r>
        <w:rPr>
          <w:rFonts w:hint="eastAsia" w:ascii="仿宋_GB2312" w:hAnsi="仿宋" w:eastAsia="仿宋_GB2312" w:cs="仿宋_GB2312"/>
          <w:i w:val="0"/>
          <w:iCs w:val="0"/>
          <w:color w:val="000000" w:themeColor="text1"/>
          <w:sz w:val="24"/>
          <w:highlight w:val="none"/>
          <w14:textFill>
            <w14:solidFill>
              <w14:schemeClr w14:val="tx1"/>
            </w14:solidFill>
          </w14:textFill>
        </w:rPr>
        <w:t>（</w:t>
      </w:r>
      <w:r>
        <w:rPr>
          <w:rFonts w:hint="eastAsia" w:ascii="仿宋_GB2312" w:hAnsi="仿宋" w:eastAsia="仿宋_GB2312"/>
          <w:i w:val="0"/>
          <w:iCs w:val="0"/>
          <w:color w:val="000000" w:themeColor="text1"/>
          <w:sz w:val="24"/>
          <w:highlight w:val="none"/>
          <w14:textFill>
            <w14:solidFill>
              <w14:schemeClr w14:val="tx1"/>
            </w14:solidFill>
          </w14:textFill>
        </w:rPr>
        <w:t>如</w:t>
      </w:r>
      <w:r>
        <w:rPr>
          <w:rFonts w:hint="eastAsia" w:ascii="仿宋_GB2312" w:hAnsi="仿宋" w:eastAsia="仿宋_GB2312"/>
          <w:i w:val="0"/>
          <w:iCs w:val="0"/>
          <w:color w:val="000000" w:themeColor="text1"/>
          <w:sz w:val="24"/>
          <w:highlight w:val="none"/>
          <w:lang w:eastAsia="zh-CN"/>
          <w14:textFill>
            <w14:solidFill>
              <w14:schemeClr w14:val="tx1"/>
            </w14:solidFill>
          </w14:textFill>
        </w:rPr>
        <w:t>供应商</w:t>
      </w:r>
      <w:r>
        <w:rPr>
          <w:rFonts w:hint="eastAsia" w:ascii="仿宋_GB2312" w:hAnsi="仿宋" w:eastAsia="仿宋_GB2312"/>
          <w:i w:val="0"/>
          <w:iCs w:val="0"/>
          <w:color w:val="000000" w:themeColor="text1"/>
          <w:sz w:val="24"/>
          <w:highlight w:val="none"/>
          <w14:textFill>
            <w14:solidFill>
              <w14:schemeClr w14:val="tx1"/>
            </w14:solidFill>
          </w14:textFill>
        </w:rPr>
        <w:t>为</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6518863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2、具有良好的商业信誉和健全的财务会计制度； </w:t>
      </w:r>
    </w:p>
    <w:p w14:paraId="2863B78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3、具有履行合同所必需的设备和专业技术能力；</w:t>
      </w:r>
    </w:p>
    <w:p w14:paraId="199A2F9C">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4、有依法缴纳税收和社会保障资金的良好记录；</w:t>
      </w:r>
    </w:p>
    <w:p w14:paraId="5718616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5、参加采购活动前三年内，在经营活动中没有重大违法记录；</w:t>
      </w:r>
    </w:p>
    <w:p w14:paraId="21D67AD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6、具有法律、行政法规规定的其他条件。</w:t>
      </w:r>
    </w:p>
    <w:p w14:paraId="4666321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（二）未被信用中国（</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www.creditchina.gov.cn)、中国政府采购网（www.ccgp.gov.cn）列入失信被执行人、</w:t>
      </w:r>
      <w:r>
        <w:rPr>
          <w:rFonts w:hint="default" w:ascii="仿宋" w:hAnsi="仿宋" w:eastAsia="仿宋" w:cs="仿宋"/>
          <w:snapToGrid/>
          <w:color w:val="000000" w:themeColor="text1"/>
          <w:kern w:val="2"/>
          <w:sz w:val="24"/>
          <w:szCs w:val="24"/>
          <w:highlight w:val="none"/>
          <w14:textFill>
            <w14:solidFill>
              <w14:schemeClr w14:val="tx1"/>
            </w14:solidFill>
          </w14:textFill>
        </w:rPr>
        <w:t>重大税收违法失信主体</w:t>
      </w:r>
      <w:r>
        <w:rPr>
          <w:rFonts w:ascii="仿宋" w:hAnsi="仿宋" w:eastAsia="仿宋" w:cs="仿宋"/>
          <w:i w:val="0"/>
          <w:iCs w:val="0"/>
          <w:color w:val="000000" w:themeColor="text1"/>
          <w:sz w:val="24"/>
          <w:highlight w:val="none"/>
          <w14:textFill>
            <w14:solidFill>
              <w14:schemeClr w14:val="tx1"/>
            </w14:solidFill>
          </w14:textFill>
        </w:rPr>
        <w:t>、政府采购严重违法失信行为记录名单。</w:t>
      </w:r>
    </w:p>
    <w:p w14:paraId="435D41F9">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（三）不存在以下情况：</w:t>
      </w:r>
    </w:p>
    <w:p w14:paraId="18DB965B">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1、单位负责人为同一人或者存在直接控股、管理关系的不同供应商参加同一合同项下的采购活动的；</w:t>
      </w:r>
    </w:p>
    <w:p w14:paraId="7DC90E71">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2、为采购项目提供整体设计、规范编制或者项目管理、监理、检测等服务后再参加该采购项目的其他采购活动的。</w:t>
      </w:r>
    </w:p>
    <w:p w14:paraId="7F8BB383">
      <w:pPr>
        <w:snapToGrid w:val="0"/>
        <w:spacing w:line="360" w:lineRule="auto"/>
        <w:ind w:firstLine="5520" w:firstLineChars="2300"/>
        <w:rPr>
          <w:rFonts w:hint="eastAsia" w:ascii="仿宋" w:hAnsi="仿宋" w:eastAsia="仿宋" w:cs="仿宋"/>
          <w:i w:val="0"/>
          <w:iCs w:val="0"/>
          <w:color w:val="000000" w:themeColor="text1"/>
          <w:kern w:val="0"/>
          <w:sz w:val="24"/>
          <w:highlight w:val="none"/>
          <w:lang w:val="zh-CN"/>
          <w14:textFill>
            <w14:solidFill>
              <w14:schemeClr w14:val="tx1"/>
            </w14:solidFill>
          </w14:textFill>
        </w:rPr>
      </w:pPr>
    </w:p>
    <w:p w14:paraId="2B6F7FE9">
      <w:pPr>
        <w:snapToGrid w:val="0"/>
        <w:spacing w:line="360" w:lineRule="auto"/>
        <w:ind w:firstLine="5520" w:firstLineChars="23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hint="eastAsia" w:ascii="仿宋" w:hAnsi="仿宋" w:eastAsia="仿宋" w:cs="仿宋"/>
          <w:i w:val="0"/>
          <w:iCs w:val="0"/>
          <w:color w:val="auto"/>
          <w:kern w:val="0"/>
          <w:sz w:val="24"/>
          <w:highlight w:val="none"/>
          <w:lang w:val="zh-CN"/>
        </w:rPr>
        <w:t>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05B41049">
      <w:pPr>
        <w:pStyle w:val="80"/>
        <w:rPr>
          <w:i w:val="0"/>
          <w:iCs w:val="0"/>
          <w:highlight w:val="none"/>
        </w:rPr>
      </w:pPr>
    </w:p>
    <w:p w14:paraId="306CF7BE">
      <w:pPr>
        <w:wordWrap w:val="0"/>
        <w:snapToGrid w:val="0"/>
        <w:spacing w:line="360" w:lineRule="auto"/>
        <w:jc w:val="right"/>
        <w:rPr>
          <w:rFonts w:hint="default" w:ascii="仿宋" w:hAnsi="仿宋" w:eastAsia="仿宋" w:cs="仿宋"/>
          <w:i w:val="0"/>
          <w:iCs w:val="0"/>
          <w:color w:val="000000" w:themeColor="text1"/>
          <w:kern w:val="0"/>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日期</w:t>
      </w:r>
      <w:r>
        <w:rPr>
          <w:rFonts w:hint="eastAsia" w:ascii="仿宋" w:hAnsi="仿宋" w:eastAsia="仿宋" w:cs="仿宋"/>
          <w:i w:val="0"/>
          <w:iCs w:val="0"/>
          <w:color w:val="000000" w:themeColor="text1"/>
          <w:kern w:val="0"/>
          <w:sz w:val="24"/>
          <w:highlight w:val="none"/>
          <w14:textFill>
            <w14:solidFill>
              <w14:schemeClr w14:val="tx1"/>
            </w14:solidFill>
          </w14:textFill>
        </w:rPr>
        <w:t>：</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年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月</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p>
    <w:p w14:paraId="4A4E5DE5">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p>
    <w:p w14:paraId="6D8F0F0F">
      <w:pPr>
        <w:pStyle w:val="80"/>
        <w:rPr>
          <w:i w:val="0"/>
          <w:iCs w:val="0"/>
          <w:color w:val="000000" w:themeColor="text1"/>
          <w:highlight w:val="none"/>
          <w14:textFill>
            <w14:solidFill>
              <w14:schemeClr w14:val="tx1"/>
            </w14:solidFill>
          </w14:textFill>
        </w:rPr>
      </w:pPr>
    </w:p>
    <w:p w14:paraId="1A6EF9D5">
      <w:pPr>
        <w:pStyle w:val="81"/>
        <w:rPr>
          <w:rFonts w:eastAsia="仿宋"/>
          <w:i w:val="0"/>
          <w:iCs w:val="0"/>
          <w:color w:val="000000" w:themeColor="text1"/>
          <w:highlight w:val="none"/>
          <w14:textFill>
            <w14:solidFill>
              <w14:schemeClr w14:val="tx1"/>
            </w14:solidFill>
          </w14:textFill>
        </w:rPr>
      </w:pPr>
    </w:p>
    <w:p w14:paraId="310269A5">
      <w:pPr>
        <w:rPr>
          <w:i w:val="0"/>
          <w:iCs w:val="0"/>
          <w:color w:val="000000" w:themeColor="text1"/>
          <w:highlight w:val="none"/>
          <w14:textFill>
            <w14:solidFill>
              <w14:schemeClr w14:val="tx1"/>
            </w14:solidFill>
          </w14:textFill>
        </w:rPr>
      </w:pPr>
    </w:p>
    <w:p w14:paraId="3688C39E">
      <w:pPr>
        <w:widowControl/>
        <w:numPr>
          <w:ilvl w:val="-1"/>
          <w:numId w:val="0"/>
        </w:numPr>
        <w:snapToGrid w:val="0"/>
        <w:spacing w:line="360" w:lineRule="auto"/>
        <w:ind w:right="480"/>
        <w:jc w:val="cente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pPr>
      <w:r>
        <w:rPr>
          <w:rFonts w:hint="default" w:ascii="仿宋" w:hAnsi="仿宋" w:eastAsia="仿宋" w:cs="仿宋"/>
          <w:b/>
          <w:strike w:val="0"/>
          <w:color w:val="000000" w:themeColor="text1"/>
          <w:kern w:val="0"/>
          <w:sz w:val="32"/>
          <w:szCs w:val="32"/>
          <w:highlight w:val="none"/>
          <w:lang w:val="en-US" w:eastAsia="zh-CN"/>
          <w14:textFill>
            <w14:solidFill>
              <w14:schemeClr w14:val="tx1"/>
            </w14:solidFill>
          </w14:textFill>
        </w:rPr>
        <w:t>二、</w:t>
      </w:r>
      <w: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t>营业执照</w:t>
      </w:r>
    </w:p>
    <w:p w14:paraId="113F6C5C">
      <w:pPr>
        <w:widowControl/>
        <w:numPr>
          <w:ilvl w:val="-1"/>
          <w:numId w:val="0"/>
        </w:numPr>
        <w:snapToGrid w:val="0"/>
        <w:spacing w:line="360" w:lineRule="auto"/>
        <w:ind w:right="480"/>
        <w:jc w:val="cente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pPr>
      <w: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t>（提供营业执照复印件加盖电子印章）</w:t>
      </w:r>
    </w:p>
    <w:p w14:paraId="50C44211">
      <w:pPr>
        <w:widowControl/>
        <w:spacing w:line="360" w:lineRule="auto"/>
        <w:jc w:val="center"/>
        <w:rPr>
          <w:rFonts w:hint="eastAsia" w:ascii="仿宋" w:hAnsi="仿宋" w:eastAsia="仿宋" w:cs="仿宋"/>
          <w:b/>
          <w:i w:val="0"/>
          <w:iCs w:val="0"/>
          <w:color w:val="000000" w:themeColor="text1"/>
          <w:kern w:val="0"/>
          <w:sz w:val="32"/>
          <w:szCs w:val="32"/>
          <w:highlight w:val="none"/>
          <w14:textFill>
            <w14:solidFill>
              <w14:schemeClr w14:val="tx1"/>
            </w14:solidFill>
          </w14:textFill>
        </w:rPr>
      </w:pPr>
    </w:p>
    <w:p w14:paraId="4EB7FE33">
      <w:pPr>
        <w:widowControl/>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三</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、联合协议（如果有）</w:t>
      </w:r>
    </w:p>
    <w:p w14:paraId="2C1AE903">
      <w:pPr>
        <w:widowControl/>
        <w:spacing w:line="360" w:lineRule="auto"/>
        <w:ind w:firstLine="482" w:firstLineChars="20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[以联合体形式投标的，提供联合协议（附件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4</w:t>
      </w:r>
      <w:r>
        <w:rPr>
          <w:rFonts w:ascii="仿宋" w:hAnsi="仿宋" w:eastAsia="仿宋" w:cs="仿宋"/>
          <w:b/>
          <w:i w:val="0"/>
          <w:iCs w:val="0"/>
          <w:strike/>
          <w:color w:val="000000" w:themeColor="text1"/>
          <w:sz w:val="24"/>
          <w:highlight w:val="none"/>
          <w14:textFill>
            <w14:solidFill>
              <w14:schemeClr w14:val="tx1"/>
            </w14:solidFill>
          </w14:textFill>
        </w:rPr>
        <w:t>）；本项目不接受联合体投标或者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不以联合体形式投标的，则不需要提供]</w:t>
      </w:r>
    </w:p>
    <w:p w14:paraId="69442270">
      <w:pPr>
        <w:pStyle w:val="80"/>
        <w:rPr>
          <w:i w:val="0"/>
          <w:iCs w:val="0"/>
          <w:strike/>
          <w:color w:val="000000" w:themeColor="text1"/>
          <w:highlight w:val="none"/>
          <w14:textFill>
            <w14:solidFill>
              <w14:schemeClr w14:val="tx1"/>
            </w14:solidFill>
          </w14:textFill>
        </w:rPr>
      </w:pPr>
    </w:p>
    <w:p w14:paraId="172B0DD5">
      <w:pPr>
        <w:snapToGrid w:val="0"/>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四</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、分包意向协议（如果有）</w:t>
      </w:r>
    </w:p>
    <w:p w14:paraId="6061C189">
      <w:pPr>
        <w:widowControl/>
        <w:spacing w:line="360" w:lineRule="auto"/>
        <w:ind w:firstLine="361" w:firstLineChars="15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[中标后以分包方式履行合同的，提供分包意向协议(附件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b/>
          <w:i w:val="0"/>
          <w:iCs w:val="0"/>
          <w:strike/>
          <w:color w:val="000000" w:themeColor="text1"/>
          <w:sz w:val="24"/>
          <w:highlight w:val="none"/>
          <w14:textFill>
            <w14:solidFill>
              <w14:schemeClr w14:val="tx1"/>
            </w14:solidFill>
          </w14:textFill>
        </w:rPr>
        <w:t>)；采购人不同意分包或者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中标后不以分包方式履行合同的，则不需要提供。]</w:t>
      </w:r>
    </w:p>
    <w:p w14:paraId="1C8CDBE3">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p>
    <w:p w14:paraId="34508F87">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五</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、落实采购政策需满足的资格要求（如果有）</w:t>
      </w:r>
    </w:p>
    <w:p w14:paraId="6AF7A316">
      <w:pPr>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（根据招标公告落实采购政策需满足的资格要求选择提供相应的材料；未要求的，无需提供）</w:t>
      </w:r>
    </w:p>
    <w:p w14:paraId="54D1DFED">
      <w:pPr>
        <w:widowControl/>
        <w:spacing w:line="360" w:lineRule="auto"/>
        <w:ind w:left="15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p>
    <w:p w14:paraId="1F4B5F1E">
      <w:pPr>
        <w:widowControl/>
        <w:spacing w:line="360" w:lineRule="auto"/>
        <w:ind w:left="15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六</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、本项目的特定资格要求（如果有）</w:t>
      </w:r>
    </w:p>
    <w:p w14:paraId="0793D3D2">
      <w:pPr>
        <w:spacing w:line="360" w:lineRule="auto"/>
        <w:jc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（根据招标公告本项目的特定资格要求提供相应的材料；未要求的，无需提供）</w:t>
      </w:r>
    </w:p>
    <w:p w14:paraId="0A13BE4E">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p>
    <w:p w14:paraId="4D15A9C3">
      <w:pPr>
        <w:spacing w:line="240" w:lineRule="auto"/>
        <w:jc w:val="left"/>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ascii="仿宋" w:hAnsi="仿宋" w:eastAsia="仿宋" w:cs="仿宋"/>
          <w:b/>
          <w:i w:val="0"/>
          <w:iCs w:val="0"/>
          <w:color w:val="000000" w:themeColor="text1"/>
          <w:kern w:val="0"/>
          <w:sz w:val="36"/>
          <w:szCs w:val="36"/>
          <w:highlight w:val="none"/>
          <w14:textFill>
            <w14:solidFill>
              <w14:schemeClr w14:val="tx1"/>
            </w14:solidFill>
          </w14:textFill>
        </w:rPr>
        <w:br w:type="page"/>
      </w:r>
    </w:p>
    <w:p w14:paraId="68A18AA0">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商务技术文件部分</w:t>
      </w:r>
    </w:p>
    <w:p w14:paraId="2A1C21CA">
      <w:pPr>
        <w:spacing w:line="336" w:lineRule="auto"/>
        <w:jc w:val="center"/>
        <w:outlineLvl w:val="0"/>
        <w:rPr>
          <w:rFonts w:ascii="仿宋" w:hAnsi="仿宋" w:eastAsia="仿宋" w:cs="仿宋"/>
          <w:b/>
          <w:i w:val="0"/>
          <w:iCs w:val="0"/>
          <w:color w:val="000000" w:themeColor="text1"/>
          <w:kern w:val="0"/>
          <w:sz w:val="24"/>
          <w:highlight w:val="none"/>
          <w14:textFill>
            <w14:solidFill>
              <w14:schemeClr w14:val="tx1"/>
            </w14:solidFill>
          </w14:textFill>
        </w:rPr>
      </w:pPr>
    </w:p>
    <w:p w14:paraId="246FC41D">
      <w:pPr>
        <w:spacing w:line="336" w:lineRule="auto"/>
        <w:jc w:val="center"/>
        <w:outlineLvl w:val="0"/>
        <w:rPr>
          <w:rFonts w:ascii="仿宋" w:hAnsi="仿宋" w:eastAsia="仿宋" w:cs="仿宋"/>
          <w:b/>
          <w:i w:val="0"/>
          <w:iCs w:val="0"/>
          <w:color w:val="000000" w:themeColor="text1"/>
          <w:kern w:val="0"/>
          <w:sz w:val="28"/>
          <w:szCs w:val="28"/>
          <w:highlight w:val="none"/>
          <w14:textFill>
            <w14:solidFill>
              <w14:schemeClr w14:val="tx1"/>
            </w14:solidFill>
          </w14:textFill>
        </w:rPr>
      </w:pPr>
      <w:r>
        <w:rPr>
          <w:rFonts w:hint="eastAsia" w:ascii="仿宋" w:hAnsi="仿宋" w:eastAsia="仿宋" w:cs="仿宋"/>
          <w:b/>
          <w:i w:val="0"/>
          <w:iCs w:val="0"/>
          <w:color w:val="000000" w:themeColor="text1"/>
          <w:kern w:val="0"/>
          <w:sz w:val="28"/>
          <w:szCs w:val="28"/>
          <w:highlight w:val="none"/>
          <w14:textFill>
            <w14:solidFill>
              <w14:schemeClr w14:val="tx1"/>
            </w14:solidFill>
          </w14:textFill>
        </w:rPr>
        <w:t>目录</w:t>
      </w:r>
    </w:p>
    <w:p w14:paraId="05B8073B">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（1）投标函…………………………………………………………………………（页码）</w:t>
      </w:r>
    </w:p>
    <w:p w14:paraId="29738A38">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（2）法定代表人授权</w:t>
      </w:r>
      <w:r>
        <w:rPr>
          <w:rFonts w:hint="eastAsia" w:ascii="仿宋" w:eastAsia="仿宋" w:cs="仿宋"/>
          <w:i w:val="0"/>
          <w:iCs w:val="0"/>
          <w:color w:val="000000" w:themeColor="text1"/>
          <w:highlight w:val="none"/>
          <w:lang w:val="en-US" w:eastAsia="zh-CN"/>
          <w14:textFill>
            <w14:solidFill>
              <w14:schemeClr w14:val="tx1"/>
            </w14:solidFill>
          </w14:textFill>
        </w:rPr>
        <w:t>委托</w:t>
      </w:r>
      <w:r>
        <w:rPr>
          <w:rFonts w:hint="eastAsia" w:ascii="仿宋" w:eastAsia="仿宋" w:cs="仿宋"/>
          <w:i w:val="0"/>
          <w:iCs w:val="0"/>
          <w:color w:val="000000" w:themeColor="text1"/>
          <w:highlight w:val="none"/>
          <w14:textFill>
            <w14:solidFill>
              <w14:schemeClr w14:val="tx1"/>
            </w14:solidFill>
          </w14:textFill>
        </w:rPr>
        <w:t>书</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r>
        <w:rPr>
          <w:rFonts w:hint="eastAsia" w:ascii="仿宋" w:eastAsia="仿宋" w:cs="仿宋_GB2312"/>
          <w:i w:val="0"/>
          <w:iCs w:val="0"/>
          <w:color w:val="000000" w:themeColor="text1"/>
          <w:highlight w:val="none"/>
          <w:lang w:val="zh-CN"/>
          <w14:textFill>
            <w14:solidFill>
              <w14:schemeClr w14:val="tx1"/>
            </w14:solidFill>
          </w14:textFill>
        </w:rPr>
        <w:t>）</w:t>
      </w:r>
    </w:p>
    <w:p w14:paraId="75FB423A">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3</w:t>
      </w:r>
      <w:r>
        <w:rPr>
          <w:rFonts w:hint="eastAsia" w:ascii="仿宋" w:eastAsia="仿宋" w:cs="仿宋"/>
          <w:i w:val="0"/>
          <w:iCs w:val="0"/>
          <w:color w:val="000000" w:themeColor="text1"/>
          <w:highlight w:val="none"/>
          <w14:textFill>
            <w14:solidFill>
              <w14:schemeClr w14:val="tx1"/>
            </w14:solidFill>
          </w14:textFill>
        </w:rPr>
        <w:t>）法定代表人及其授权代表身份证复印件……………………………………（页码）</w:t>
      </w:r>
    </w:p>
    <w:p w14:paraId="269B272C">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4</w:t>
      </w:r>
      <w:r>
        <w:rPr>
          <w:rFonts w:hint="eastAsia" w:ascii="仿宋" w:eastAsia="仿宋" w:cs="仿宋"/>
          <w:i w:val="0"/>
          <w:iCs w:val="0"/>
          <w:color w:val="000000" w:themeColor="text1"/>
          <w:highlight w:val="none"/>
          <w14:textFill>
            <w14:solidFill>
              <w14:schemeClr w14:val="tx1"/>
            </w14:solidFill>
          </w14:textFill>
        </w:rPr>
        <w:t>）法定代表人身份证明书………………………………………………………</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p>
    <w:p w14:paraId="2BFD818A">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5</w:t>
      </w:r>
      <w:r>
        <w:rPr>
          <w:rFonts w:hint="eastAsia" w:ascii="仿宋" w:eastAsia="仿宋" w:cs="仿宋"/>
          <w:i w:val="0"/>
          <w:iCs w:val="0"/>
          <w:color w:val="000000" w:themeColor="text1"/>
          <w:highlight w:val="none"/>
          <w14:textFill>
            <w14:solidFill>
              <w14:schemeClr w14:val="tx1"/>
            </w14:solidFill>
          </w14:textFill>
        </w:rPr>
        <w:t>）商务技术偏离表………………………………………………………………</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p>
    <w:p w14:paraId="3A0DA522">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lang w:val="zh-CN"/>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6</w:t>
      </w:r>
      <w:r>
        <w:rPr>
          <w:rFonts w:hint="eastAsia" w:ascii="仿宋" w:eastAsia="仿宋" w:cs="仿宋"/>
          <w:i w:val="0"/>
          <w:iCs w:val="0"/>
          <w:color w:val="000000" w:themeColor="text1"/>
          <w:highlight w:val="none"/>
          <w:lang w:val="zh-CN"/>
          <w14:textFill>
            <w14:solidFill>
              <w14:schemeClr w14:val="tx1"/>
            </w14:solidFill>
          </w14:textFill>
        </w:rPr>
        <w:t>）采购供应商廉洁自律承诺书</w:t>
      </w:r>
      <w:r>
        <w:rPr>
          <w:rFonts w:hint="eastAsia" w:ascii="仿宋" w:eastAsia="仿宋" w:cs="仿宋"/>
          <w:i w:val="0"/>
          <w:iCs w:val="0"/>
          <w:color w:val="000000" w:themeColor="text1"/>
          <w:highlight w:val="none"/>
          <w14:textFill>
            <w14:solidFill>
              <w14:schemeClr w14:val="tx1"/>
            </w14:solidFill>
          </w14:textFill>
        </w:rPr>
        <w:t>…………………………………………………</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p>
    <w:p w14:paraId="69AB5806">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主要业绩证明…………………………………………………</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（页码）</w:t>
      </w:r>
    </w:p>
    <w:p w14:paraId="3952EB52">
      <w:pPr>
        <w:spacing w:line="360" w:lineRule="auto"/>
        <w:ind w:right="-510" w:rightChars="-243"/>
        <w:outlineLvl w:val="0"/>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8</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）技术解决方案………………………………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049D1163">
      <w:pPr>
        <w:spacing w:line="360" w:lineRule="auto"/>
        <w:ind w:right="-510" w:rightChars="-243"/>
        <w:outlineLvl w:val="0"/>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9</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）组织实施方案…………………………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23BB7EE3">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0</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）售后服务方案…………………………………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64BFEA9B">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ascii="仿宋_GB2312" w:hAnsi="仿宋_GB2312" w:eastAsia="仿宋_GB2312" w:cs="仿宋_GB2312"/>
          <w:i w:val="0"/>
          <w:iCs w:val="0"/>
          <w:color w:val="000000" w:themeColor="text1"/>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）供应商售后服务</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能力</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证明材料………………………………………………（页码）</w:t>
      </w:r>
    </w:p>
    <w:p w14:paraId="3AB57810">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2</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）项目小组人员名单……………………………</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2DE669F1">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3</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优惠条件及特殊承诺…………………………</w:t>
      </w:r>
      <w:r>
        <w:rPr>
          <w:rFonts w:hint="eastAsia" w:ascii="仿宋" w:eastAsia="仿宋" w:cs="仿宋"/>
          <w:i w:val="0"/>
          <w:iCs w:val="0"/>
          <w: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0DCDCD17">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4</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备品备件及供选择的配套零部件清单…………</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eastAsia="zh-CN"/>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3A426CBF">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5</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培训计划………………………………………………</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78611841">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6</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验收方案………………………………………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68E0B746">
      <w:pPr>
        <w:spacing w:line="360" w:lineRule="auto"/>
        <w:ind w:right="-368" w:rightChars="-175"/>
        <w:rPr>
          <w:rFonts w:ascii="仿宋_GB2312" w:hAnsi="仿宋_GB2312" w:eastAsia="仿宋_GB2312" w:cs="仿宋_GB2312"/>
          <w:b/>
          <w:bCs/>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认为需要的其他商务技术文件或说明………</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71664756">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26B4B444">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283D2FC0">
      <w:pPr>
        <w:pStyle w:val="80"/>
        <w:rPr>
          <w:i w:val="0"/>
          <w:iCs w:val="0"/>
          <w:color w:val="000000" w:themeColor="text1"/>
          <w:highlight w:val="none"/>
          <w:lang w:val="zh-CN"/>
          <w14:textFill>
            <w14:solidFill>
              <w14:schemeClr w14:val="tx1"/>
            </w14:solidFill>
          </w14:textFill>
        </w:rPr>
      </w:pPr>
    </w:p>
    <w:p w14:paraId="794EB553">
      <w:pPr>
        <w:pStyle w:val="81"/>
        <w:rPr>
          <w:rFonts w:eastAsia="仿宋"/>
          <w:i w:val="0"/>
          <w:iCs w:val="0"/>
          <w:color w:val="000000" w:themeColor="text1"/>
          <w:highlight w:val="none"/>
          <w:lang w:val="zh-CN"/>
          <w14:textFill>
            <w14:solidFill>
              <w14:schemeClr w14:val="tx1"/>
            </w14:solidFill>
          </w14:textFill>
        </w:rPr>
      </w:pPr>
    </w:p>
    <w:p w14:paraId="71127E57">
      <w:pPr>
        <w:rPr>
          <w:i w:val="0"/>
          <w:iCs w:val="0"/>
          <w:color w:val="000000" w:themeColor="text1"/>
          <w:highlight w:val="none"/>
          <w:lang w:val="zh-CN"/>
          <w14:textFill>
            <w14:solidFill>
              <w14:schemeClr w14:val="tx1"/>
            </w14:solidFill>
          </w14:textFill>
        </w:rPr>
      </w:pPr>
    </w:p>
    <w:p w14:paraId="613A2EE4">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601BA52D">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77A92929">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153417FF">
      <w:pPr>
        <w:snapToGrid w:val="0"/>
        <w:spacing w:line="360" w:lineRule="auto"/>
        <w:ind w:firstLine="3855" w:firstLineChars="1200"/>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kern w:val="0"/>
          <w:sz w:val="32"/>
          <w:szCs w:val="32"/>
          <w:highlight w:val="none"/>
          <w14:textFill>
            <w14:solidFill>
              <w14:schemeClr w14:val="tx1"/>
            </w14:solidFill>
          </w14:textFill>
        </w:rPr>
        <w:t>一、投标</w:t>
      </w:r>
      <w:r>
        <w:rPr>
          <w:rFonts w:hint="eastAsia" w:ascii="仿宋" w:hAnsi="仿宋" w:eastAsia="仿宋" w:cs="仿宋"/>
          <w:b/>
          <w:i w:val="0"/>
          <w:iCs w:val="0"/>
          <w:color w:val="000000" w:themeColor="text1"/>
          <w:sz w:val="32"/>
          <w:szCs w:val="32"/>
          <w:highlight w:val="none"/>
          <w14:textFill>
            <w14:solidFill>
              <w14:schemeClr w14:val="tx1"/>
            </w14:solidFill>
          </w14:textFill>
        </w:rPr>
        <w:t>函</w:t>
      </w:r>
    </w:p>
    <w:p w14:paraId="7FF52E40">
      <w:pPr>
        <w:pStyle w:val="396"/>
        <w:spacing w:after="120" w:line="336" w:lineRule="auto"/>
        <w:ind w:firstLine="0" w:firstLineChars="0"/>
        <w:rPr>
          <w:rFonts w:ascii="仿宋" w:hAnsi="仿宋" w:eastAsia="仿宋" w:cs="仿宋"/>
          <w:i w:val="0"/>
          <w:iCs w:val="0"/>
          <w:strike w:val="0"/>
          <w:color w:val="auto"/>
          <w:szCs w:val="24"/>
          <w:highlight w:val="none"/>
        </w:rPr>
      </w:pPr>
      <w:r>
        <w:rPr>
          <w:rFonts w:hint="eastAsia" w:ascii="仿宋" w:hAnsi="仿宋" w:eastAsia="仿宋" w:cs="仿宋"/>
          <w:i w:val="0"/>
          <w:iCs w:val="0"/>
          <w:color w:val="000000" w:themeColor="text1"/>
          <w:szCs w:val="24"/>
          <w:highlight w:val="none"/>
          <w14:textFill>
            <w14:solidFill>
              <w14:schemeClr w14:val="tx1"/>
            </w14:solidFill>
          </w14:textFill>
        </w:rPr>
        <w:t>致：</w:t>
      </w:r>
    </w:p>
    <w:p w14:paraId="7B4DBE0A">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根据贵方招标文件（</w:t>
      </w:r>
      <w:r>
        <w:rPr>
          <w:rFonts w:hint="eastAsia" w:ascii="仿宋" w:hAnsi="仿宋" w:eastAsia="仿宋" w:cs="仿宋"/>
          <w:b/>
          <w:i w:val="0"/>
          <w:iCs w:val="0"/>
          <w:strike w:val="0"/>
          <w:color w:val="auto"/>
          <w:szCs w:val="24"/>
          <w:highlight w:val="none"/>
          <w:u w:val="single"/>
        </w:rPr>
        <w:t>填写招标编号：</w:t>
      </w:r>
      <w:r>
        <w:rPr>
          <w:rFonts w:hint="eastAsia" w:ascii="仿宋" w:hAnsi="仿宋" w:eastAsia="仿宋" w:cs="仿宋"/>
          <w:i w:val="0"/>
          <w:iCs w:val="0"/>
          <w:strike w:val="0"/>
          <w:color w:val="auto"/>
          <w:szCs w:val="24"/>
          <w:highlight w:val="none"/>
        </w:rPr>
        <w:t>）的要求，正式授权</w:t>
      </w:r>
      <w:r>
        <w:rPr>
          <w:rFonts w:hint="eastAsia" w:ascii="仿宋" w:hAnsi="仿宋" w:eastAsia="仿宋" w:cs="仿宋"/>
          <w:b/>
          <w:i w:val="0"/>
          <w:iCs w:val="0"/>
          <w:strike w:val="0"/>
          <w:color w:val="auto"/>
          <w:szCs w:val="24"/>
          <w:highlight w:val="none"/>
          <w:u w:val="single"/>
        </w:rPr>
        <w:t>（全权代表姓名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、单位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、职务</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代表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b/>
          <w:i w:val="0"/>
          <w:iCs w:val="0"/>
          <w:strike w:val="0"/>
          <w:color w:val="auto"/>
          <w:szCs w:val="24"/>
          <w:highlight w:val="none"/>
          <w:u w:val="single"/>
        </w:rPr>
        <w:t>填写单位</w:t>
      </w:r>
      <w:r>
        <w:rPr>
          <w:rFonts w:ascii="仿宋" w:hAnsi="仿宋" w:eastAsia="仿宋" w:cs="仿宋"/>
          <w:b/>
          <w:i w:val="0"/>
          <w:iCs w:val="0"/>
          <w:strike w:val="0"/>
          <w:color w:val="auto"/>
          <w:szCs w:val="24"/>
          <w:highlight w:val="none"/>
          <w:u w:val="single"/>
        </w:rPr>
        <w:t xml:space="preserve">    、地址   </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提交投标文件。</w:t>
      </w:r>
    </w:p>
    <w:p w14:paraId="5D5AA01E">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我方已完全明白招标文件的所有条款要求，兹声明同意如下：</w:t>
      </w:r>
    </w:p>
    <w:p w14:paraId="5B98BC60">
      <w:pPr>
        <w:pStyle w:val="13"/>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1.我方同意在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kern w:val="44"/>
          <w:szCs w:val="24"/>
          <w:highlight w:val="none"/>
        </w:rPr>
        <w:t>须知</w:t>
      </w:r>
      <w:r>
        <w:rPr>
          <w:rFonts w:hint="eastAsia" w:ascii="仿宋" w:hAnsi="仿宋" w:eastAsia="仿宋" w:cs="仿宋"/>
          <w:i w:val="0"/>
          <w:iCs w:val="0"/>
          <w:strike w:val="0"/>
          <w:color w:val="auto"/>
          <w:szCs w:val="24"/>
          <w:highlight w:val="none"/>
        </w:rPr>
        <w:t>规定的开标日期起遵守本投标文件中的承诺且在投标有效期满之前均具有约束力。</w:t>
      </w:r>
    </w:p>
    <w:p w14:paraId="2FC23CCE">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2.我方承诺已经具备</w:t>
      </w:r>
      <w:r>
        <w:rPr>
          <w:rFonts w:hint="eastAsia" w:ascii="仿宋" w:hAnsi="仿宋" w:eastAsia="仿宋" w:cs="仿宋"/>
          <w:i w:val="0"/>
          <w:iCs w:val="0"/>
          <w:strike w:val="0"/>
          <w:color w:val="auto"/>
          <w:szCs w:val="24"/>
          <w:highlight w:val="none"/>
          <w:lang w:val="en-US" w:eastAsia="zh-CN"/>
        </w:rPr>
        <w:t>本项目招标文件中要求</w:t>
      </w:r>
      <w:r>
        <w:rPr>
          <w:rFonts w:ascii="仿宋" w:hAnsi="仿宋" w:eastAsia="仿宋" w:cs="仿宋"/>
          <w:i w:val="0"/>
          <w:iCs w:val="0"/>
          <w:strike w:val="0"/>
          <w:color w:val="auto"/>
          <w:szCs w:val="24"/>
          <w:highlight w:val="none"/>
        </w:rPr>
        <w:t>的参加采购活动的供应商应当具备的条件。</w:t>
      </w:r>
    </w:p>
    <w:p w14:paraId="40C8181B">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3.</w:t>
      </w:r>
      <w:r>
        <w:rPr>
          <w:rFonts w:hint="eastAsia" w:ascii="仿宋" w:hAnsi="仿宋" w:eastAsia="仿宋" w:cs="仿宋"/>
          <w:i w:val="0"/>
          <w:iCs w:val="0"/>
          <w:strike w:val="0"/>
          <w:color w:val="auto"/>
          <w:szCs w:val="24"/>
          <w:highlight w:val="none"/>
        </w:rPr>
        <w:t>我方</w:t>
      </w:r>
      <w:r>
        <w:rPr>
          <w:rFonts w:ascii="仿宋" w:hAnsi="仿宋" w:eastAsia="仿宋" w:cs="仿宋"/>
          <w:i w:val="0"/>
          <w:iCs w:val="0"/>
          <w:strike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strike w:val="0"/>
          <w:color w:val="auto"/>
          <w:szCs w:val="24"/>
          <w:highlight w:val="none"/>
          <w:lang w:val="en-US" w:eastAsia="zh-CN"/>
        </w:rPr>
        <w:t>采购人或</w:t>
      </w:r>
      <w:r>
        <w:rPr>
          <w:rFonts w:ascii="仿宋" w:hAnsi="仿宋" w:eastAsia="仿宋" w:cs="仿宋"/>
          <w:i w:val="0"/>
          <w:iCs w:val="0"/>
          <w:strike w:val="0"/>
          <w:color w:val="auto"/>
          <w:szCs w:val="24"/>
          <w:highlight w:val="none"/>
        </w:rPr>
        <w:t>采购代理机构提供可能另外要求的与投标有关的任何数据或资料。</w:t>
      </w:r>
    </w:p>
    <w:p w14:paraId="2D2A9B61">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4.我方理解贵方将不受所收到的最低报价的约束。</w:t>
      </w:r>
    </w:p>
    <w:p w14:paraId="446FAE2E">
      <w:pPr>
        <w:pStyle w:val="13"/>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5.本投标自开标之日（投标截止之日）起</w:t>
      </w:r>
      <w:r>
        <w:rPr>
          <w:rFonts w:hint="eastAsia" w:ascii="仿宋" w:hAnsi="仿宋" w:eastAsia="仿宋" w:cs="仿宋"/>
          <w:i w:val="0"/>
          <w:iCs w:val="0"/>
          <w:strike w:val="0"/>
          <w:color w:val="auto"/>
          <w:szCs w:val="24"/>
          <w:highlight w:val="none"/>
          <w:u w:val="single"/>
          <w:lang w:val="en-US" w:eastAsia="zh-CN"/>
        </w:rPr>
        <w:t xml:space="preserve">    </w:t>
      </w:r>
      <w:r>
        <w:rPr>
          <w:rFonts w:ascii="仿宋" w:hAnsi="仿宋" w:eastAsia="仿宋" w:cs="仿宋"/>
          <w:i w:val="0"/>
          <w:iCs w:val="0"/>
          <w:strike w:val="0"/>
          <w:color w:val="auto"/>
          <w:szCs w:val="24"/>
          <w:highlight w:val="none"/>
        </w:rPr>
        <w:t>天内有效。</w:t>
      </w:r>
    </w:p>
    <w:p w14:paraId="5D3144CE">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6.我方将严格遵守</w:t>
      </w:r>
      <w:r>
        <w:rPr>
          <w:rFonts w:hint="eastAsia" w:ascii="仿宋" w:hAnsi="仿宋" w:eastAsia="仿宋" w:cs="仿宋"/>
          <w:i w:val="0"/>
          <w:iCs w:val="0"/>
          <w:strike w:val="0"/>
          <w:color w:val="auto"/>
          <w:szCs w:val="24"/>
          <w:highlight w:val="none"/>
          <w:lang w:val="en-US" w:eastAsia="zh-CN"/>
        </w:rPr>
        <w:t>以下条款</w:t>
      </w:r>
      <w:r>
        <w:rPr>
          <w:rFonts w:ascii="仿宋" w:hAnsi="仿宋" w:eastAsia="仿宋" w:cs="仿宋"/>
          <w:i w:val="0"/>
          <w:iCs w:val="0"/>
          <w:strike w:val="0"/>
          <w:color w:val="auto"/>
          <w:szCs w:val="24"/>
          <w:highlight w:val="none"/>
        </w:rPr>
        <w:t>，</w:t>
      </w:r>
      <w:r>
        <w:rPr>
          <w:rFonts w:hint="eastAsia" w:ascii="仿宋" w:hAnsi="仿宋" w:eastAsia="仿宋" w:cs="仿宋"/>
          <w:i w:val="0"/>
          <w:iCs w:val="0"/>
          <w:strike w:val="0"/>
          <w:color w:val="auto"/>
          <w:szCs w:val="24"/>
          <w:highlight w:val="none"/>
          <w:lang w:val="en-US" w:eastAsia="zh-CN"/>
        </w:rPr>
        <w:t>即</w:t>
      </w:r>
      <w:r>
        <w:rPr>
          <w:rFonts w:ascii="仿宋" w:hAnsi="仿宋" w:eastAsia="仿宋" w:cs="仿宋"/>
          <w:i w:val="0"/>
          <w:iCs w:val="0"/>
          <w:strike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strike w:val="0"/>
          <w:color w:val="auto"/>
          <w:szCs w:val="24"/>
          <w:highlight w:val="none"/>
          <w:lang w:val="en-US" w:eastAsia="zh-CN"/>
        </w:rPr>
        <w:t>本项目采购人（及其集团公司）发起的</w:t>
      </w:r>
      <w:r>
        <w:rPr>
          <w:rFonts w:ascii="仿宋" w:hAnsi="仿宋" w:eastAsia="仿宋" w:cs="仿宋"/>
          <w:i w:val="0"/>
          <w:iCs w:val="0"/>
          <w:strike w:val="0"/>
          <w:color w:val="auto"/>
          <w:szCs w:val="24"/>
          <w:highlight w:val="none"/>
        </w:rPr>
        <w:t>采购活动；构成犯罪的，依法追究刑事责任：</w:t>
      </w:r>
    </w:p>
    <w:p w14:paraId="598A20C4">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a)提供虚假材料谋取中标、成交的；</w:t>
      </w:r>
    </w:p>
    <w:p w14:paraId="1BCA7618">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b)采取不正当手段诋毁、排挤其他供应商的；</w:t>
      </w:r>
    </w:p>
    <w:p w14:paraId="6D009734">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c)与采购人、其它供应商或者采购代理机构恶意串通的；</w:t>
      </w:r>
    </w:p>
    <w:p w14:paraId="226AA101">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d)向采购人、采购代理机构行贿或者提供其他不正当利益的；</w:t>
      </w:r>
    </w:p>
    <w:p w14:paraId="7D521973">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e)在招标采购过程中与采购人进行协商谈判的；</w:t>
      </w:r>
    </w:p>
    <w:p w14:paraId="51A8316C">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f)拒绝有关部门监督检查或提供虚假情况的。</w:t>
      </w:r>
    </w:p>
    <w:p w14:paraId="0F8E9CF8">
      <w:pPr>
        <w:snapToGrid w:val="0"/>
        <w:spacing w:line="336" w:lineRule="auto"/>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供应商有前款第</w:t>
      </w:r>
      <w:r>
        <w:rPr>
          <w:rFonts w:ascii="仿宋" w:hAnsi="仿宋" w:eastAsia="仿宋" w:cs="仿宋"/>
          <w:i w:val="0"/>
          <w:iCs w:val="0"/>
          <w:strike w:val="0"/>
          <w:color w:val="auto"/>
          <w:sz w:val="24"/>
          <w:highlight w:val="none"/>
        </w:rPr>
        <w:t>a)至e)项情形之一的，中标、成交无效。</w:t>
      </w:r>
    </w:p>
    <w:p w14:paraId="5C060881">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法定代表人或其授权代表</w:t>
      </w:r>
      <w:r>
        <w:rPr>
          <w:rFonts w:ascii="仿宋" w:hAnsi="仿宋" w:eastAsia="仿宋" w:cs="仿宋"/>
          <w:i w:val="0"/>
          <w:iCs w:val="0"/>
          <w:strike w:val="0"/>
          <w:color w:val="auto"/>
          <w:szCs w:val="24"/>
          <w:highlight w:val="none"/>
        </w:rPr>
        <w:t>(签字或盖章)：</w:t>
      </w:r>
    </w:p>
    <w:p w14:paraId="24AA3826">
      <w:pPr>
        <w:snapToGrid w:val="0"/>
        <w:spacing w:line="336" w:lineRule="auto"/>
        <w:ind w:firstLine="480" w:firstLineChars="200"/>
        <w:jc w:val="left"/>
        <w:rPr>
          <w:rFonts w:ascii="仿宋" w:hAnsi="仿宋" w:eastAsia="仿宋" w:cs="仿宋"/>
          <w:b/>
          <w:i w:val="0"/>
          <w:iCs w:val="0"/>
          <w:strike w:val="0"/>
          <w:color w:val="auto"/>
          <w:kern w:val="0"/>
          <w:sz w:val="32"/>
          <w:szCs w:val="32"/>
          <w:highlight w:val="none"/>
        </w:rPr>
      </w:pPr>
      <w:r>
        <w:rPr>
          <w:rFonts w:hint="eastAsia" w:ascii="仿宋" w:hAnsi="仿宋" w:eastAsia="仿宋" w:cs="仿宋"/>
          <w:i w:val="0"/>
          <w:iCs w:val="0"/>
          <w:strike w:val="0"/>
          <w:color w:val="auto"/>
          <w:sz w:val="24"/>
          <w:highlight w:val="none"/>
          <w:lang w:eastAsia="zh-CN"/>
        </w:rPr>
        <w:t>供应商</w:t>
      </w:r>
      <w:r>
        <w:rPr>
          <w:rFonts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ascii="仿宋" w:hAnsi="仿宋" w:eastAsia="仿宋" w:cs="仿宋"/>
          <w:i w:val="0"/>
          <w:iCs w:val="0"/>
          <w:strike w:val="0"/>
          <w:color w:val="auto"/>
          <w:sz w:val="24"/>
          <w:highlight w:val="none"/>
        </w:rPr>
        <w:t xml:space="preserve">)：　　　　　　　　　日期：  </w:t>
      </w:r>
    </w:p>
    <w:p w14:paraId="306346F6">
      <w:pPr>
        <w:widowControl/>
        <w:adjustRightInd/>
        <w:jc w:val="left"/>
        <w:rPr>
          <w:rFonts w:hint="eastAsia"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br w:type="page"/>
      </w:r>
    </w:p>
    <w:p w14:paraId="2A2EF07C">
      <w:pPr>
        <w:widowControl/>
        <w:adjustRightInd/>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t>二、法定代表人授权委托书（格式）</w:t>
      </w:r>
      <w:r>
        <w:rPr>
          <w:rFonts w:ascii="仿宋" w:hAnsi="仿宋" w:eastAsia="仿宋" w:cs="仿宋"/>
          <w:b/>
          <w:i w:val="0"/>
          <w:iCs w:val="0"/>
          <w:strike w:val="0"/>
          <w:color w:val="auto"/>
          <w:sz w:val="30"/>
          <w:szCs w:val="30"/>
          <w:highlight w:val="none"/>
        </w:rPr>
        <w:t xml:space="preserve"> </w:t>
      </w:r>
      <w:r>
        <w:rPr>
          <w:rFonts w:hint="eastAsia" w:ascii="仿宋" w:hAnsi="仿宋" w:eastAsia="仿宋" w:cs="仿宋"/>
          <w:b/>
          <w:i w:val="0"/>
          <w:iCs w:val="0"/>
          <w:strike w:val="0"/>
          <w:color w:val="auto"/>
          <w:kern w:val="0"/>
          <w:sz w:val="32"/>
          <w:szCs w:val="32"/>
          <w:highlight w:val="none"/>
          <w:lang w:val="zh-CN"/>
        </w:rPr>
        <w:t>（适用于非联合体投标）</w:t>
      </w:r>
    </w:p>
    <w:p w14:paraId="54BAA640">
      <w:pPr>
        <w:jc w:val="center"/>
        <w:rPr>
          <w:rFonts w:ascii="仿宋" w:hAnsi="仿宋" w:eastAsia="仿宋" w:cs="仿宋"/>
          <w:b/>
          <w:i w:val="0"/>
          <w:iCs w:val="0"/>
          <w:strike w:val="0"/>
          <w:color w:val="auto"/>
          <w:sz w:val="24"/>
          <w:highlight w:val="none"/>
        </w:rPr>
      </w:pPr>
    </w:p>
    <w:p w14:paraId="4838E52D">
      <w:pPr>
        <w:snapToGrid w:val="0"/>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本授权委托书声明：我</w:t>
      </w:r>
      <w:r>
        <w:rPr>
          <w:rFonts w:ascii="仿宋" w:hAnsi="仿宋" w:eastAsia="仿宋" w:cs="仿宋"/>
          <w:i w:val="0"/>
          <w:iCs w:val="0"/>
          <w:strike w:val="0"/>
          <w:color w:val="auto"/>
          <w:sz w:val="24"/>
          <w:highlight w:val="none"/>
          <w:u w:val="single"/>
        </w:rPr>
        <w:t xml:space="preserve">         (填写姓名)</w:t>
      </w: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单位全称）</w:t>
      </w:r>
      <w:r>
        <w:rPr>
          <w:rFonts w:hint="eastAsia" w:ascii="仿宋" w:hAnsi="仿宋" w:eastAsia="仿宋" w:cs="仿宋"/>
          <w:i w:val="0"/>
          <w:iCs w:val="0"/>
          <w:strike w:val="0"/>
          <w:color w:val="auto"/>
          <w:sz w:val="24"/>
          <w:highlight w:val="none"/>
        </w:rPr>
        <w:t>的法定代表人，现授权委托</w:t>
      </w:r>
      <w:r>
        <w:rPr>
          <w:rFonts w:ascii="仿宋" w:hAnsi="仿宋" w:eastAsia="仿宋" w:cs="仿宋"/>
          <w:i w:val="0"/>
          <w:iCs w:val="0"/>
          <w:strike w:val="0"/>
          <w:color w:val="auto"/>
          <w:sz w:val="24"/>
          <w:highlight w:val="none"/>
          <w:u w:val="single"/>
        </w:rPr>
        <w:t xml:space="preserve">                  （填写单位全称）</w:t>
      </w:r>
      <w:r>
        <w:rPr>
          <w:rFonts w:hint="eastAsia" w:ascii="仿宋" w:hAnsi="仿宋" w:eastAsia="仿宋" w:cs="仿宋"/>
          <w:i w:val="0"/>
          <w:iCs w:val="0"/>
          <w:strike w:val="0"/>
          <w:color w:val="auto"/>
          <w:sz w:val="24"/>
          <w:highlight w:val="none"/>
        </w:rPr>
        <w:t>的（填写姓名）为我公司授权代表，</w:t>
      </w:r>
      <w:r>
        <w:rPr>
          <w:rFonts w:hint="eastAsia" w:ascii="仿宋" w:hAnsi="仿宋" w:eastAsia="仿宋" w:cs="仿宋"/>
          <w:i w:val="0"/>
          <w:iCs w:val="0"/>
          <w:strike w:val="0"/>
          <w:color w:val="auto"/>
          <w:sz w:val="24"/>
          <w:highlight w:val="none"/>
          <w:u w:val="single"/>
        </w:rPr>
        <w:t>（填写身份证号码：</w:t>
      </w:r>
      <w:r>
        <w:rPr>
          <w:rFonts w:ascii="仿宋" w:hAnsi="仿宋" w:eastAsia="仿宋" w:cs="仿宋"/>
          <w:i w:val="0"/>
          <w:iCs w:val="0"/>
          <w:strike w:val="0"/>
          <w:color w:val="auto"/>
          <w:sz w:val="24"/>
          <w:highlight w:val="none"/>
          <w:u w:val="single"/>
        </w:rPr>
        <w:t xml:space="preserve">                       </w:t>
      </w:r>
      <w:r>
        <w:rPr>
          <w:rFonts w:hint="eastAsia" w:ascii="仿宋" w:hAnsi="仿宋" w:eastAsia="仿宋" w:cs="仿宋"/>
          <w:i w:val="0"/>
          <w:iCs w:val="0"/>
          <w:strike w:val="0"/>
          <w:color w:val="auto"/>
          <w:sz w:val="24"/>
          <w:highlight w:val="none"/>
          <w:u w:val="single"/>
        </w:rPr>
        <w:t>）</w:t>
      </w:r>
      <w:r>
        <w:rPr>
          <w:rFonts w:hint="eastAsia" w:ascii="仿宋" w:hAnsi="仿宋" w:eastAsia="仿宋" w:cs="仿宋"/>
          <w:i w:val="0"/>
          <w:iCs w:val="0"/>
          <w:strike w:val="0"/>
          <w:color w:val="auto"/>
          <w:sz w:val="24"/>
          <w:highlight w:val="none"/>
        </w:rPr>
        <w:t>。以本公司的名义参加组织的投标活动。授权代表在开标、评标、合同谈判过程中所签署的一切文件和处理与之有关的一切事务，我均予以承认。</w:t>
      </w:r>
    </w:p>
    <w:p w14:paraId="7F44A0BA">
      <w:pPr>
        <w:snapToGrid w:val="0"/>
        <w:spacing w:line="560" w:lineRule="exact"/>
        <w:ind w:firstLine="480" w:firstLineChars="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在撤销授权的书面通知以前，本授权书一直有效。全权代表在授权书有效期内签署的所有文件不因授权的撤销而失效。</w:t>
      </w:r>
    </w:p>
    <w:p w14:paraId="51D2A576">
      <w:pPr>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授权代表无转委托权。特此委托。</w:t>
      </w:r>
    </w:p>
    <w:p w14:paraId="1D66849B">
      <w:pPr>
        <w:snapToGrid w:val="0"/>
        <w:spacing w:line="600" w:lineRule="exact"/>
        <w:jc w:val="left"/>
        <w:rPr>
          <w:rFonts w:ascii="仿宋" w:hAnsi="仿宋" w:eastAsia="仿宋" w:cs="仿宋"/>
          <w:i w:val="0"/>
          <w:iCs w:val="0"/>
          <w:strike w:val="0"/>
          <w:color w:val="auto"/>
          <w:sz w:val="24"/>
          <w:highlight w:val="none"/>
        </w:rPr>
      </w:pPr>
    </w:p>
    <w:p w14:paraId="238DB049">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授权代表姓名：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性别：</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年龄：</w:t>
      </w:r>
    </w:p>
    <w:p w14:paraId="7CCF7BBB">
      <w:pPr>
        <w:spacing w:line="360" w:lineRule="exact"/>
        <w:rPr>
          <w:rFonts w:ascii="仿宋" w:hAnsi="仿宋" w:eastAsia="仿宋" w:cs="仿宋"/>
          <w:i w:val="0"/>
          <w:iCs w:val="0"/>
          <w:strike w:val="0"/>
          <w:color w:val="auto"/>
          <w:sz w:val="24"/>
          <w:highlight w:val="none"/>
        </w:rPr>
      </w:pPr>
    </w:p>
    <w:p w14:paraId="6E2BE805">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单位：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部门：</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职务：</w:t>
      </w:r>
    </w:p>
    <w:p w14:paraId="60446A03">
      <w:pPr>
        <w:spacing w:line="360" w:lineRule="exact"/>
        <w:rPr>
          <w:rFonts w:ascii="仿宋" w:hAnsi="仿宋" w:eastAsia="仿宋" w:cs="仿宋"/>
          <w:i w:val="0"/>
          <w:iCs w:val="0"/>
          <w:strike w:val="0"/>
          <w:color w:val="auto"/>
          <w:sz w:val="24"/>
          <w:highlight w:val="none"/>
        </w:rPr>
      </w:pPr>
    </w:p>
    <w:p w14:paraId="323AABEC">
      <w:pPr>
        <w:widowControl/>
        <w:snapToGrid w:val="0"/>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rPr>
        <w:t>办公地址：</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联系电话：</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传真：</w:t>
      </w:r>
    </w:p>
    <w:p w14:paraId="35ED89F2">
      <w:pPr>
        <w:spacing w:line="360" w:lineRule="exact"/>
        <w:rPr>
          <w:rFonts w:ascii="仿宋" w:hAnsi="仿宋" w:eastAsia="仿宋" w:cs="仿宋"/>
          <w:i w:val="0"/>
          <w:iCs w:val="0"/>
          <w:strike w:val="0"/>
          <w:color w:val="auto"/>
          <w:sz w:val="24"/>
          <w:highlight w:val="none"/>
        </w:rPr>
      </w:pPr>
    </w:p>
    <w:p w14:paraId="2FF719BE">
      <w:pPr>
        <w:spacing w:line="360" w:lineRule="exact"/>
        <w:rPr>
          <w:rFonts w:ascii="仿宋" w:hAnsi="仿宋" w:eastAsia="仿宋" w:cs="仿宋"/>
          <w:i w:val="0"/>
          <w:iCs w:val="0"/>
          <w:strike w:val="0"/>
          <w:color w:val="auto"/>
          <w:sz w:val="24"/>
          <w:highlight w:val="none"/>
        </w:rPr>
      </w:pPr>
    </w:p>
    <w:p w14:paraId="4D0D5212">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34606D0F">
      <w:pPr>
        <w:spacing w:line="360" w:lineRule="exact"/>
        <w:rPr>
          <w:rFonts w:ascii="仿宋" w:hAnsi="仿宋" w:eastAsia="仿宋" w:cs="仿宋"/>
          <w:i w:val="0"/>
          <w:iCs w:val="0"/>
          <w:strike w:val="0"/>
          <w:color w:val="auto"/>
          <w:sz w:val="24"/>
          <w:highlight w:val="none"/>
        </w:rPr>
      </w:pPr>
    </w:p>
    <w:p w14:paraId="6E8AF64D">
      <w:pPr>
        <w:spacing w:line="360" w:lineRule="exact"/>
        <w:rPr>
          <w:rFonts w:ascii="仿宋" w:hAnsi="仿宋" w:eastAsia="仿宋" w:cs="仿宋"/>
          <w:i w:val="0"/>
          <w:iCs w:val="0"/>
          <w:strike w:val="0"/>
          <w:color w:val="auto"/>
          <w:sz w:val="24"/>
          <w:highlight w:val="none"/>
        </w:rPr>
      </w:pPr>
    </w:p>
    <w:p w14:paraId="365B10E8">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法定代表人（签字或盖章）：</w:t>
      </w:r>
    </w:p>
    <w:p w14:paraId="158CB0CA">
      <w:pPr>
        <w:spacing w:line="360" w:lineRule="exact"/>
        <w:rPr>
          <w:rFonts w:ascii="仿宋" w:hAnsi="仿宋" w:eastAsia="仿宋" w:cs="仿宋"/>
          <w:i w:val="0"/>
          <w:iCs w:val="0"/>
          <w:strike w:val="0"/>
          <w:color w:val="auto"/>
          <w:sz w:val="24"/>
          <w:highlight w:val="none"/>
        </w:rPr>
      </w:pPr>
    </w:p>
    <w:p w14:paraId="5B72964C">
      <w:pPr>
        <w:spacing w:line="360" w:lineRule="exact"/>
        <w:rPr>
          <w:rFonts w:ascii="仿宋" w:hAnsi="仿宋" w:eastAsia="仿宋" w:cs="仿宋"/>
          <w:i w:val="0"/>
          <w:iCs w:val="0"/>
          <w:strike w:val="0"/>
          <w:color w:val="auto"/>
          <w:sz w:val="24"/>
          <w:highlight w:val="none"/>
        </w:rPr>
      </w:pPr>
    </w:p>
    <w:p w14:paraId="49ECFA8A">
      <w:pPr>
        <w:ind w:firstLine="5280" w:firstLineChars="2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日期：</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3F2FDE52">
      <w:pPr>
        <w:ind w:firstLine="4920" w:firstLineChars="2050"/>
        <w:jc w:val="left"/>
        <w:rPr>
          <w:rFonts w:ascii="仿宋" w:hAnsi="仿宋" w:eastAsia="仿宋" w:cs="仿宋"/>
          <w:i w:val="0"/>
          <w:iCs w:val="0"/>
          <w:strike w:val="0"/>
          <w:color w:val="auto"/>
          <w:sz w:val="24"/>
          <w:highlight w:val="none"/>
        </w:rPr>
      </w:pPr>
    </w:p>
    <w:p w14:paraId="2D406003">
      <w:pPr>
        <w:spacing w:line="800" w:lineRule="exact"/>
        <w:rPr>
          <w:rFonts w:ascii="仿宋" w:hAnsi="仿宋" w:eastAsia="仿宋" w:cs="仿宋"/>
          <w:b/>
          <w:i w:val="0"/>
          <w:iCs w:val="0"/>
          <w:strike w:val="0"/>
          <w:color w:val="auto"/>
          <w:sz w:val="24"/>
          <w:highlight w:val="none"/>
        </w:rPr>
      </w:pPr>
    </w:p>
    <w:p w14:paraId="11521244">
      <w:pPr>
        <w:pageBreakBefore/>
        <w:spacing w:line="800" w:lineRule="exact"/>
        <w:jc w:val="center"/>
        <w:rPr>
          <w:rFonts w:ascii="仿宋" w:hAnsi="仿宋" w:eastAsia="仿宋" w:cs="仿宋"/>
          <w:b/>
          <w:i w:val="0"/>
          <w:iCs w:val="0"/>
          <w:strike/>
          <w:color w:val="auto"/>
          <w:sz w:val="30"/>
          <w:szCs w:val="30"/>
          <w:highlight w:val="none"/>
        </w:rPr>
      </w:pPr>
      <w:r>
        <w:rPr>
          <w:rFonts w:hint="eastAsia" w:ascii="仿宋" w:hAnsi="仿宋" w:eastAsia="仿宋" w:cs="仿宋"/>
          <w:b/>
          <w:i w:val="0"/>
          <w:iCs w:val="0"/>
          <w:strike/>
          <w:color w:val="auto"/>
          <w:sz w:val="30"/>
          <w:szCs w:val="30"/>
          <w:highlight w:val="none"/>
        </w:rPr>
        <w:t>法定代表人授权委托书（格式）</w:t>
      </w:r>
      <w:r>
        <w:rPr>
          <w:rFonts w:ascii="仿宋" w:hAnsi="仿宋" w:eastAsia="仿宋" w:cs="仿宋"/>
          <w:b/>
          <w:i w:val="0"/>
          <w:iCs w:val="0"/>
          <w:strike/>
          <w:color w:val="auto"/>
          <w:sz w:val="30"/>
          <w:szCs w:val="30"/>
          <w:highlight w:val="none"/>
        </w:rPr>
        <w:t xml:space="preserve"> </w:t>
      </w:r>
      <w:r>
        <w:rPr>
          <w:rFonts w:hint="eastAsia" w:ascii="仿宋" w:hAnsi="仿宋" w:eastAsia="仿宋" w:cs="仿宋"/>
          <w:b/>
          <w:i w:val="0"/>
          <w:iCs w:val="0"/>
          <w:strike/>
          <w:color w:val="auto"/>
          <w:kern w:val="0"/>
          <w:sz w:val="32"/>
          <w:szCs w:val="32"/>
          <w:highlight w:val="none"/>
          <w:lang w:val="zh-CN"/>
        </w:rPr>
        <w:t>（适用于联合体投标）</w:t>
      </w:r>
    </w:p>
    <w:p w14:paraId="0E6896C6">
      <w:pPr>
        <w:jc w:val="center"/>
        <w:rPr>
          <w:rFonts w:ascii="仿宋" w:hAnsi="仿宋" w:eastAsia="仿宋" w:cs="仿宋"/>
          <w:b/>
          <w:i w:val="0"/>
          <w:iCs w:val="0"/>
          <w:strike/>
          <w:color w:val="auto"/>
          <w:sz w:val="24"/>
          <w:highlight w:val="none"/>
        </w:rPr>
      </w:pPr>
    </w:p>
    <w:p w14:paraId="759D9319">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本授权委托书声明：</w:t>
      </w:r>
    </w:p>
    <w:p w14:paraId="7643CE2B">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现授权委托</w:t>
      </w:r>
      <w:r>
        <w:rPr>
          <w:rFonts w:ascii="仿宋" w:hAnsi="仿宋" w:eastAsia="仿宋" w:cs="仿宋"/>
          <w:i w:val="0"/>
          <w:iCs w:val="0"/>
          <w:strike/>
          <w:color w:val="auto"/>
          <w:sz w:val="24"/>
          <w:highlight w:val="none"/>
          <w:u w:val="single"/>
        </w:rPr>
        <w:t xml:space="preserve">                  （填写单位全称）</w:t>
      </w:r>
      <w:r>
        <w:rPr>
          <w:rFonts w:hint="eastAsia" w:ascii="仿宋" w:hAnsi="仿宋" w:eastAsia="仿宋" w:cs="仿宋"/>
          <w:i w:val="0"/>
          <w:iCs w:val="0"/>
          <w:strike/>
          <w:color w:val="auto"/>
          <w:sz w:val="24"/>
          <w:highlight w:val="none"/>
        </w:rPr>
        <w:t>的（填写姓名）为我方授权代表，</w:t>
      </w:r>
      <w:r>
        <w:rPr>
          <w:rFonts w:hint="eastAsia" w:ascii="仿宋" w:hAnsi="仿宋" w:eastAsia="仿宋" w:cs="仿宋"/>
          <w:i w:val="0"/>
          <w:iCs w:val="0"/>
          <w:strike/>
          <w:color w:val="auto"/>
          <w:sz w:val="24"/>
          <w:highlight w:val="none"/>
          <w:u w:val="single"/>
        </w:rPr>
        <w:t>（填写身份证号码：</w:t>
      </w:r>
      <w:r>
        <w:rPr>
          <w:rFonts w:ascii="仿宋" w:hAnsi="仿宋" w:eastAsia="仿宋" w:cs="仿宋"/>
          <w:i w:val="0"/>
          <w:iCs w:val="0"/>
          <w:strike/>
          <w:color w:val="auto"/>
          <w:sz w:val="24"/>
          <w:highlight w:val="none"/>
          <w:u w:val="single"/>
        </w:rPr>
        <w:t xml:space="preserve">                       </w:t>
      </w:r>
      <w:r>
        <w:rPr>
          <w:rFonts w:hint="eastAsia" w:ascii="仿宋" w:hAnsi="仿宋" w:eastAsia="仿宋" w:cs="仿宋"/>
          <w:i w:val="0"/>
          <w:iCs w:val="0"/>
          <w:strike/>
          <w:color w:val="auto"/>
          <w:sz w:val="24"/>
          <w:highlight w:val="none"/>
          <w:u w:val="single"/>
        </w:rPr>
        <w:t>）</w:t>
      </w:r>
      <w:r>
        <w:rPr>
          <w:rFonts w:hint="eastAsia" w:ascii="仿宋" w:hAnsi="仿宋" w:eastAsia="仿宋" w:cs="仿宋"/>
          <w:i w:val="0"/>
          <w:iCs w:val="0"/>
          <w:strike/>
          <w:color w:val="auto"/>
          <w:sz w:val="24"/>
          <w:highlight w:val="none"/>
        </w:rPr>
        <w:t>。以我方的名义参加组织的投标活动。授权代表在开标、评标、合同谈判过程中所签署的一切文件和处理与之有关的一切事务，我均予以承认。</w:t>
      </w:r>
    </w:p>
    <w:p w14:paraId="5CF90B9F">
      <w:pPr>
        <w:snapToGrid w:val="0"/>
        <w:spacing w:line="560" w:lineRule="exact"/>
        <w:ind w:firstLine="480" w:firstLineChars="200"/>
        <w:jc w:val="lef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在撤销授权的书面通知以前，本授权书一直有效。全权代表在授权书有效期内签署的所有文件不因授权的撤销而失效。</w:t>
      </w:r>
    </w:p>
    <w:p w14:paraId="2A7FCCAB">
      <w:pPr>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授权代表无转委托权。特此委托。</w:t>
      </w:r>
    </w:p>
    <w:p w14:paraId="37AF7EF3">
      <w:pPr>
        <w:snapToGrid w:val="0"/>
        <w:spacing w:line="600" w:lineRule="exact"/>
        <w:jc w:val="left"/>
        <w:rPr>
          <w:rFonts w:ascii="仿宋" w:hAnsi="仿宋" w:eastAsia="仿宋" w:cs="仿宋"/>
          <w:i w:val="0"/>
          <w:iCs w:val="0"/>
          <w:strike/>
          <w:color w:val="auto"/>
          <w:sz w:val="24"/>
          <w:highlight w:val="none"/>
        </w:rPr>
      </w:pPr>
    </w:p>
    <w:p w14:paraId="060CDEE4">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授权代表姓名：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性别：</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年龄：</w:t>
      </w:r>
    </w:p>
    <w:p w14:paraId="5194B412">
      <w:pPr>
        <w:spacing w:line="360" w:lineRule="exact"/>
        <w:rPr>
          <w:rFonts w:ascii="仿宋" w:hAnsi="仿宋" w:eastAsia="仿宋" w:cs="仿宋"/>
          <w:i w:val="0"/>
          <w:iCs w:val="0"/>
          <w:strike/>
          <w:color w:val="auto"/>
          <w:sz w:val="24"/>
          <w:highlight w:val="none"/>
        </w:rPr>
      </w:pPr>
    </w:p>
    <w:p w14:paraId="4F222C19">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单位：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部门：</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职务：</w:t>
      </w:r>
    </w:p>
    <w:p w14:paraId="49C59D2F">
      <w:pPr>
        <w:spacing w:line="360" w:lineRule="exact"/>
        <w:rPr>
          <w:rFonts w:ascii="仿宋" w:hAnsi="仿宋" w:eastAsia="仿宋" w:cs="仿宋"/>
          <w:i w:val="0"/>
          <w:iCs w:val="0"/>
          <w:strike/>
          <w:color w:val="auto"/>
          <w:sz w:val="24"/>
          <w:highlight w:val="none"/>
        </w:rPr>
      </w:pPr>
    </w:p>
    <w:p w14:paraId="4ACE6CDC">
      <w:pPr>
        <w:widowControl/>
        <w:snapToGrid w:val="0"/>
        <w:spacing w:line="44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kern w:val="0"/>
          <w:sz w:val="24"/>
          <w:highlight w:val="none"/>
        </w:rPr>
        <w:t>办公地址：</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联系电话：</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传真：</w:t>
      </w:r>
    </w:p>
    <w:p w14:paraId="7F3B27F6">
      <w:pPr>
        <w:spacing w:line="360" w:lineRule="exact"/>
        <w:rPr>
          <w:rFonts w:ascii="仿宋" w:hAnsi="仿宋" w:eastAsia="仿宋" w:cs="仿宋"/>
          <w:i w:val="0"/>
          <w:iCs w:val="0"/>
          <w:strike/>
          <w:color w:val="auto"/>
          <w:sz w:val="24"/>
          <w:highlight w:val="none"/>
        </w:rPr>
      </w:pPr>
    </w:p>
    <w:p w14:paraId="2D0E9EAE">
      <w:pPr>
        <w:spacing w:line="360" w:lineRule="exact"/>
        <w:rPr>
          <w:rFonts w:ascii="仿宋" w:hAnsi="仿宋" w:eastAsia="仿宋" w:cs="仿宋"/>
          <w:i w:val="0"/>
          <w:iCs w:val="0"/>
          <w:strike/>
          <w:color w:val="auto"/>
          <w:sz w:val="24"/>
          <w:highlight w:val="none"/>
        </w:rPr>
      </w:pPr>
    </w:p>
    <w:p w14:paraId="496EDFA4">
      <w:pPr>
        <w:jc w:val="center"/>
        <w:rPr>
          <w:rFonts w:ascii="仿宋" w:hAnsi="仿宋" w:eastAsia="仿宋" w:cs="仿宋"/>
          <w:b/>
          <w:i w:val="0"/>
          <w:iCs w:val="0"/>
          <w:strike/>
          <w:color w:val="auto"/>
          <w:kern w:val="0"/>
          <w:sz w:val="32"/>
          <w:szCs w:val="32"/>
          <w:highlight w:val="none"/>
        </w:rPr>
      </w:pPr>
    </w:p>
    <w:p w14:paraId="1B68B37F">
      <w:pPr>
        <w:rPr>
          <w:rFonts w:ascii="仿宋" w:hAnsi="仿宋" w:eastAsia="仿宋" w:cs="仿宋"/>
          <w:i w:val="0"/>
          <w:iCs w:val="0"/>
          <w:strike/>
          <w:color w:val="auto"/>
          <w:highlight w:val="none"/>
        </w:rPr>
      </w:pPr>
    </w:p>
    <w:p w14:paraId="671AAE02">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35A3BF2D">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2DC4A5D6">
      <w:pPr>
        <w:snapToGrid w:val="0"/>
        <w:spacing w:line="360" w:lineRule="auto"/>
        <w:ind w:firstLine="5760" w:firstLineChars="2400"/>
        <w:rPr>
          <w:rFonts w:ascii="仿宋" w:hAnsi="仿宋" w:eastAsia="仿宋" w:cs="仿宋"/>
          <w:i w:val="0"/>
          <w:iCs w:val="0"/>
          <w:strike/>
          <w:color w:val="auto"/>
          <w:highlight w:val="none"/>
        </w:rPr>
      </w:pPr>
      <w:r>
        <w:rPr>
          <w:rFonts w:hint="eastAsia" w:ascii="仿宋" w:hAnsi="仿宋" w:eastAsia="仿宋" w:cs="仿宋"/>
          <w:i w:val="0"/>
          <w:iCs w:val="0"/>
          <w:strike/>
          <w:color w:val="auto"/>
          <w:kern w:val="0"/>
          <w:sz w:val="24"/>
          <w:highlight w:val="none"/>
          <w:lang w:val="zh-CN"/>
        </w:rPr>
        <w:t>……</w:t>
      </w:r>
    </w:p>
    <w:p w14:paraId="1C39BA41">
      <w:pPr>
        <w:snapToGrid w:val="0"/>
        <w:spacing w:line="360" w:lineRule="auto"/>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日期：   年   月   日</w:t>
      </w:r>
    </w:p>
    <w:p w14:paraId="66B11D6B">
      <w:pPr>
        <w:autoSpaceDE w:val="0"/>
        <w:autoSpaceDN w:val="0"/>
        <w:spacing w:line="360" w:lineRule="auto"/>
        <w:jc w:val="center"/>
        <w:rPr>
          <w:rFonts w:ascii="仿宋" w:hAnsi="仿宋" w:eastAsia="仿宋" w:cs="仿宋"/>
          <w:b/>
          <w:i w:val="0"/>
          <w:iCs w:val="0"/>
          <w:strike w:val="0"/>
          <w:color w:val="auto"/>
          <w:kern w:val="0"/>
          <w:sz w:val="32"/>
          <w:szCs w:val="32"/>
          <w:highlight w:val="none"/>
          <w:lang w:val="zh-CN"/>
        </w:rPr>
      </w:pPr>
    </w:p>
    <w:p w14:paraId="1024F1E7">
      <w:pPr>
        <w:spacing w:line="800" w:lineRule="exact"/>
        <w:rPr>
          <w:rFonts w:ascii="仿宋" w:hAnsi="仿宋" w:eastAsia="仿宋" w:cs="仿宋"/>
          <w:b/>
          <w:i w:val="0"/>
          <w:iCs w:val="0"/>
          <w:strike w:val="0"/>
          <w:color w:val="auto"/>
          <w:sz w:val="24"/>
          <w:highlight w:val="none"/>
        </w:rPr>
      </w:pPr>
    </w:p>
    <w:p w14:paraId="5E849BAE">
      <w:pPr>
        <w:pStyle w:val="80"/>
        <w:rPr>
          <w:i w:val="0"/>
          <w:iCs w:val="0"/>
          <w:strike w:val="0"/>
          <w:color w:val="auto"/>
          <w:highlight w:val="none"/>
        </w:rPr>
      </w:pPr>
    </w:p>
    <w:p w14:paraId="734B5862">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三</w:t>
      </w:r>
      <w:r>
        <w:rPr>
          <w:rFonts w:hint="eastAsia" w:ascii="仿宋" w:hAnsi="仿宋" w:eastAsia="仿宋" w:cs="仿宋"/>
          <w:b/>
          <w:i w:val="0"/>
          <w:iCs w:val="0"/>
          <w:strike w:val="0"/>
          <w:color w:val="auto"/>
          <w:sz w:val="30"/>
          <w:szCs w:val="30"/>
          <w:highlight w:val="none"/>
        </w:rPr>
        <w:t>、法定代表人及其授权代表身份证复印件（正反面）</w:t>
      </w:r>
    </w:p>
    <w:p w14:paraId="0192BE35">
      <w:pPr>
        <w:rPr>
          <w:rFonts w:ascii="仿宋" w:hAnsi="仿宋" w:eastAsia="仿宋" w:cs="仿宋"/>
          <w:b/>
          <w:i w:val="0"/>
          <w:iCs w:val="0"/>
          <w:strike w:val="0"/>
          <w:color w:val="auto"/>
          <w:sz w:val="24"/>
          <w:highlight w:val="none"/>
        </w:rPr>
      </w:pPr>
    </w:p>
    <w:p w14:paraId="22BC6A7B">
      <w:pPr>
        <w:rPr>
          <w:rFonts w:ascii="仿宋" w:hAnsi="仿宋" w:eastAsia="仿宋" w:cs="仿宋"/>
          <w:b/>
          <w:i w:val="0"/>
          <w:iCs w:val="0"/>
          <w:strike w:val="0"/>
          <w:color w:val="auto"/>
          <w:sz w:val="24"/>
          <w:highlight w:val="none"/>
        </w:rPr>
      </w:pPr>
    </w:p>
    <w:p w14:paraId="41E0F5BF">
      <w:pPr>
        <w:pStyle w:val="80"/>
        <w:rPr>
          <w:i w:val="0"/>
          <w:iCs w:val="0"/>
          <w:strike w:val="0"/>
          <w:color w:val="auto"/>
          <w:highlight w:val="none"/>
        </w:rPr>
      </w:pPr>
    </w:p>
    <w:p w14:paraId="3DD59948">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四</w:t>
      </w:r>
      <w:r>
        <w:rPr>
          <w:rFonts w:hint="eastAsia" w:ascii="仿宋" w:hAnsi="仿宋" w:eastAsia="仿宋" w:cs="仿宋"/>
          <w:b/>
          <w:i w:val="0"/>
          <w:iCs w:val="0"/>
          <w:strike w:val="0"/>
          <w:color w:val="auto"/>
          <w:sz w:val="30"/>
          <w:szCs w:val="30"/>
          <w:highlight w:val="none"/>
        </w:rPr>
        <w:t>、法定代表人身份证明书</w:t>
      </w:r>
      <w:r>
        <w:rPr>
          <w:rFonts w:ascii="仿宋" w:hAnsi="仿宋" w:eastAsia="仿宋" w:cs="仿宋"/>
          <w:b/>
          <w:i w:val="0"/>
          <w:iCs w:val="0"/>
          <w:strike w:val="0"/>
          <w:color w:val="auto"/>
          <w:sz w:val="30"/>
          <w:szCs w:val="30"/>
          <w:highlight w:val="none"/>
        </w:rPr>
        <w:t>(格式)</w:t>
      </w:r>
    </w:p>
    <w:p w14:paraId="43B0F1CB">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val="en-US" w:eastAsia="zh-CN"/>
        </w:rPr>
        <w:t>供 应 商</w:t>
      </w:r>
      <w:r>
        <w:rPr>
          <w:rFonts w:hint="eastAsia" w:ascii="仿宋" w:hAnsi="仿宋" w:eastAsia="仿宋" w:cs="仿宋"/>
          <w:i w:val="0"/>
          <w:iCs w:val="0"/>
          <w:strike w:val="0"/>
          <w:color w:val="auto"/>
          <w:sz w:val="24"/>
          <w:highlight w:val="none"/>
        </w:rPr>
        <w:t>：</w:t>
      </w:r>
    </w:p>
    <w:p w14:paraId="0DBD95AE">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地</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址：</w:t>
      </w:r>
    </w:p>
    <w:p w14:paraId="7A90405E">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姓</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名：</w:t>
      </w:r>
    </w:p>
    <w:p w14:paraId="14314B85">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身份证号码：</w:t>
      </w:r>
    </w:p>
    <w:p w14:paraId="0713F864">
      <w:pPr>
        <w:spacing w:line="440" w:lineRule="exact"/>
        <w:ind w:right="281" w:rightChars="134"/>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职</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务：</w:t>
      </w:r>
    </w:p>
    <w:p w14:paraId="32D75E97">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名称）</w:t>
      </w:r>
      <w:r>
        <w:rPr>
          <w:rFonts w:hint="eastAsia" w:ascii="仿宋" w:hAnsi="仿宋" w:eastAsia="仿宋" w:cs="仿宋"/>
          <w:i w:val="0"/>
          <w:iCs w:val="0"/>
          <w:strike w:val="0"/>
          <w:color w:val="auto"/>
          <w:sz w:val="24"/>
          <w:highlight w:val="none"/>
        </w:rPr>
        <w:t>的法定代表人。</w:t>
      </w:r>
    </w:p>
    <w:p w14:paraId="36288339">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特此证明。</w:t>
      </w:r>
    </w:p>
    <w:p w14:paraId="78C603A0">
      <w:pPr>
        <w:spacing w:line="440" w:lineRule="exact"/>
        <w:rPr>
          <w:rFonts w:ascii="仿宋" w:hAnsi="仿宋" w:eastAsia="仿宋" w:cs="仿宋"/>
          <w:i w:val="0"/>
          <w:iCs w:val="0"/>
          <w:strike w:val="0"/>
          <w:color w:val="auto"/>
          <w:sz w:val="24"/>
          <w:highlight w:val="none"/>
        </w:rPr>
      </w:pPr>
    </w:p>
    <w:p w14:paraId="5923EF17">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3F35EA5A">
      <w:pPr>
        <w:spacing w:line="440" w:lineRule="exact"/>
        <w:ind w:right="480"/>
        <w:rPr>
          <w:rFonts w:ascii="仿宋" w:hAnsi="仿宋" w:eastAsia="仿宋" w:cs="仿宋"/>
          <w:i w:val="0"/>
          <w:iCs w:val="0"/>
          <w:strike w:val="0"/>
          <w:color w:val="auto"/>
          <w:sz w:val="24"/>
          <w:highlight w:val="none"/>
        </w:rPr>
      </w:pPr>
    </w:p>
    <w:p w14:paraId="5B3B1BBE">
      <w:pPr>
        <w:spacing w:line="440" w:lineRule="exact"/>
        <w:ind w:right="720"/>
        <w:jc w:val="righ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5EF0EE4A">
      <w:pPr>
        <w:jc w:val="center"/>
        <w:rPr>
          <w:rFonts w:ascii="仿宋" w:hAnsi="仿宋" w:eastAsia="仿宋" w:cs="仿宋"/>
          <w:b/>
          <w:i w:val="0"/>
          <w:iCs w:val="0"/>
          <w:strike w:val="0"/>
          <w:color w:val="auto"/>
          <w:kern w:val="0"/>
          <w:sz w:val="32"/>
          <w:szCs w:val="32"/>
          <w:highlight w:val="none"/>
        </w:rPr>
      </w:pPr>
    </w:p>
    <w:p w14:paraId="2FA02A3F">
      <w:pPr>
        <w:pStyle w:val="80"/>
        <w:rPr>
          <w:i w:val="0"/>
          <w:iCs w:val="0"/>
          <w:strike w:val="0"/>
          <w:color w:val="auto"/>
          <w:highlight w:val="none"/>
        </w:rPr>
      </w:pPr>
    </w:p>
    <w:p w14:paraId="257BCF84">
      <w:pPr>
        <w:pStyle w:val="81"/>
        <w:rPr>
          <w:rFonts w:eastAsia="仿宋"/>
          <w:i w:val="0"/>
          <w:iCs w:val="0"/>
          <w:strike w:val="0"/>
          <w:color w:val="auto"/>
          <w:highlight w:val="none"/>
        </w:rPr>
      </w:pPr>
    </w:p>
    <w:p w14:paraId="28150E79">
      <w:pPr>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i w:val="0"/>
          <w:iCs w:val="0"/>
          <w:strike w:val="0"/>
          <w:color w:val="auto"/>
          <w:kern w:val="0"/>
          <w:sz w:val="32"/>
          <w:szCs w:val="32"/>
          <w:highlight w:val="none"/>
          <w:lang w:val="en-US" w:eastAsia="zh-CN"/>
        </w:rPr>
        <w:t>五</w:t>
      </w:r>
      <w:r>
        <w:rPr>
          <w:rFonts w:hint="eastAsia" w:ascii="仿宋" w:hAnsi="仿宋" w:eastAsia="仿宋" w:cs="仿宋"/>
          <w:b/>
          <w:i w:val="0"/>
          <w:iCs w:val="0"/>
          <w:strike w:val="0"/>
          <w:color w:val="auto"/>
          <w:kern w:val="0"/>
          <w:sz w:val="32"/>
          <w:szCs w:val="32"/>
          <w:highlight w:val="none"/>
        </w:rPr>
        <w:t>、商务技术偏离表</w:t>
      </w:r>
    </w:p>
    <w:tbl>
      <w:tblPr>
        <w:tblStyle w:val="6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3BB5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1807756">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序号</w:t>
            </w:r>
          </w:p>
        </w:tc>
        <w:tc>
          <w:tcPr>
            <w:tcW w:w="3683" w:type="dxa"/>
            <w:vAlign w:val="center"/>
          </w:tcPr>
          <w:p w14:paraId="1F635386">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招标文件章节及具体内容</w:t>
            </w:r>
          </w:p>
        </w:tc>
        <w:tc>
          <w:tcPr>
            <w:tcW w:w="3546" w:type="dxa"/>
            <w:vAlign w:val="center"/>
          </w:tcPr>
          <w:p w14:paraId="6C88DE74">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投标文件章节及具体内容</w:t>
            </w:r>
          </w:p>
        </w:tc>
        <w:tc>
          <w:tcPr>
            <w:tcW w:w="1276" w:type="dxa"/>
            <w:vAlign w:val="center"/>
          </w:tcPr>
          <w:p w14:paraId="3E1DCA33">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偏离说明</w:t>
            </w:r>
          </w:p>
        </w:tc>
      </w:tr>
      <w:tr w14:paraId="2B55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C64CDF2">
            <w:pPr>
              <w:autoSpaceDE w:val="0"/>
              <w:autoSpaceDN w:val="0"/>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1</w:t>
            </w:r>
          </w:p>
        </w:tc>
        <w:tc>
          <w:tcPr>
            <w:tcW w:w="3683" w:type="dxa"/>
            <w:vAlign w:val="center"/>
          </w:tcPr>
          <w:p w14:paraId="776F8572">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1360FFAE">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7829DCC5">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75D0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E7362C3">
            <w:pPr>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2</w:t>
            </w:r>
          </w:p>
        </w:tc>
        <w:tc>
          <w:tcPr>
            <w:tcW w:w="3683" w:type="dxa"/>
            <w:vAlign w:val="center"/>
          </w:tcPr>
          <w:p w14:paraId="7F292869">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1CE2CCED">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37196107">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070B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B8F80CF">
            <w:pPr>
              <w:spacing w:line="240" w:lineRule="atLeast"/>
              <w:jc w:val="center"/>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p>
        </w:tc>
        <w:tc>
          <w:tcPr>
            <w:tcW w:w="3683" w:type="dxa"/>
            <w:vAlign w:val="center"/>
          </w:tcPr>
          <w:p w14:paraId="5B8A3267">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27348FD8">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521324DE">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bl>
    <w:p w14:paraId="18895917">
      <w:pPr>
        <w:jc w:val="left"/>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保证：除商务技术偏离表列出的偏离外，</w:t>
      </w: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响应招标文件的全部要求</w:t>
      </w:r>
    </w:p>
    <w:p w14:paraId="30B245EC">
      <w:pPr>
        <w:jc w:val="center"/>
        <w:rPr>
          <w:rFonts w:ascii="仿宋" w:hAnsi="仿宋" w:eastAsia="仿宋" w:cs="仿宋"/>
          <w:b/>
          <w:i w:val="0"/>
          <w:iCs w:val="0"/>
          <w:strike w:val="0"/>
          <w:color w:val="auto"/>
          <w:kern w:val="0"/>
          <w:sz w:val="32"/>
          <w:szCs w:val="32"/>
          <w:highlight w:val="none"/>
        </w:rPr>
      </w:pPr>
    </w:p>
    <w:p w14:paraId="047F739A">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74245337">
      <w:pPr>
        <w:ind w:firstLine="1911" w:firstLineChars="595"/>
        <w:rPr>
          <w:rFonts w:ascii="仿宋" w:hAnsi="仿宋" w:eastAsia="仿宋" w:cs="仿宋"/>
          <w:b/>
          <w:bCs/>
          <w:i w:val="0"/>
          <w:iCs w:val="0"/>
          <w:strike w:val="0"/>
          <w:color w:val="auto"/>
          <w:sz w:val="32"/>
          <w:szCs w:val="32"/>
          <w:highlight w:val="none"/>
        </w:rPr>
      </w:pPr>
    </w:p>
    <w:p w14:paraId="253A4C95">
      <w:pPr>
        <w:pStyle w:val="80"/>
        <w:ind w:firstLine="1428"/>
        <w:rPr>
          <w:i w:val="0"/>
          <w:iCs w:val="0"/>
          <w:strike w:val="0"/>
          <w:color w:val="auto"/>
          <w:highlight w:val="none"/>
        </w:rPr>
      </w:pPr>
    </w:p>
    <w:p w14:paraId="3B638ABE">
      <w:pPr>
        <w:pStyle w:val="81"/>
        <w:ind w:firstLine="1249"/>
        <w:rPr>
          <w:rFonts w:eastAsia="仿宋"/>
          <w:i w:val="0"/>
          <w:iCs w:val="0"/>
          <w:strike w:val="0"/>
          <w:color w:val="auto"/>
          <w:highlight w:val="none"/>
        </w:rPr>
      </w:pPr>
    </w:p>
    <w:p w14:paraId="1FD21EF1">
      <w:pPr>
        <w:widowControl/>
        <w:adjustRightInd/>
        <w:jc w:val="left"/>
        <w:rPr>
          <w:rFonts w:hint="eastAsia" w:ascii="仿宋" w:hAnsi="仿宋" w:eastAsia="仿宋" w:cs="仿宋"/>
          <w:b/>
          <w:bCs/>
          <w:i w:val="0"/>
          <w:iCs w:val="0"/>
          <w:strike w:val="0"/>
          <w:color w:val="auto"/>
          <w:sz w:val="32"/>
          <w:szCs w:val="32"/>
          <w:highlight w:val="none"/>
          <w:lang w:val="en-US" w:eastAsia="zh-CN"/>
        </w:rPr>
      </w:pPr>
      <w:r>
        <w:rPr>
          <w:rFonts w:hint="eastAsia" w:ascii="仿宋" w:hAnsi="仿宋" w:eastAsia="仿宋" w:cs="仿宋"/>
          <w:b/>
          <w:bCs/>
          <w:i w:val="0"/>
          <w:iCs w:val="0"/>
          <w:strike w:val="0"/>
          <w:color w:val="auto"/>
          <w:sz w:val="32"/>
          <w:szCs w:val="32"/>
          <w:highlight w:val="none"/>
          <w:lang w:val="en-US" w:eastAsia="zh-CN"/>
        </w:rPr>
        <w:br w:type="page"/>
      </w:r>
    </w:p>
    <w:p w14:paraId="29E68615">
      <w:pPr>
        <w:widowControl/>
        <w:adjustRightInd/>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bCs/>
          <w:i w:val="0"/>
          <w:iCs w:val="0"/>
          <w:strike w:val="0"/>
          <w:color w:val="auto"/>
          <w:sz w:val="32"/>
          <w:szCs w:val="32"/>
          <w:highlight w:val="none"/>
          <w:lang w:val="en-US" w:eastAsia="zh-CN"/>
        </w:rPr>
        <w:t>六</w:t>
      </w:r>
      <w:r>
        <w:rPr>
          <w:rFonts w:hint="eastAsia" w:ascii="仿宋" w:hAnsi="仿宋" w:eastAsia="仿宋" w:cs="仿宋"/>
          <w:b/>
          <w:i w:val="0"/>
          <w:iCs w:val="0"/>
          <w:strike w:val="0"/>
          <w:color w:val="auto"/>
          <w:kern w:val="0"/>
          <w:sz w:val="32"/>
          <w:szCs w:val="32"/>
          <w:highlight w:val="none"/>
        </w:rPr>
        <w:t>、</w:t>
      </w:r>
      <w:r>
        <w:rPr>
          <w:rFonts w:hint="eastAsia" w:ascii="仿宋" w:hAnsi="仿宋" w:eastAsia="仿宋" w:cs="仿宋"/>
          <w:b/>
          <w:i w:val="0"/>
          <w:iCs w:val="0"/>
          <w:strike w:val="0"/>
          <w:color w:val="auto"/>
          <w:kern w:val="0"/>
          <w:sz w:val="32"/>
          <w:szCs w:val="32"/>
          <w:highlight w:val="none"/>
          <w:lang w:val="zh-CN"/>
        </w:rPr>
        <w:t>采购供应商廉洁自律承诺书</w:t>
      </w:r>
    </w:p>
    <w:p w14:paraId="67F800FB">
      <w:pPr>
        <w:snapToGrid w:val="0"/>
        <w:spacing w:line="360" w:lineRule="auto"/>
        <w:rPr>
          <w:rFonts w:ascii="仿宋" w:hAnsi="仿宋" w:eastAsia="仿宋" w:cs="仿宋"/>
          <w:i w:val="0"/>
          <w:iCs w:val="0"/>
          <w:strike w:val="0"/>
          <w:color w:val="auto"/>
          <w:sz w:val="24"/>
          <w:highlight w:val="none"/>
        </w:rPr>
      </w:pPr>
    </w:p>
    <w:p w14:paraId="05BD3BB9">
      <w:pPr>
        <w:snapToGrid w:val="0"/>
        <w:spacing w:line="360" w:lineRule="auto"/>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sz w:val="24"/>
          <w:highlight w:val="none"/>
        </w:rPr>
        <w:t>（采购人）、（采购代理机构）</w:t>
      </w:r>
      <w:r>
        <w:rPr>
          <w:rFonts w:hint="eastAsia" w:ascii="仿宋" w:hAnsi="仿宋" w:eastAsia="仿宋" w:cs="仿宋"/>
          <w:i w:val="0"/>
          <w:iCs w:val="0"/>
          <w:strike w:val="0"/>
          <w:color w:val="auto"/>
          <w:kern w:val="0"/>
          <w:sz w:val="24"/>
          <w:highlight w:val="none"/>
          <w:lang w:val="zh-CN"/>
        </w:rPr>
        <w:t>：</w:t>
      </w:r>
    </w:p>
    <w:p w14:paraId="52259F51">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响应你</w:t>
      </w:r>
      <w:r>
        <w:rPr>
          <w:rFonts w:hint="default" w:ascii="仿宋" w:hAnsi="仿宋" w:eastAsia="仿宋" w:cs="仿宋"/>
          <w:i w:val="0"/>
          <w:iCs w:val="0"/>
          <w:strike w:val="0"/>
          <w:color w:val="auto"/>
          <w:sz w:val="24"/>
          <w:highlight w:val="none"/>
          <w:lang w:val="en-US"/>
        </w:rPr>
        <w:t>单位</w:t>
      </w:r>
      <w:r>
        <w:rPr>
          <w:rFonts w:hint="eastAsia" w:ascii="仿宋" w:hAnsi="仿宋" w:eastAsia="仿宋" w:cs="仿宋"/>
          <w:i w:val="0"/>
          <w:iCs w:val="0"/>
          <w:strike w:val="0"/>
          <w:color w:val="auto"/>
          <w:kern w:val="0"/>
          <w:sz w:val="24"/>
          <w:highlight w:val="none"/>
          <w:lang w:val="zh-CN"/>
        </w:rPr>
        <w:t>项目招标要求参加投标。在这次投标过程中和中标后，我</w:t>
      </w:r>
      <w:r>
        <w:rPr>
          <w:rFonts w:hint="eastAsia" w:ascii="仿宋" w:hAnsi="仿宋" w:eastAsia="仿宋" w:cs="仿宋"/>
          <w:i w:val="0"/>
          <w:iCs w:val="0"/>
          <w:strike w:val="0"/>
          <w:color w:val="auto"/>
          <w:kern w:val="0"/>
          <w:sz w:val="24"/>
          <w:highlight w:val="none"/>
          <w:lang w:val="en-US" w:eastAsia="zh-CN"/>
        </w:rPr>
        <w:t>单位</w:t>
      </w:r>
      <w:r>
        <w:rPr>
          <w:rFonts w:hint="eastAsia" w:ascii="仿宋" w:hAnsi="仿宋" w:eastAsia="仿宋" w:cs="仿宋"/>
          <w:i w:val="0"/>
          <w:iCs w:val="0"/>
          <w:strike w:val="0"/>
          <w:color w:val="auto"/>
          <w:kern w:val="0"/>
          <w:sz w:val="24"/>
          <w:highlight w:val="none"/>
          <w:lang w:val="zh-CN"/>
        </w:rPr>
        <w:t>将严格遵守国家法律法规要求，并郑重承诺：</w:t>
      </w:r>
    </w:p>
    <w:p w14:paraId="23291333">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strike w:val="0"/>
          <w:color w:val="auto"/>
          <w:kern w:val="0"/>
          <w:sz w:val="24"/>
          <w:highlight w:val="none"/>
          <w:lang w:val="zh-CN"/>
        </w:rPr>
        <w:t xml:space="preserve"> </w:t>
      </w:r>
    </w:p>
    <w:p w14:paraId="2B95B08A">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二、不为项目有关人员及部门报销应由你方单位或个人支付的费用；</w:t>
      </w:r>
      <w:r>
        <w:rPr>
          <w:rFonts w:ascii="仿宋" w:hAnsi="仿宋" w:eastAsia="仿宋" w:cs="仿宋"/>
          <w:i w:val="0"/>
          <w:iCs w:val="0"/>
          <w:strike w:val="0"/>
          <w:color w:val="auto"/>
          <w:kern w:val="0"/>
          <w:sz w:val="24"/>
          <w:highlight w:val="none"/>
          <w:lang w:val="zh-CN"/>
        </w:rPr>
        <w:t xml:space="preserve"> </w:t>
      </w:r>
    </w:p>
    <w:p w14:paraId="73CE9A9E">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三、不向项目有关人员及部门提供有可能影响公正的宴请和健身娱乐等活动；</w:t>
      </w:r>
      <w:r>
        <w:rPr>
          <w:rFonts w:ascii="仿宋" w:hAnsi="仿宋" w:eastAsia="仿宋" w:cs="仿宋"/>
          <w:i w:val="0"/>
          <w:iCs w:val="0"/>
          <w:strike w:val="0"/>
          <w:color w:val="auto"/>
          <w:kern w:val="0"/>
          <w:sz w:val="24"/>
          <w:highlight w:val="none"/>
          <w:lang w:val="zh-CN"/>
        </w:rPr>
        <w:t xml:space="preserve"> </w:t>
      </w:r>
    </w:p>
    <w:p w14:paraId="00329142">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四、不为项目有关人员及部门出国（境）、旅游等提供方便；</w:t>
      </w:r>
    </w:p>
    <w:p w14:paraId="077C7479">
      <w:pPr>
        <w:autoSpaceDE w:val="0"/>
        <w:autoSpaceDN w:val="0"/>
        <w:spacing w:line="360" w:lineRule="auto"/>
        <w:ind w:left="481" w:leftChars="229"/>
        <w:jc w:val="left"/>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五、不为项目有关人员个人装修住房、婚丧嫁娶、配偶子女工作安排等提供好处；</w:t>
      </w:r>
    </w:p>
    <w:p w14:paraId="7C8AF788">
      <w:pPr>
        <w:autoSpaceDE w:val="0"/>
        <w:autoSpaceDN w:val="0"/>
        <w:spacing w:line="360" w:lineRule="auto"/>
        <w:ind w:left="0" w:leftChars="0"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六、严格遵守《</w:t>
      </w:r>
      <w:r>
        <w:rPr>
          <w:rFonts w:hint="eastAsia" w:ascii="仿宋" w:hAnsi="仿宋" w:eastAsia="仿宋" w:cs="仿宋"/>
          <w:i w:val="0"/>
          <w:iCs w:val="0"/>
          <w:strike w:val="0"/>
          <w:color w:val="auto"/>
          <w:sz w:val="24"/>
          <w:highlight w:val="none"/>
          <w:lang w:val="zh-CN"/>
        </w:rPr>
        <w:t>中华人民共和国</w:t>
      </w:r>
      <w:r>
        <w:rPr>
          <w:rFonts w:hint="eastAsia" w:ascii="仿宋" w:hAnsi="仿宋" w:eastAsia="仿宋" w:cs="仿宋"/>
          <w:i w:val="0"/>
          <w:iCs w:val="0"/>
          <w:strike w:val="0"/>
          <w:color w:val="auto"/>
          <w:kern w:val="0"/>
          <w:sz w:val="24"/>
          <w:highlight w:val="none"/>
          <w:lang w:val="zh-CN"/>
        </w:rPr>
        <w:t>招标投标法》</w:t>
      </w:r>
      <w:r>
        <w:rPr>
          <w:rFonts w:hint="eastAsia" w:ascii="仿宋" w:hAnsi="仿宋" w:eastAsia="仿宋" w:cs="仿宋"/>
          <w:i w:val="0"/>
          <w:iCs w:val="0"/>
          <w:strike w:val="0"/>
          <w:color w:val="auto"/>
          <w:sz w:val="24"/>
          <w:highlight w:val="none"/>
          <w:lang w:val="zh-CN"/>
        </w:rPr>
        <w:t>《中华人民共和国民法典》</w:t>
      </w:r>
      <w:r>
        <w:rPr>
          <w:rFonts w:hint="eastAsia" w:ascii="仿宋" w:hAnsi="仿宋" w:eastAsia="仿宋" w:cs="仿宋"/>
          <w:i w:val="0"/>
          <w:iCs w:val="0"/>
          <w:strike w:val="0"/>
          <w:color w:val="auto"/>
          <w:kern w:val="0"/>
          <w:sz w:val="24"/>
          <w:highlight w:val="none"/>
          <w:lang w:val="zh-CN"/>
        </w:rPr>
        <w:t>等法律法规，诚实守信，合法经营，坚决抵制各种违法违纪行为。</w:t>
      </w:r>
      <w:r>
        <w:rPr>
          <w:rFonts w:ascii="仿宋" w:hAnsi="仿宋" w:eastAsia="仿宋" w:cs="仿宋"/>
          <w:i w:val="0"/>
          <w:iCs w:val="0"/>
          <w:strike w:val="0"/>
          <w:color w:val="auto"/>
          <w:kern w:val="0"/>
          <w:sz w:val="24"/>
          <w:highlight w:val="none"/>
          <w:lang w:val="zh-CN"/>
        </w:rPr>
        <w:t xml:space="preserve"> </w:t>
      </w:r>
    </w:p>
    <w:p w14:paraId="6680CC9F">
      <w:pPr>
        <w:autoSpaceDE w:val="0"/>
        <w:autoSpaceDN w:val="0"/>
        <w:spacing w:line="360" w:lineRule="auto"/>
        <w:ind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如违反上述承诺，你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有权立即取消我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进行项目建设或其他经营活动，并通报</w:t>
      </w:r>
      <w:r>
        <w:rPr>
          <w:rFonts w:hint="eastAsia" w:ascii="仿宋" w:hAnsi="仿宋" w:eastAsia="仿宋" w:cs="仿宋"/>
          <w:i w:val="0"/>
          <w:iCs w:val="0"/>
          <w:strike w:val="0"/>
          <w:color w:val="auto"/>
          <w:kern w:val="0"/>
          <w:sz w:val="24"/>
          <w:highlight w:val="none"/>
          <w:lang w:val="en-US" w:eastAsia="zh-CN"/>
        </w:rPr>
        <w:t>项目所在行业主管部门（如有）</w:t>
      </w:r>
      <w:r>
        <w:rPr>
          <w:rFonts w:hint="eastAsia" w:ascii="仿宋" w:hAnsi="仿宋" w:eastAsia="仿宋" w:cs="仿宋"/>
          <w:i w:val="0"/>
          <w:iCs w:val="0"/>
          <w:strike w:val="0"/>
          <w:color w:val="auto"/>
          <w:kern w:val="0"/>
          <w:sz w:val="24"/>
          <w:highlight w:val="none"/>
          <w:lang w:val="zh-CN"/>
        </w:rPr>
        <w:t>。由此引起的相应损失均由我单位承担。</w:t>
      </w:r>
    </w:p>
    <w:p w14:paraId="13DED62D">
      <w:pPr>
        <w:autoSpaceDE w:val="0"/>
        <w:autoSpaceDN w:val="0"/>
        <w:spacing w:line="360" w:lineRule="auto"/>
        <w:ind w:left="2" w:leftChars="1" w:right="1120" w:firstLine="4560" w:firstLineChars="1900"/>
        <w:jc w:val="left"/>
        <w:rPr>
          <w:rFonts w:hint="eastAsia" w:ascii="仿宋" w:hAnsi="仿宋" w:eastAsia="仿宋" w:cs="仿宋"/>
          <w:i w:val="0"/>
          <w:iCs w:val="0"/>
          <w:strike w:val="0"/>
          <w:color w:val="auto"/>
          <w:kern w:val="0"/>
          <w:sz w:val="24"/>
          <w:highlight w:val="none"/>
          <w:lang w:val="zh-CN"/>
        </w:rPr>
      </w:pPr>
    </w:p>
    <w:p w14:paraId="5FB6561A">
      <w:pPr>
        <w:autoSpaceDE w:val="0"/>
        <w:autoSpaceDN w:val="0"/>
        <w:spacing w:line="360" w:lineRule="auto"/>
        <w:ind w:left="2" w:leftChars="1" w:right="1120" w:firstLine="4560" w:firstLineChars="19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供应商名称（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kern w:val="0"/>
          <w:sz w:val="24"/>
          <w:highlight w:val="none"/>
          <w:lang w:val="zh-CN"/>
        </w:rPr>
        <w:t>）：</w:t>
      </w:r>
      <w:r>
        <w:rPr>
          <w:rFonts w:ascii="仿宋" w:hAnsi="仿宋" w:eastAsia="仿宋" w:cs="仿宋"/>
          <w:i w:val="0"/>
          <w:iCs w:val="0"/>
          <w:strike w:val="0"/>
          <w:color w:val="auto"/>
          <w:kern w:val="0"/>
          <w:sz w:val="24"/>
          <w:highlight w:val="none"/>
          <w:lang w:val="zh-CN"/>
        </w:rPr>
        <w:t xml:space="preserve">       </w:t>
      </w:r>
    </w:p>
    <w:p w14:paraId="4BC9958E">
      <w:pPr>
        <w:spacing w:line="360" w:lineRule="auto"/>
        <w:ind w:left="4620" w:leftChars="2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val="zh-CN"/>
        </w:rPr>
        <w:t>日期</w:t>
      </w: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lang w:val="zh-CN"/>
        </w:rPr>
        <w:t xml:space="preserve">   年   月   日</w:t>
      </w:r>
    </w:p>
    <w:p w14:paraId="7D971312">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3D79E705">
      <w:pPr>
        <w:spacing w:line="240" w:lineRule="auto"/>
        <w:jc w:val="left"/>
        <w:rPr>
          <w:rFonts w:hint="eastAsia" w:ascii="仿宋_GB2312" w:hAnsi="仿宋_GB2312" w:eastAsia="仿宋_GB2312" w:cs="仿宋_GB2312"/>
          <w:b/>
          <w:i w:val="0"/>
          <w:iCs w:val="0"/>
          <w:strike w:val="0"/>
          <w:color w:val="auto"/>
          <w:sz w:val="32"/>
          <w:szCs w:val="32"/>
          <w:highlight w:val="none"/>
          <w:lang w:val="en-US" w:eastAsia="zh-CN"/>
        </w:rPr>
      </w:pPr>
      <w:r>
        <w:rPr>
          <w:rFonts w:hint="eastAsia" w:ascii="仿宋_GB2312" w:hAnsi="仿宋_GB2312" w:eastAsia="仿宋_GB2312" w:cs="仿宋_GB2312"/>
          <w:b/>
          <w:i w:val="0"/>
          <w:iCs w:val="0"/>
          <w:strike w:val="0"/>
          <w:color w:val="auto"/>
          <w:sz w:val="32"/>
          <w:szCs w:val="32"/>
          <w:highlight w:val="none"/>
          <w:lang w:val="en-US" w:eastAsia="zh-CN"/>
        </w:rPr>
        <w:br w:type="page"/>
      </w:r>
    </w:p>
    <w:p w14:paraId="1EE90BE5">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lang w:val="en-US" w:eastAsia="zh-CN"/>
        </w:rPr>
        <w:t>七</w:t>
      </w:r>
      <w:r>
        <w:rPr>
          <w:rFonts w:hint="eastAsia" w:ascii="仿宋_GB2312" w:hAnsi="仿宋_GB2312" w:eastAsia="仿宋_GB2312" w:cs="仿宋_GB2312"/>
          <w:b/>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主要业绩证明</w:t>
      </w:r>
    </w:p>
    <w:p w14:paraId="330E4816">
      <w:pPr>
        <w:autoSpaceDE w:val="0"/>
        <w:autoSpaceDN w:val="0"/>
        <w:spacing w:line="360" w:lineRule="auto"/>
        <w:ind w:firstLine="120"/>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 xml:space="preserve"> :相关项目建设业绩一览表</w:t>
      </w:r>
    </w:p>
    <w:tbl>
      <w:tblPr>
        <w:tblStyle w:val="6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53C5835B">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7ECDFC58">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0D29F76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w:t>
            </w:r>
          </w:p>
          <w:p w14:paraId="094B63A7">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32E4BCEE">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4F16EC7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合同</w:t>
            </w:r>
          </w:p>
          <w:p w14:paraId="021AD2E2">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金额</w:t>
            </w:r>
          </w:p>
          <w:p w14:paraId="5773AB5B">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9FEC1E1">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660E7DB1">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3554D353">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所在页码</w:t>
            </w:r>
          </w:p>
        </w:tc>
      </w:tr>
      <w:tr w14:paraId="3D0DA2AC">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6901D56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51C1345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FC44C9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B85888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4B1F34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A6A238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762FF8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6DEF56A">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1463E9A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41DCF6C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41D279E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6BBD18C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7FFE054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68C60CE6">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FE3C14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4E773094">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7A08662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6B5564F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5032D94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3C31DC5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9330D8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11EE8F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CC2D6C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bl>
    <w:p w14:paraId="31B5AD48">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注：供应商可按上述的格式自行编制，须随表提交相应的合同复印件和用户单位验收证明并注明页码。</w:t>
      </w:r>
    </w:p>
    <w:p w14:paraId="156BC501">
      <w:pPr>
        <w:autoSpaceDE w:val="0"/>
        <w:autoSpaceDN w:val="0"/>
        <w:spacing w:line="360" w:lineRule="auto"/>
        <w:rPr>
          <w:rFonts w:ascii="仿宋_GB2312" w:hAnsi="仿宋_GB2312" w:eastAsia="仿宋_GB2312" w:cs="仿宋_GB2312"/>
          <w:b/>
          <w:i w:val="0"/>
          <w:iCs w:val="0"/>
          <w:strike w:val="0"/>
          <w:color w:val="auto"/>
          <w:sz w:val="24"/>
          <w:highlight w:val="none"/>
        </w:rPr>
      </w:pPr>
    </w:p>
    <w:p w14:paraId="335E4B54">
      <w:pPr>
        <w:autoSpaceDE w:val="0"/>
        <w:autoSpaceDN w:val="0"/>
        <w:spacing w:line="360" w:lineRule="auto"/>
        <w:rPr>
          <w:rFonts w:ascii="仿宋_GB2312" w:hAnsi="仿宋_GB2312" w:eastAsia="仿宋_GB2312" w:cs="仿宋_GB2312"/>
          <w:i w:val="0"/>
          <w:iCs w:val="0"/>
          <w:strike w:val="0"/>
          <w:color w:val="auto"/>
          <w:sz w:val="24"/>
          <w:highlight w:val="none"/>
        </w:rPr>
      </w:pPr>
    </w:p>
    <w:p w14:paraId="211A2480">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3B0987C9">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5275C694">
      <w:pPr>
        <w:pStyle w:val="649"/>
        <w:ind w:firstLine="0"/>
        <w:jc w:val="both"/>
        <w:rPr>
          <w:rFonts w:hAnsi="仿宋_GB2312" w:cs="仿宋_GB2312"/>
          <w:i w:val="0"/>
          <w:iCs w:val="0"/>
          <w:strike w:val="0"/>
          <w:color w:val="auto"/>
          <w:highlight w:val="none"/>
        </w:rPr>
      </w:pPr>
    </w:p>
    <w:p w14:paraId="02D7BF17">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lang w:val="en-US" w:eastAsia="zh-CN"/>
        </w:rPr>
        <w:t>八</w:t>
      </w:r>
      <w:r>
        <w:rPr>
          <w:rFonts w:hint="eastAsia" w:ascii="仿宋_GB2312" w:hAnsi="仿宋_GB2312" w:eastAsia="仿宋_GB2312" w:cs="仿宋_GB2312"/>
          <w:b/>
          <w:bCs/>
          <w:i w:val="0"/>
          <w:iCs w:val="0"/>
          <w:strike w:val="0"/>
          <w:color w:val="auto"/>
          <w:sz w:val="32"/>
          <w:szCs w:val="32"/>
          <w:highlight w:val="none"/>
        </w:rPr>
        <w:t>、技术解决方案</w:t>
      </w:r>
    </w:p>
    <w:p w14:paraId="42F5FE95">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78B1F19E">
      <w:pPr>
        <w:spacing w:line="360" w:lineRule="auto"/>
        <w:jc w:val="center"/>
        <w:rPr>
          <w:rFonts w:ascii="仿宋_GB2312" w:hAnsi="仿宋_GB2312" w:eastAsia="仿宋_GB2312" w:cs="仿宋_GB2312"/>
          <w:i w:val="0"/>
          <w:iCs w:val="0"/>
          <w:strike w:val="0"/>
          <w:color w:val="auto"/>
          <w:sz w:val="24"/>
          <w:highlight w:val="none"/>
        </w:rPr>
      </w:pPr>
    </w:p>
    <w:p w14:paraId="04CC608B">
      <w:pPr>
        <w:snapToGrid w:val="0"/>
        <w:spacing w:line="360" w:lineRule="auto"/>
        <w:jc w:val="center"/>
        <w:rPr>
          <w:rFonts w:ascii="仿宋_GB2312" w:hAnsi="仿宋_GB2312" w:eastAsia="仿宋_GB2312" w:cs="仿宋_GB2312"/>
          <w:b/>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rPr>
        <w:t>投标产品规格配置清单</w:t>
      </w:r>
    </w:p>
    <w:tbl>
      <w:tblPr>
        <w:tblStyle w:val="6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3701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F04B47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1531" w:type="dxa"/>
            <w:vAlign w:val="center"/>
          </w:tcPr>
          <w:p w14:paraId="6A186A4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设备名称</w:t>
            </w:r>
          </w:p>
        </w:tc>
        <w:tc>
          <w:tcPr>
            <w:tcW w:w="2160" w:type="dxa"/>
            <w:vAlign w:val="center"/>
          </w:tcPr>
          <w:p w14:paraId="5BFA7F1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投标品牌及型号</w:t>
            </w:r>
          </w:p>
        </w:tc>
        <w:tc>
          <w:tcPr>
            <w:tcW w:w="2340" w:type="dxa"/>
            <w:vAlign w:val="center"/>
          </w:tcPr>
          <w:p w14:paraId="0ACD3C37">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规格配置详细说明</w:t>
            </w:r>
          </w:p>
        </w:tc>
        <w:tc>
          <w:tcPr>
            <w:tcW w:w="1080" w:type="dxa"/>
            <w:vAlign w:val="center"/>
          </w:tcPr>
          <w:p w14:paraId="00C8E990">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数量</w:t>
            </w:r>
          </w:p>
        </w:tc>
        <w:tc>
          <w:tcPr>
            <w:tcW w:w="1332" w:type="dxa"/>
            <w:vAlign w:val="center"/>
          </w:tcPr>
          <w:p w14:paraId="24096ADF">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备注</w:t>
            </w:r>
          </w:p>
        </w:tc>
      </w:tr>
      <w:tr w14:paraId="48E7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DE02B4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w:t>
            </w:r>
          </w:p>
        </w:tc>
        <w:tc>
          <w:tcPr>
            <w:tcW w:w="1531" w:type="dxa"/>
            <w:vAlign w:val="center"/>
          </w:tcPr>
          <w:p w14:paraId="02643026">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2EB59A44">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525D9B8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674AFB05">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7944CD7D">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0312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0CDF0E7">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2</w:t>
            </w:r>
          </w:p>
        </w:tc>
        <w:tc>
          <w:tcPr>
            <w:tcW w:w="1531" w:type="dxa"/>
            <w:vAlign w:val="center"/>
          </w:tcPr>
          <w:p w14:paraId="7FA9E8F7">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1FAA796D">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9720071">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2D7CA311">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1288DB8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7363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09E46BB">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3</w:t>
            </w:r>
          </w:p>
        </w:tc>
        <w:tc>
          <w:tcPr>
            <w:tcW w:w="1531" w:type="dxa"/>
            <w:vAlign w:val="center"/>
          </w:tcPr>
          <w:p w14:paraId="29B2E38F">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1D95D65E">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738019A9">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4B24EFF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27F6F12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7C61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1C8D92B">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4</w:t>
            </w:r>
          </w:p>
        </w:tc>
        <w:tc>
          <w:tcPr>
            <w:tcW w:w="1531" w:type="dxa"/>
            <w:vAlign w:val="center"/>
          </w:tcPr>
          <w:p w14:paraId="2BEC2D80">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4788BA3D">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47C3DD20">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46E1EAC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62004B1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3738D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34A77FD2">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5</w:t>
            </w:r>
          </w:p>
        </w:tc>
        <w:tc>
          <w:tcPr>
            <w:tcW w:w="1531" w:type="dxa"/>
            <w:vAlign w:val="center"/>
          </w:tcPr>
          <w:p w14:paraId="68461FA1">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6C71AC79">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3EC5F1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3EEA66F0">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2D29C45C">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bl>
    <w:p w14:paraId="116ED184">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kern w:val="0"/>
          <w:sz w:val="24"/>
          <w:highlight w:val="none"/>
        </w:rPr>
        <w:t>注：</w:t>
      </w:r>
      <w:r>
        <w:rPr>
          <w:rFonts w:ascii="仿宋_GB2312" w:hAnsi="仿宋_GB2312" w:eastAsia="仿宋_GB2312" w:cs="仿宋_GB2312"/>
          <w:b/>
          <w:i w:val="0"/>
          <w:iCs w:val="0"/>
          <w:strike w:val="0"/>
          <w:color w:val="auto"/>
          <w:kern w:val="0"/>
          <w:sz w:val="24"/>
          <w:highlight w:val="none"/>
        </w:rPr>
        <w:t>1.</w:t>
      </w:r>
      <w:r>
        <w:rPr>
          <w:rFonts w:hint="eastAsia" w:ascii="仿宋_GB2312" w:hAnsi="仿宋_GB2312" w:eastAsia="仿宋_GB2312" w:cs="仿宋_GB2312"/>
          <w:b/>
          <w:i w:val="0"/>
          <w:iCs w:val="0"/>
          <w:strike w:val="0"/>
          <w:color w:val="auto"/>
          <w:sz w:val="24"/>
          <w:highlight w:val="none"/>
        </w:rPr>
        <w:t>如果本项目涉及硬件设备采购，须在技术文件中提供此配置清单，提供主要投标产品的技术参数证明材料（如官网截图、产品彩页、原厂技术说明等）。</w:t>
      </w:r>
    </w:p>
    <w:p w14:paraId="3058F3D1">
      <w:pPr>
        <w:autoSpaceDE w:val="0"/>
        <w:autoSpaceDN w:val="0"/>
        <w:spacing w:line="360" w:lineRule="auto"/>
        <w:rPr>
          <w:rFonts w:ascii="仿宋" w:hAnsi="仿宋" w:eastAsia="仿宋"/>
          <w:b/>
          <w:i w:val="0"/>
          <w:iCs w:val="0"/>
          <w:strike w:val="0"/>
          <w:color w:val="auto"/>
          <w:spacing w:val="6"/>
          <w:sz w:val="24"/>
          <w:highlight w:val="none"/>
        </w:rPr>
      </w:pPr>
      <w:r>
        <w:rPr>
          <w:rFonts w:ascii="仿宋" w:hAnsi="仿宋" w:eastAsia="仿宋"/>
          <w:b/>
          <w:i w:val="0"/>
          <w:iCs w:val="0"/>
          <w:strike w:val="0"/>
          <w:color w:val="auto"/>
          <w:spacing w:val="6"/>
          <w:sz w:val="24"/>
          <w:highlight w:val="none"/>
        </w:rPr>
        <w:t>2.</w:t>
      </w:r>
      <w:r>
        <w:rPr>
          <w:rFonts w:ascii="仿宋_GB2312" w:hAnsi="仿宋_GB2312" w:eastAsia="仿宋_GB2312" w:cs="仿宋_GB2312"/>
          <w:b/>
          <w:i w:val="0"/>
          <w:iCs w:val="0"/>
          <w:strike w:val="0"/>
          <w:color w:val="auto"/>
          <w:sz w:val="24"/>
          <w:highlight w:val="none"/>
        </w:rPr>
        <w:t>本项目如需采购政府强制采购的节能产品的或</w:t>
      </w:r>
      <w:r>
        <w:rPr>
          <w:rFonts w:hint="eastAsia" w:ascii="仿宋_GB2312" w:hAnsi="仿宋_GB2312" w:eastAsia="仿宋_GB2312" w:cs="仿宋_GB2312"/>
          <w:b/>
          <w:i w:val="0"/>
          <w:iCs w:val="0"/>
          <w:strike w:val="0"/>
          <w:color w:val="auto"/>
          <w:sz w:val="24"/>
          <w:highlight w:val="none"/>
          <w:lang w:eastAsia="zh-CN"/>
        </w:rPr>
        <w:t>供应商</w:t>
      </w:r>
      <w:r>
        <w:rPr>
          <w:rFonts w:ascii="仿宋_GB2312" w:hAnsi="仿宋_GB2312" w:eastAsia="仿宋_GB2312" w:cs="仿宋_GB2312"/>
          <w:b/>
          <w:i w:val="0"/>
          <w:iCs w:val="0"/>
          <w:strike w:val="0"/>
          <w:color w:val="auto"/>
          <w:sz w:val="24"/>
          <w:highlight w:val="none"/>
        </w:rPr>
        <w:t>提供的产品是环境标志产品，</w:t>
      </w:r>
      <w:r>
        <w:rPr>
          <w:rFonts w:hint="eastAsia" w:ascii="仿宋_GB2312" w:hAnsi="仿宋_GB2312" w:eastAsia="仿宋_GB2312" w:cs="仿宋_GB2312"/>
          <w:b/>
          <w:i w:val="0"/>
          <w:iCs w:val="0"/>
          <w:strike w:val="0"/>
          <w:color w:val="auto"/>
          <w:sz w:val="24"/>
          <w:highlight w:val="none"/>
          <w:lang w:eastAsia="zh-CN"/>
        </w:rPr>
        <w:t>供应商</w:t>
      </w:r>
      <w:r>
        <w:rPr>
          <w:rFonts w:ascii="仿宋_GB2312" w:hAnsi="仿宋_GB2312" w:eastAsia="仿宋_GB2312" w:cs="仿宋_GB2312"/>
          <w:b/>
          <w:i w:val="0"/>
          <w:iCs w:val="0"/>
          <w:strike w:val="0"/>
          <w:color w:val="auto"/>
          <w:sz w:val="24"/>
          <w:highlight w:val="none"/>
        </w:rPr>
        <w:t>须提供节能产品、环境标志产品认证证书复印件。</w:t>
      </w:r>
    </w:p>
    <w:p w14:paraId="7C737989">
      <w:pPr>
        <w:autoSpaceDE w:val="0"/>
        <w:autoSpaceDN w:val="0"/>
        <w:spacing w:line="360" w:lineRule="auto"/>
        <w:rPr>
          <w:rFonts w:ascii="仿宋_GB2312" w:hAnsi="仿宋_GB2312" w:eastAsia="仿宋_GB2312" w:cs="仿宋_GB2312"/>
          <w:b/>
          <w:i w:val="0"/>
          <w:iCs w:val="0"/>
          <w:strike w:val="0"/>
          <w:color w:val="auto"/>
          <w:kern w:val="0"/>
          <w:sz w:val="24"/>
          <w:highlight w:val="none"/>
        </w:rPr>
      </w:pPr>
    </w:p>
    <w:p w14:paraId="46327D2A">
      <w:pPr>
        <w:autoSpaceDE w:val="0"/>
        <w:autoSpaceDN w:val="0"/>
        <w:spacing w:line="360" w:lineRule="auto"/>
        <w:ind w:firstLine="4560" w:firstLineChars="1900"/>
        <w:rPr>
          <w:rFonts w:ascii="仿宋_GB2312" w:hAnsi="仿宋_GB2312" w:eastAsia="仿宋_GB2312" w:cs="仿宋_GB2312"/>
          <w:i w:val="0"/>
          <w:iCs w:val="0"/>
          <w:strike w:val="0"/>
          <w:color w:val="auto"/>
          <w:kern w:val="0"/>
          <w:sz w:val="24"/>
          <w:highlight w:val="none"/>
        </w:rPr>
      </w:pPr>
    </w:p>
    <w:p w14:paraId="3C5DA45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7565BD0">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8C26898">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i w:val="0"/>
          <w:iCs w:val="0"/>
          <w:strike w:val="0"/>
          <w:color w:val="auto"/>
          <w:kern w:val="0"/>
          <w:sz w:val="24"/>
          <w:highlight w:val="none"/>
          <w:lang w:val="zh-CN"/>
        </w:rPr>
      </w:pPr>
      <w:r>
        <w:rPr>
          <w:rFonts w:ascii="仿宋_GB2312" w:hAnsi="仿宋_GB2312" w:eastAsia="仿宋_GB2312" w:cs="仿宋_GB2312"/>
          <w:b/>
          <w:bCs/>
          <w:i w:val="0"/>
          <w:iCs w:val="0"/>
          <w:strike w:val="0"/>
          <w:color w:val="auto"/>
          <w:kern w:val="0"/>
          <w:sz w:val="24"/>
          <w:highlight w:val="none"/>
          <w:lang w:val="zh-CN"/>
        </w:rPr>
        <w:tab/>
      </w:r>
      <w:r>
        <w:rPr>
          <w:rFonts w:ascii="仿宋_GB2312" w:hAnsi="仿宋_GB2312" w:eastAsia="仿宋_GB2312" w:cs="仿宋_GB2312"/>
          <w:b/>
          <w:bCs/>
          <w:i w:val="0"/>
          <w:iCs w:val="0"/>
          <w:strike w:val="0"/>
          <w:color w:val="auto"/>
          <w:kern w:val="0"/>
          <w:sz w:val="24"/>
          <w:highlight w:val="none"/>
          <w:lang w:val="zh-CN"/>
        </w:rPr>
        <w:tab/>
      </w:r>
    </w:p>
    <w:p w14:paraId="34CA4472">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6"/>
          <w:szCs w:val="36"/>
          <w:highlight w:val="none"/>
          <w:lang w:val="zh-CN"/>
        </w:rPr>
      </w:pPr>
    </w:p>
    <w:p w14:paraId="0583D1C0">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kern w:val="0"/>
          <w:sz w:val="32"/>
          <w:szCs w:val="32"/>
          <w:highlight w:val="none"/>
          <w:lang w:val="en-US" w:eastAsia="zh-CN"/>
        </w:rPr>
        <w:t>九</w:t>
      </w:r>
      <w:r>
        <w:rPr>
          <w:rFonts w:hint="eastAsia" w:ascii="仿宋_GB2312" w:hAnsi="仿宋_GB2312" w:eastAsia="仿宋_GB2312" w:cs="仿宋_GB2312"/>
          <w:b/>
          <w:bCs/>
          <w:i w:val="0"/>
          <w:iCs w:val="0"/>
          <w:strike w:val="0"/>
          <w:color w:val="auto"/>
          <w:kern w:val="0"/>
          <w:sz w:val="32"/>
          <w:szCs w:val="32"/>
          <w:highlight w:val="none"/>
          <w:lang w:val="zh-CN"/>
        </w:rPr>
        <w:t>、组织实施方案</w:t>
      </w:r>
    </w:p>
    <w:p w14:paraId="3F8730F4">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6AE1A7C7">
      <w:pPr>
        <w:pStyle w:val="80"/>
        <w:rPr>
          <w:i w:val="0"/>
          <w:iCs w:val="0"/>
          <w:strike w:val="0"/>
          <w:color w:val="auto"/>
          <w:highlight w:val="none"/>
        </w:rPr>
      </w:pPr>
    </w:p>
    <w:p w14:paraId="273F3C76">
      <w:pPr>
        <w:tabs>
          <w:tab w:val="left" w:pos="2790"/>
          <w:tab w:val="left" w:pos="4230"/>
        </w:tabs>
        <w:autoSpaceDE w:val="0"/>
        <w:autoSpaceDN w:val="0"/>
        <w:spacing w:line="360" w:lineRule="auto"/>
        <w:ind w:right="1400"/>
        <w:outlineLvl w:val="1"/>
        <w:rPr>
          <w:rFonts w:ascii="仿宋_GB2312" w:hAnsi="仿宋_GB2312" w:eastAsia="仿宋_GB2312" w:cs="仿宋_GB2312"/>
          <w:b/>
          <w:bCs/>
          <w:i w:val="0"/>
          <w:iCs w:val="0"/>
          <w:strike w:val="0"/>
          <w:color w:val="auto"/>
          <w:kern w:val="0"/>
          <w:sz w:val="24"/>
          <w:highlight w:val="none"/>
          <w:lang w:val="zh-CN"/>
        </w:rPr>
      </w:pPr>
      <w:r>
        <w:rPr>
          <w:rFonts w:hint="eastAsia" w:ascii="仿宋_GB2312" w:hAnsi="仿宋_GB2312" w:eastAsia="仿宋_GB2312" w:cs="仿宋_GB2312"/>
          <w:b/>
          <w:bCs/>
          <w:i w:val="0"/>
          <w:iCs w:val="0"/>
          <w:strike w:val="0"/>
          <w:color w:val="auto"/>
          <w:kern w:val="0"/>
          <w:sz w:val="24"/>
          <w:highlight w:val="none"/>
          <w:lang w:val="zh-CN"/>
        </w:rPr>
        <w:t>附表</w:t>
      </w:r>
      <w:r>
        <w:rPr>
          <w:rFonts w:ascii="仿宋_GB2312" w:hAnsi="仿宋_GB2312" w:eastAsia="仿宋_GB2312" w:cs="仿宋_GB2312"/>
          <w:b/>
          <w:bCs/>
          <w:i w:val="0"/>
          <w:iCs w:val="0"/>
          <w:strike w:val="0"/>
          <w:color w:val="auto"/>
          <w:kern w:val="0"/>
          <w:sz w:val="24"/>
          <w:highlight w:val="none"/>
          <w:lang w:val="zh-CN"/>
        </w:rPr>
        <w:t>:项目实施进度计划表</w:t>
      </w:r>
      <w:r>
        <w:rPr>
          <w:rFonts w:ascii="仿宋_GB2312" w:hAnsi="仿宋_GB2312" w:eastAsia="仿宋_GB2312" w:cs="仿宋_GB2312"/>
          <w:b/>
          <w:i w:val="0"/>
          <w:iCs w:val="0"/>
          <w:strike w:val="0"/>
          <w:color w:val="auto"/>
          <w:sz w:val="24"/>
          <w:highlight w:val="none"/>
        </w:rPr>
        <w:t xml:space="preserve">(以生效日算起) </w:t>
      </w:r>
    </w:p>
    <w:tbl>
      <w:tblPr>
        <w:tblStyle w:val="63"/>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D8A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28CB78D9">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 xml:space="preserve">  工作日</w:t>
            </w:r>
          </w:p>
          <w:p w14:paraId="268E0A5A">
            <w:pPr>
              <w:autoSpaceDE w:val="0"/>
              <w:autoSpaceDN w:val="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内容</w:t>
            </w:r>
          </w:p>
        </w:tc>
        <w:tc>
          <w:tcPr>
            <w:tcW w:w="552" w:type="dxa"/>
            <w:vAlign w:val="center"/>
          </w:tcPr>
          <w:p w14:paraId="5A02063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w:t>
            </w:r>
          </w:p>
        </w:tc>
        <w:tc>
          <w:tcPr>
            <w:tcW w:w="552" w:type="dxa"/>
            <w:vAlign w:val="center"/>
          </w:tcPr>
          <w:p w14:paraId="11625DF1">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2</w:t>
            </w:r>
          </w:p>
        </w:tc>
        <w:tc>
          <w:tcPr>
            <w:tcW w:w="552" w:type="dxa"/>
            <w:vAlign w:val="center"/>
          </w:tcPr>
          <w:p w14:paraId="4D04A9F3">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3</w:t>
            </w:r>
          </w:p>
        </w:tc>
        <w:tc>
          <w:tcPr>
            <w:tcW w:w="552" w:type="dxa"/>
            <w:vAlign w:val="center"/>
          </w:tcPr>
          <w:p w14:paraId="6058DA2E">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4</w:t>
            </w:r>
          </w:p>
        </w:tc>
        <w:tc>
          <w:tcPr>
            <w:tcW w:w="552" w:type="dxa"/>
            <w:vAlign w:val="center"/>
          </w:tcPr>
          <w:p w14:paraId="26323384">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5</w:t>
            </w:r>
          </w:p>
        </w:tc>
        <w:tc>
          <w:tcPr>
            <w:tcW w:w="552" w:type="dxa"/>
            <w:vAlign w:val="center"/>
          </w:tcPr>
          <w:p w14:paraId="5CA302DE">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6</w:t>
            </w:r>
          </w:p>
        </w:tc>
        <w:tc>
          <w:tcPr>
            <w:tcW w:w="553" w:type="dxa"/>
            <w:vAlign w:val="center"/>
          </w:tcPr>
          <w:p w14:paraId="6ECDFCA4">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7</w:t>
            </w:r>
          </w:p>
        </w:tc>
        <w:tc>
          <w:tcPr>
            <w:tcW w:w="553" w:type="dxa"/>
            <w:vAlign w:val="center"/>
          </w:tcPr>
          <w:p w14:paraId="67D36CCF">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8</w:t>
            </w:r>
          </w:p>
        </w:tc>
        <w:tc>
          <w:tcPr>
            <w:tcW w:w="553" w:type="dxa"/>
            <w:vAlign w:val="center"/>
          </w:tcPr>
          <w:p w14:paraId="02521D9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9</w:t>
            </w:r>
          </w:p>
        </w:tc>
        <w:tc>
          <w:tcPr>
            <w:tcW w:w="553" w:type="dxa"/>
            <w:vAlign w:val="center"/>
          </w:tcPr>
          <w:p w14:paraId="2EC813B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10</w:t>
            </w:r>
          </w:p>
        </w:tc>
        <w:tc>
          <w:tcPr>
            <w:tcW w:w="553" w:type="dxa"/>
            <w:vAlign w:val="center"/>
          </w:tcPr>
          <w:p w14:paraId="45ED03E3">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11</w:t>
            </w:r>
          </w:p>
        </w:tc>
        <w:tc>
          <w:tcPr>
            <w:tcW w:w="553" w:type="dxa"/>
            <w:vAlign w:val="center"/>
          </w:tcPr>
          <w:p w14:paraId="4671A866">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12</w:t>
            </w:r>
          </w:p>
        </w:tc>
        <w:tc>
          <w:tcPr>
            <w:tcW w:w="553" w:type="dxa"/>
            <w:vAlign w:val="center"/>
          </w:tcPr>
          <w:p w14:paraId="12C86D14">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13</w:t>
            </w:r>
          </w:p>
        </w:tc>
        <w:tc>
          <w:tcPr>
            <w:tcW w:w="553" w:type="dxa"/>
            <w:vAlign w:val="center"/>
          </w:tcPr>
          <w:p w14:paraId="4D3E7733">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14</w:t>
            </w:r>
          </w:p>
        </w:tc>
        <w:tc>
          <w:tcPr>
            <w:tcW w:w="553" w:type="dxa"/>
            <w:vAlign w:val="center"/>
          </w:tcPr>
          <w:p w14:paraId="3FE40CD2">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15</w:t>
            </w:r>
          </w:p>
        </w:tc>
        <w:tc>
          <w:tcPr>
            <w:tcW w:w="553" w:type="dxa"/>
            <w:vAlign w:val="center"/>
          </w:tcPr>
          <w:p w14:paraId="2DCD7045">
            <w:pPr>
              <w:autoSpaceDE w:val="0"/>
              <w:autoSpaceDN w:val="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w:t>
            </w:r>
          </w:p>
        </w:tc>
      </w:tr>
      <w:tr w14:paraId="5AA8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4500FF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270AA16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44455B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C9623D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7AFFE20">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1FB36C1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19641F6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B388B7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6FD892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D2485A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2EE4A6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7A34FE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2A1CC1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AB7E75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59B2F74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D8B724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D849BF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r w14:paraId="0C86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A6E3779">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308E8B67">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F1A0C6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4698C6B9">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5E2659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62CD1F2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D4BFAB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5E97E4D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EE1BE4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83E986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2A7093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45A1BA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6046019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2034F9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80A43C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470E0D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D45517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r w14:paraId="093D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B5794C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233A2D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F58BAC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BD896A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6CA8EF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A0DF4D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3855AA40">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B802B3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4A5717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091872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91D1F0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A730A6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A1579F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0FC1898">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222034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86BA7D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E61478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bl>
    <w:p w14:paraId="66BBBC4C">
      <w:pPr>
        <w:autoSpaceDE w:val="0"/>
        <w:autoSpaceDN w:val="0"/>
        <w:spacing w:line="360" w:lineRule="auto"/>
        <w:rPr>
          <w:rFonts w:hint="eastAsia"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可按上述时间表的格式自行编制切合实际的具体时间表。</w:t>
      </w:r>
    </w:p>
    <w:p w14:paraId="750CF447">
      <w:pPr>
        <w:pStyle w:val="80"/>
        <w:rPr>
          <w:i w:val="0"/>
          <w:iCs w:val="0"/>
          <w:strike w:val="0"/>
          <w:color w:val="auto"/>
          <w:highlight w:val="none"/>
        </w:rPr>
      </w:pPr>
    </w:p>
    <w:p w14:paraId="1F940592">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1AE3047">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40F0F9C8">
      <w:pPr>
        <w:spacing w:line="360" w:lineRule="auto"/>
        <w:rPr>
          <w:rFonts w:ascii="仿宋_GB2312" w:hAnsi="仿宋_GB2312" w:eastAsia="仿宋_GB2312" w:cs="仿宋_GB2312"/>
          <w:i w:val="0"/>
          <w:iCs w:val="0"/>
          <w:strike w:val="0"/>
          <w:color w:val="auto"/>
          <w:kern w:val="0"/>
          <w:sz w:val="24"/>
          <w:highlight w:val="none"/>
        </w:rPr>
      </w:pPr>
    </w:p>
    <w:p w14:paraId="791BB6B6">
      <w:pPr>
        <w:pStyle w:val="80"/>
        <w:rPr>
          <w:i w:val="0"/>
          <w:iCs w:val="0"/>
          <w:strike w:val="0"/>
          <w:color w:val="auto"/>
          <w:highlight w:val="none"/>
        </w:rPr>
      </w:pPr>
    </w:p>
    <w:p w14:paraId="28499569">
      <w:pPr>
        <w:pStyle w:val="81"/>
        <w:rPr>
          <w:rFonts w:eastAsia="仿宋_GB2312"/>
          <w:i w:val="0"/>
          <w:iCs w:val="0"/>
          <w:strike w:val="0"/>
          <w:color w:val="auto"/>
          <w:highlight w:val="none"/>
        </w:rPr>
      </w:pPr>
    </w:p>
    <w:p w14:paraId="073FE262">
      <w:pPr>
        <w:rPr>
          <w:i w:val="0"/>
          <w:iCs w:val="0"/>
          <w:strike w:val="0"/>
          <w:color w:val="auto"/>
          <w:highlight w:val="none"/>
        </w:rPr>
      </w:pPr>
    </w:p>
    <w:p w14:paraId="49019150">
      <w:pPr>
        <w:pStyle w:val="80"/>
        <w:rPr>
          <w:i w:val="0"/>
          <w:iCs w:val="0"/>
          <w:strike w:val="0"/>
          <w:color w:val="auto"/>
          <w:highlight w:val="none"/>
        </w:rPr>
      </w:pPr>
    </w:p>
    <w:p w14:paraId="5424162A">
      <w:pPr>
        <w:pStyle w:val="81"/>
        <w:rPr>
          <w:rFonts w:eastAsia="仿宋_GB2312"/>
          <w:i w:val="0"/>
          <w:iCs w:val="0"/>
          <w:strike w:val="0"/>
          <w:color w:val="auto"/>
          <w:highlight w:val="none"/>
        </w:rPr>
      </w:pPr>
    </w:p>
    <w:p w14:paraId="7BEF4EAD">
      <w:pPr>
        <w:rPr>
          <w:i w:val="0"/>
          <w:iCs w:val="0"/>
          <w:strike w:val="0"/>
          <w:color w:val="auto"/>
          <w:highlight w:val="none"/>
        </w:rPr>
      </w:pPr>
    </w:p>
    <w:p w14:paraId="1919E571">
      <w:pPr>
        <w:pStyle w:val="80"/>
        <w:rPr>
          <w:i w:val="0"/>
          <w:iCs w:val="0"/>
          <w:strike w:val="0"/>
          <w:color w:val="auto"/>
          <w:highlight w:val="none"/>
        </w:rPr>
      </w:pPr>
    </w:p>
    <w:p w14:paraId="391CE125">
      <w:pPr>
        <w:pStyle w:val="81"/>
        <w:rPr>
          <w:rFonts w:eastAsia="仿宋_GB2312"/>
          <w:i w:val="0"/>
          <w:iCs w:val="0"/>
          <w:strike w:val="0"/>
          <w:color w:val="auto"/>
          <w:highlight w:val="none"/>
        </w:rPr>
      </w:pPr>
    </w:p>
    <w:p w14:paraId="08C81B78">
      <w:pPr>
        <w:rPr>
          <w:i w:val="0"/>
          <w:iCs w:val="0"/>
          <w:strike w:val="0"/>
          <w:color w:val="auto"/>
          <w:highlight w:val="none"/>
        </w:rPr>
      </w:pPr>
    </w:p>
    <w:p w14:paraId="4153435B">
      <w:pPr>
        <w:pStyle w:val="80"/>
        <w:rPr>
          <w:i w:val="0"/>
          <w:iCs w:val="0"/>
          <w:strike w:val="0"/>
          <w:color w:val="auto"/>
          <w:highlight w:val="none"/>
        </w:rPr>
      </w:pPr>
    </w:p>
    <w:p w14:paraId="3E2B0F50">
      <w:pPr>
        <w:pStyle w:val="81"/>
        <w:rPr>
          <w:rFonts w:eastAsia="仿宋_GB2312"/>
          <w:i w:val="0"/>
          <w:iCs w:val="0"/>
          <w:strike w:val="0"/>
          <w:color w:val="auto"/>
          <w:highlight w:val="none"/>
        </w:rPr>
      </w:pPr>
    </w:p>
    <w:p w14:paraId="2921935D">
      <w:pPr>
        <w:rPr>
          <w:i w:val="0"/>
          <w:iCs w:val="0"/>
          <w:strike w:val="0"/>
          <w:color w:val="auto"/>
          <w:highlight w:val="none"/>
        </w:rPr>
      </w:pPr>
    </w:p>
    <w:p w14:paraId="4BF6F231">
      <w:pPr>
        <w:pStyle w:val="80"/>
        <w:rPr>
          <w:i w:val="0"/>
          <w:iCs w:val="0"/>
          <w:strike w:val="0"/>
          <w:color w:val="auto"/>
          <w:highlight w:val="none"/>
        </w:rPr>
      </w:pPr>
    </w:p>
    <w:p w14:paraId="3A8343EF">
      <w:pPr>
        <w:pStyle w:val="81"/>
        <w:rPr>
          <w:rFonts w:eastAsia="仿宋_GB2312"/>
          <w:i w:val="0"/>
          <w:iCs w:val="0"/>
          <w:strike w:val="0"/>
          <w:color w:val="auto"/>
          <w:highlight w:val="none"/>
        </w:rPr>
      </w:pPr>
    </w:p>
    <w:p w14:paraId="28442160">
      <w:pPr>
        <w:rPr>
          <w:i w:val="0"/>
          <w:iCs w:val="0"/>
          <w:strike w:val="0"/>
          <w:color w:val="auto"/>
          <w:highlight w:val="none"/>
        </w:rPr>
      </w:pPr>
    </w:p>
    <w:p w14:paraId="744ABF7C">
      <w:pPr>
        <w:pStyle w:val="80"/>
        <w:rPr>
          <w:i w:val="0"/>
          <w:iCs w:val="0"/>
          <w:strike w:val="0"/>
          <w:color w:val="auto"/>
          <w:highlight w:val="none"/>
        </w:rPr>
      </w:pPr>
    </w:p>
    <w:p w14:paraId="34682B2B">
      <w:pPr>
        <w:pStyle w:val="81"/>
        <w:rPr>
          <w:rFonts w:eastAsia="仿宋_GB2312"/>
          <w:i w:val="0"/>
          <w:iCs w:val="0"/>
          <w:strike w:val="0"/>
          <w:color w:val="auto"/>
          <w:highlight w:val="none"/>
        </w:rPr>
      </w:pPr>
    </w:p>
    <w:p w14:paraId="7DB4C9CD">
      <w:pPr>
        <w:rPr>
          <w:i w:val="0"/>
          <w:iCs w:val="0"/>
          <w:strike w:val="0"/>
          <w:color w:val="auto"/>
          <w:highlight w:val="none"/>
        </w:rPr>
      </w:pPr>
    </w:p>
    <w:p w14:paraId="4FC4FE50">
      <w:pPr>
        <w:pStyle w:val="80"/>
        <w:rPr>
          <w:i w:val="0"/>
          <w:iCs w:val="0"/>
          <w:strike w:val="0"/>
          <w:color w:val="auto"/>
          <w:highlight w:val="none"/>
        </w:rPr>
      </w:pPr>
    </w:p>
    <w:p w14:paraId="1E8F1A8C">
      <w:pPr>
        <w:pStyle w:val="81"/>
        <w:rPr>
          <w:rFonts w:eastAsia="仿宋_GB2312"/>
          <w:i w:val="0"/>
          <w:iCs w:val="0"/>
          <w:strike w:val="0"/>
          <w:color w:val="auto"/>
          <w:highlight w:val="none"/>
        </w:rPr>
      </w:pPr>
    </w:p>
    <w:p w14:paraId="474008C4">
      <w:pPr>
        <w:rPr>
          <w:i w:val="0"/>
          <w:iCs w:val="0"/>
          <w:strike w:val="0"/>
          <w:color w:val="auto"/>
          <w:highlight w:val="none"/>
        </w:rPr>
      </w:pPr>
    </w:p>
    <w:p w14:paraId="6BEC0DD1">
      <w:pPr>
        <w:pStyle w:val="80"/>
        <w:rPr>
          <w:i w:val="0"/>
          <w:iCs w:val="0"/>
          <w:strike w:val="0"/>
          <w:color w:val="auto"/>
          <w:highlight w:val="none"/>
        </w:rPr>
      </w:pPr>
    </w:p>
    <w:p w14:paraId="55E2C737">
      <w:pPr>
        <w:pStyle w:val="81"/>
        <w:rPr>
          <w:rFonts w:eastAsia="仿宋_GB2312"/>
          <w:i w:val="0"/>
          <w:iCs w:val="0"/>
          <w:strike w:val="0"/>
          <w:color w:val="auto"/>
          <w:highlight w:val="none"/>
        </w:rPr>
      </w:pPr>
    </w:p>
    <w:p w14:paraId="4D6460AF">
      <w:pPr>
        <w:rPr>
          <w:i w:val="0"/>
          <w:iCs w:val="0"/>
          <w:strike w:val="0"/>
          <w:color w:val="auto"/>
          <w:highlight w:val="none"/>
        </w:rPr>
      </w:pPr>
    </w:p>
    <w:p w14:paraId="40DD4578">
      <w:pPr>
        <w:pStyle w:val="80"/>
        <w:rPr>
          <w:i w:val="0"/>
          <w:iCs w:val="0"/>
          <w:strike w:val="0"/>
          <w:color w:val="auto"/>
          <w:highlight w:val="none"/>
        </w:rPr>
      </w:pPr>
    </w:p>
    <w:p w14:paraId="036CDE97">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十、售后服务方案</w:t>
      </w:r>
    </w:p>
    <w:p w14:paraId="3B411403">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4A0E6AAC">
      <w:pPr>
        <w:pStyle w:val="80"/>
        <w:rPr>
          <w:i w:val="0"/>
          <w:iCs w:val="0"/>
          <w:strike w:val="0"/>
          <w:color w:val="auto"/>
          <w:highlight w:val="none"/>
        </w:rPr>
      </w:pPr>
    </w:p>
    <w:p w14:paraId="4C9AFED6">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A:售后服务机构情况表</w:t>
      </w:r>
      <w:r>
        <w:rPr>
          <w:rFonts w:hint="eastAsia" w:ascii="仿宋_GB2312" w:hAnsi="仿宋_GB2312" w:eastAsia="仿宋_GB2312" w:cs="仿宋_GB2312"/>
          <w:i w:val="0"/>
          <w:iCs w:val="0"/>
          <w:strike w:val="0"/>
          <w:color w:val="auto"/>
          <w:sz w:val="24"/>
          <w:highlight w:val="none"/>
        </w:rPr>
        <w:t>（按此格式自制）</w:t>
      </w:r>
    </w:p>
    <w:tbl>
      <w:tblPr>
        <w:tblStyle w:val="6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34EA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7653A71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2160" w:type="dxa"/>
            <w:vAlign w:val="center"/>
          </w:tcPr>
          <w:p w14:paraId="0F5786E1">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机构名称</w:t>
            </w:r>
          </w:p>
        </w:tc>
        <w:tc>
          <w:tcPr>
            <w:tcW w:w="1620" w:type="dxa"/>
            <w:vAlign w:val="center"/>
          </w:tcPr>
          <w:p w14:paraId="00AF539D">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机构性质</w:t>
            </w:r>
          </w:p>
        </w:tc>
        <w:tc>
          <w:tcPr>
            <w:tcW w:w="1245" w:type="dxa"/>
            <w:vAlign w:val="center"/>
          </w:tcPr>
          <w:p w14:paraId="39288426">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注册地址</w:t>
            </w:r>
          </w:p>
        </w:tc>
        <w:tc>
          <w:tcPr>
            <w:tcW w:w="2175" w:type="dxa"/>
            <w:vAlign w:val="center"/>
          </w:tcPr>
          <w:p w14:paraId="1400D066">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服务技术人员数量</w:t>
            </w:r>
          </w:p>
        </w:tc>
        <w:tc>
          <w:tcPr>
            <w:tcW w:w="1260" w:type="dxa"/>
            <w:vAlign w:val="center"/>
          </w:tcPr>
          <w:p w14:paraId="794EC1A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联系电话</w:t>
            </w:r>
          </w:p>
        </w:tc>
      </w:tr>
      <w:tr w14:paraId="4667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6C3B93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777F867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7EF0594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4695969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148F83E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45D8F59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4C7C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304ED8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64889B8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4604916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7097A36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2CB51B2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3F72066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1462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7AFE64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363ECE2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6914189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09B7195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3A19336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6130D84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bl>
    <w:p w14:paraId="356C33FC">
      <w:pPr>
        <w:autoSpaceDE w:val="0"/>
        <w:autoSpaceDN w:val="0"/>
        <w:rPr>
          <w:rFonts w:hint="eastAsia"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注：关于项目涉及的所有售后服务机构均在本表注明，包括</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本单位和符合条件的第三方服务机构。</w:t>
      </w:r>
    </w:p>
    <w:p w14:paraId="79B0447B">
      <w:pPr>
        <w:pStyle w:val="80"/>
        <w:rPr>
          <w:i w:val="0"/>
          <w:iCs w:val="0"/>
          <w:strike w:val="0"/>
          <w:color w:val="auto"/>
          <w:highlight w:val="none"/>
        </w:rPr>
      </w:pPr>
    </w:p>
    <w:p w14:paraId="41404CD9">
      <w:pPr>
        <w:autoSpaceDE w:val="0"/>
        <w:autoSpaceDN w:val="0"/>
        <w:rPr>
          <w:rFonts w:ascii="仿宋_GB2312" w:hAnsi="仿宋_GB2312" w:eastAsia="仿宋_GB2312" w:cs="仿宋_GB2312"/>
          <w:i w:val="0"/>
          <w:iCs w:val="0"/>
          <w:strike w:val="0"/>
          <w:color w:val="auto"/>
          <w:kern w:val="0"/>
          <w:sz w:val="24"/>
          <w:highlight w:val="none"/>
        </w:rPr>
      </w:pPr>
      <w:r>
        <w:rPr>
          <w:rFonts w:hint="eastAsia" w:ascii="仿宋_GB2312" w:hAnsi="仿宋_GB2312" w:eastAsia="仿宋_GB2312" w:cs="仿宋_GB2312"/>
          <w:b/>
          <w:i w:val="0"/>
          <w:iCs w:val="0"/>
          <w:strike w:val="0"/>
          <w:color w:val="auto"/>
          <w:kern w:val="0"/>
          <w:sz w:val="24"/>
          <w:highlight w:val="none"/>
        </w:rPr>
        <w:t>附表</w:t>
      </w:r>
      <w:r>
        <w:rPr>
          <w:rFonts w:ascii="仿宋_GB2312" w:hAnsi="仿宋_GB2312" w:eastAsia="仿宋_GB2312" w:cs="仿宋_GB2312"/>
          <w:b/>
          <w:i w:val="0"/>
          <w:iCs w:val="0"/>
          <w:strike w:val="0"/>
          <w:color w:val="auto"/>
          <w:kern w:val="0"/>
          <w:sz w:val="24"/>
          <w:highlight w:val="none"/>
        </w:rPr>
        <w:t>B：售后服务人员情况表</w:t>
      </w:r>
      <w:r>
        <w:rPr>
          <w:rFonts w:hint="eastAsia" w:ascii="仿宋_GB2312" w:hAnsi="仿宋_GB2312" w:eastAsia="仿宋_GB2312" w:cs="仿宋_GB2312"/>
          <w:i w:val="0"/>
          <w:iCs w:val="0"/>
          <w:strike w:val="0"/>
          <w:color w:val="auto"/>
          <w:sz w:val="24"/>
          <w:highlight w:val="none"/>
        </w:rPr>
        <w:t>（按此格式自制）</w:t>
      </w:r>
    </w:p>
    <w:tbl>
      <w:tblPr>
        <w:tblStyle w:val="63"/>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2E1D152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51FC734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531E220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2615DA01">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B904076">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E4F3DF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6466F6E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1632561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387ED21">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2134F02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DFB38A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ADF47EC">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到达现场时间</w:t>
            </w:r>
          </w:p>
        </w:tc>
      </w:tr>
      <w:tr w14:paraId="63A918E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A9B9D8F">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6C4AF24C">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C627B5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9D04E3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576665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C96D59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CB4E95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B0FDE3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1BBB88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992048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C8AF65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638E767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8C6E40C">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CE6290F">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77D7468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D36191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DF9DF8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6F7900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190E3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F6E468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57838D5">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0CF536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4CBCD81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326E9F49">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6EA892B5">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27C5D8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0D85365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788F08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D6FB06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6DEF8C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D713D1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DDCB69">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2B677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988726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6B8C980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bl>
    <w:p w14:paraId="16C2A0BA">
      <w:pPr>
        <w:spacing w:line="360" w:lineRule="auto"/>
        <w:ind w:firstLine="480" w:firstLineChars="200"/>
        <w:rPr>
          <w:rFonts w:ascii="仿宋_GB2312" w:hAnsi="仿宋_GB2312" w:eastAsia="仿宋_GB2312" w:cs="仿宋_GB2312"/>
          <w:i w:val="0"/>
          <w:iCs w:val="0"/>
          <w:strike w:val="0"/>
          <w:color w:val="auto"/>
          <w:sz w:val="24"/>
          <w:szCs w:val="20"/>
          <w:highlight w:val="none"/>
        </w:rPr>
      </w:pPr>
    </w:p>
    <w:p w14:paraId="37717113">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lang w:val="en-US" w:eastAsia="zh-CN"/>
        </w:rPr>
        <w:t>）</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400D2234">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6905DE9">
      <w:pPr>
        <w:spacing w:line="360" w:lineRule="auto"/>
        <w:rPr>
          <w:rFonts w:ascii="仿宋_GB2312" w:hAnsi="仿宋_GB2312" w:eastAsia="仿宋_GB2312" w:cs="仿宋_GB2312"/>
          <w:b/>
          <w:i w:val="0"/>
          <w:iCs w:val="0"/>
          <w:strike w:val="0"/>
          <w:color w:val="auto"/>
          <w:sz w:val="30"/>
          <w:szCs w:val="30"/>
          <w:highlight w:val="none"/>
        </w:rPr>
      </w:pPr>
    </w:p>
    <w:p w14:paraId="091F7E4F">
      <w:pPr>
        <w:spacing w:line="360" w:lineRule="auto"/>
        <w:rPr>
          <w:rFonts w:ascii="仿宋_GB2312" w:hAnsi="仿宋_GB2312" w:eastAsia="仿宋_GB2312" w:cs="仿宋_GB2312"/>
          <w:b/>
          <w:i w:val="0"/>
          <w:iCs w:val="0"/>
          <w:strike w:val="0"/>
          <w:color w:val="auto"/>
          <w:sz w:val="30"/>
          <w:szCs w:val="30"/>
          <w:highlight w:val="none"/>
        </w:rPr>
      </w:pPr>
    </w:p>
    <w:p w14:paraId="0C5D853B">
      <w:pPr>
        <w:spacing w:line="360" w:lineRule="auto"/>
        <w:rPr>
          <w:rFonts w:ascii="仿宋_GB2312" w:hAnsi="仿宋_GB2312" w:eastAsia="仿宋_GB2312" w:cs="仿宋_GB2312"/>
          <w:b/>
          <w:i w:val="0"/>
          <w:iCs w:val="0"/>
          <w:strike w:val="0"/>
          <w:color w:val="auto"/>
          <w:sz w:val="30"/>
          <w:szCs w:val="30"/>
          <w:highlight w:val="none"/>
        </w:rPr>
      </w:pPr>
    </w:p>
    <w:p w14:paraId="6FF02995">
      <w:pPr>
        <w:spacing w:line="360" w:lineRule="auto"/>
        <w:jc w:val="center"/>
        <w:rPr>
          <w:rFonts w:ascii="仿宋_GB2312" w:hAnsi="仿宋_GB2312" w:eastAsia="仿宋_GB2312" w:cs="仿宋_GB2312"/>
          <w:b/>
          <w:i w:val="0"/>
          <w:iCs w:val="0"/>
          <w:strike w:val="0"/>
          <w:color w:val="auto"/>
          <w:sz w:val="30"/>
          <w:szCs w:val="30"/>
          <w:highlight w:val="none"/>
        </w:rPr>
      </w:pPr>
      <w:r>
        <w:rPr>
          <w:rFonts w:hint="eastAsia" w:ascii="仿宋_GB2312" w:hAnsi="仿宋_GB2312" w:eastAsia="仿宋_GB2312" w:cs="仿宋_GB2312"/>
          <w:b/>
          <w:i w:val="0"/>
          <w:iCs w:val="0"/>
          <w:strike w:val="0"/>
          <w:color w:val="auto"/>
          <w:sz w:val="30"/>
          <w:szCs w:val="30"/>
          <w:highlight w:val="none"/>
        </w:rPr>
        <w:t>十</w:t>
      </w:r>
      <w:r>
        <w:rPr>
          <w:rFonts w:hint="eastAsia" w:ascii="仿宋_GB2312" w:hAnsi="仿宋_GB2312" w:eastAsia="仿宋_GB2312" w:cs="仿宋_GB2312"/>
          <w:b/>
          <w:i w:val="0"/>
          <w:iCs w:val="0"/>
          <w:strike w:val="0"/>
          <w:color w:val="auto"/>
          <w:sz w:val="30"/>
          <w:szCs w:val="30"/>
          <w:highlight w:val="none"/>
          <w:lang w:val="en-US" w:eastAsia="zh-CN"/>
        </w:rPr>
        <w:t>一</w:t>
      </w:r>
      <w:r>
        <w:rPr>
          <w:rFonts w:hint="eastAsia" w:ascii="仿宋_GB2312" w:hAnsi="仿宋_GB2312" w:eastAsia="仿宋_GB2312" w:cs="仿宋_GB2312"/>
          <w:b/>
          <w:i w:val="0"/>
          <w:iCs w:val="0"/>
          <w:strike w:val="0"/>
          <w:color w:val="auto"/>
          <w:sz w:val="30"/>
          <w:szCs w:val="30"/>
          <w:highlight w:val="none"/>
        </w:rPr>
        <w:t>、</w:t>
      </w:r>
      <w:r>
        <w:rPr>
          <w:rFonts w:hint="eastAsia" w:ascii="仿宋_GB2312" w:hAnsi="仿宋_GB2312" w:eastAsia="仿宋_GB2312" w:cs="仿宋_GB2312"/>
          <w:b/>
          <w:i w:val="0"/>
          <w:iCs w:val="0"/>
          <w:strike w:val="0"/>
          <w:color w:val="auto"/>
          <w:sz w:val="30"/>
          <w:szCs w:val="30"/>
          <w:highlight w:val="none"/>
          <w:lang w:eastAsia="zh-CN"/>
        </w:rPr>
        <w:t>供应商</w:t>
      </w:r>
      <w:r>
        <w:rPr>
          <w:rFonts w:hint="eastAsia" w:ascii="仿宋_GB2312" w:hAnsi="仿宋_GB2312" w:eastAsia="仿宋_GB2312" w:cs="仿宋_GB2312"/>
          <w:b/>
          <w:i w:val="0"/>
          <w:iCs w:val="0"/>
          <w:strike w:val="0"/>
          <w:color w:val="auto"/>
          <w:sz w:val="30"/>
          <w:szCs w:val="30"/>
          <w:highlight w:val="none"/>
        </w:rPr>
        <w:t>售后服务能力证明材料</w:t>
      </w:r>
    </w:p>
    <w:p w14:paraId="0E522A95">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w:t>
      </w:r>
      <w:r>
        <w:rPr>
          <w:rFonts w:hint="eastAsia" w:ascii="仿宋_GB2312" w:hAnsi="仿宋_GB2312" w:eastAsia="仿宋_GB2312" w:cs="仿宋_GB2312"/>
          <w:i w:val="0"/>
          <w:iCs w:val="0"/>
          <w:strike w:val="0"/>
          <w:color w:val="auto"/>
          <w:sz w:val="24"/>
          <w:highlight w:val="none"/>
          <w:lang w:val="en-US" w:eastAsia="zh-CN"/>
        </w:rPr>
        <w:t>招标</w:t>
      </w:r>
      <w:r>
        <w:rPr>
          <w:rFonts w:hint="eastAsia" w:ascii="仿宋_GB2312" w:hAnsi="仿宋_GB2312" w:eastAsia="仿宋_GB2312" w:cs="仿宋_GB2312"/>
          <w:i w:val="0"/>
          <w:iCs w:val="0"/>
          <w:strike w:val="0"/>
          <w:color w:val="auto"/>
          <w:sz w:val="24"/>
          <w:highlight w:val="none"/>
        </w:rPr>
        <w:t>文件要求编制）</w:t>
      </w:r>
    </w:p>
    <w:p w14:paraId="7DE63E8B">
      <w:pPr>
        <w:spacing w:line="336" w:lineRule="auto"/>
        <w:ind w:firstLine="3600" w:firstLineChars="1500"/>
        <w:rPr>
          <w:rFonts w:ascii="仿宋" w:hAnsi="仿宋" w:eastAsia="仿宋" w:cs="仿宋"/>
          <w:i w:val="0"/>
          <w:iCs w:val="0"/>
          <w:strike w:val="0"/>
          <w:color w:val="auto"/>
          <w:sz w:val="24"/>
          <w:highlight w:val="none"/>
        </w:rPr>
      </w:pPr>
    </w:p>
    <w:p w14:paraId="0FA6E40E">
      <w:pPr>
        <w:pStyle w:val="80"/>
        <w:rPr>
          <w:i w:val="0"/>
          <w:iCs w:val="0"/>
          <w:strike w:val="0"/>
          <w:color w:val="auto"/>
          <w:highlight w:val="none"/>
        </w:rPr>
      </w:pPr>
    </w:p>
    <w:p w14:paraId="3C56ED9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2424687E">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B8FD306">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二</w:t>
      </w:r>
      <w:r>
        <w:rPr>
          <w:rFonts w:hint="eastAsia" w:ascii="仿宋_GB2312" w:hAnsi="仿宋_GB2312" w:eastAsia="仿宋_GB2312" w:cs="仿宋_GB2312"/>
          <w:b/>
          <w:bCs/>
          <w:i w:val="0"/>
          <w:iCs w:val="0"/>
          <w:strike w:val="0"/>
          <w:color w:val="auto"/>
          <w:sz w:val="32"/>
          <w:szCs w:val="32"/>
          <w:highlight w:val="none"/>
        </w:rPr>
        <w:t>、项目小组人员名单</w:t>
      </w:r>
    </w:p>
    <w:p w14:paraId="012415AC">
      <w:pPr>
        <w:spacing w:line="360" w:lineRule="auto"/>
        <w:jc w:val="center"/>
        <w:rPr>
          <w:rFonts w:ascii="仿宋_GB2312" w:hAnsi="仿宋_GB2312" w:eastAsia="仿宋_GB2312" w:cs="仿宋_GB2312"/>
          <w:b/>
          <w:bCs/>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4FF83E0E">
      <w:pPr>
        <w:keepNext/>
        <w:autoSpaceDE w:val="0"/>
        <w:autoSpaceDN w:val="0"/>
        <w:spacing w:line="360" w:lineRule="auto"/>
        <w:ind w:firstLine="477"/>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A:本项目的项目经理情况表</w:t>
      </w:r>
    </w:p>
    <w:tbl>
      <w:tblPr>
        <w:tblStyle w:val="63"/>
        <w:tblW w:w="8755" w:type="dxa"/>
        <w:tblInd w:w="0" w:type="dxa"/>
        <w:tblLayout w:type="fixed"/>
        <w:tblCellMar>
          <w:top w:w="0" w:type="dxa"/>
          <w:left w:w="108" w:type="dxa"/>
          <w:bottom w:w="0" w:type="dxa"/>
          <w:right w:w="108" w:type="dxa"/>
        </w:tblCellMar>
      </w:tblPr>
      <w:tblGrid>
        <w:gridCol w:w="2061"/>
        <w:gridCol w:w="1287"/>
        <w:gridCol w:w="1260"/>
        <w:gridCol w:w="4147"/>
      </w:tblGrid>
      <w:tr w14:paraId="19312E79">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F7CC9B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FDA20C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3A526F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7277BA3A">
            <w:pPr>
              <w:autoSpaceDE w:val="0"/>
              <w:autoSpaceDN w:val="0"/>
              <w:spacing w:line="360" w:lineRule="auto"/>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截止投标时间近</w:t>
            </w:r>
            <w:r>
              <w:rPr>
                <w:rFonts w:ascii="仿宋_GB2312" w:hAnsi="仿宋_GB2312" w:eastAsia="仿宋_GB2312" w:cs="仿宋_GB2312"/>
                <w:i w:val="0"/>
                <w:iCs w:val="0"/>
                <w:strike w:val="0"/>
                <w:color w:val="auto"/>
                <w:sz w:val="24"/>
                <w:highlight w:val="none"/>
              </w:rPr>
              <w:t>3年业绩及承担的主要工作情况，曾担任项目经理的项目应列明细</w:t>
            </w:r>
          </w:p>
        </w:tc>
      </w:tr>
      <w:tr w14:paraId="22721F5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44E23C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1103D9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302DFC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0548E06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5AEBAFF0">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2F9B3D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09F9C8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5632EA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AE5E65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318DE4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BA03B74">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02C902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1D03C8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DE0378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F4801C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001D9E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74DCFD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9F0C6C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2E4A41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3F7DD528">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73D542F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E0417B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55F4C0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D35C8F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474D4B2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0570AB0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7EEF2A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3DC027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3C669B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0865A87B">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2E00BEC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F60B3F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FCAB35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6EE917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0F8852BE">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269F83A">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039315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2231AF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7310E6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0D62A116">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C7CDC7B">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A5A2A6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F379D3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0E312B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bl>
    <w:p w14:paraId="32467CD7">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注：须随表提交相应的证书复印件并注明所在投标技术文件页码。</w:t>
      </w:r>
    </w:p>
    <w:p w14:paraId="0ABE8C17">
      <w:pPr>
        <w:pStyle w:val="80"/>
        <w:rPr>
          <w:i w:val="0"/>
          <w:iCs w:val="0"/>
          <w:strike w:val="0"/>
          <w:color w:val="auto"/>
          <w:highlight w:val="none"/>
        </w:rPr>
      </w:pPr>
    </w:p>
    <w:p w14:paraId="0D2FC788">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B:本项目的项目小组人员情况表</w:t>
      </w:r>
      <w:r>
        <w:rPr>
          <w:rFonts w:hint="eastAsia" w:ascii="仿宋_GB2312" w:hAnsi="仿宋_GB2312" w:eastAsia="仿宋_GB2312" w:cs="仿宋_GB2312"/>
          <w:i w:val="0"/>
          <w:iCs w:val="0"/>
          <w:strike w:val="0"/>
          <w:color w:val="auto"/>
          <w:sz w:val="24"/>
          <w:highlight w:val="none"/>
        </w:rPr>
        <w:t>（按此格式自制）</w:t>
      </w:r>
    </w:p>
    <w:tbl>
      <w:tblPr>
        <w:tblStyle w:val="63"/>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8CDEA19">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1246A995">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10541C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B7B034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05FC6111">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341026A">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p w14:paraId="289C4DCC">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434D3B5C">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专业</w:t>
            </w:r>
          </w:p>
          <w:p w14:paraId="40CF64B6">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A7EE5C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p w14:paraId="0C2ED40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BE01DC7">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6530C9C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7E2B27C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参与本项目的到位情况</w:t>
            </w:r>
          </w:p>
        </w:tc>
      </w:tr>
      <w:tr w14:paraId="400A3B28">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4CBB678D">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CF1C366">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04A468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2B560C8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68AB135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227879">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857A40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193651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E79F1A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1574D3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r>
      <w:tr w14:paraId="4B393A3E">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6FB3174D">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92CCD13">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8C6677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1F09B6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FB49894">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0EE459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D0707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A696B3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1DE7C7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9EC72AB">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r>
    </w:tbl>
    <w:p w14:paraId="4CE0081C">
      <w:pPr>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可按上述的格式自行编制，须随表提交相应的证书复印件并注明所在投标技术文件页码。</w:t>
      </w:r>
    </w:p>
    <w:p w14:paraId="23158EF6">
      <w:pPr>
        <w:spacing w:line="360" w:lineRule="auto"/>
        <w:rPr>
          <w:rFonts w:ascii="仿宋_GB2312" w:hAnsi="仿宋_GB2312" w:eastAsia="仿宋_GB2312" w:cs="仿宋_GB2312"/>
          <w:b/>
          <w:bCs/>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C:本项目的项目负责人和小组人员社会保障资金记录情况表</w:t>
      </w:r>
      <w:r>
        <w:rPr>
          <w:rFonts w:hint="eastAsia" w:ascii="仿宋_GB2312" w:hAnsi="仿宋_GB2312" w:eastAsia="仿宋_GB2312" w:cs="仿宋_GB2312"/>
          <w:i w:val="0"/>
          <w:iCs w:val="0"/>
          <w:strike w:val="0"/>
          <w:color w:val="auto"/>
          <w:sz w:val="24"/>
          <w:highlight w:val="none"/>
        </w:rPr>
        <w:t>（以社保部门出具缴纳凭证作附件）</w:t>
      </w:r>
    </w:p>
    <w:p w14:paraId="23E7ACD2">
      <w:pPr>
        <w:spacing w:line="336" w:lineRule="auto"/>
        <w:jc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770483CD">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9FBDD51">
      <w:pPr>
        <w:snapToGrid w:val="0"/>
        <w:spacing w:line="360" w:lineRule="auto"/>
        <w:ind w:right="960"/>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三</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优惠条件及特殊承诺</w:t>
      </w:r>
    </w:p>
    <w:p w14:paraId="15B44D3C">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7E2F646A">
      <w:pPr>
        <w:spacing w:line="360" w:lineRule="auto"/>
        <w:rPr>
          <w:rFonts w:ascii="仿宋_GB2312" w:hAnsi="仿宋_GB2312" w:eastAsia="仿宋_GB2312" w:cs="仿宋_GB2312"/>
          <w:i w:val="0"/>
          <w:iCs w:val="0"/>
          <w:strike w:val="0"/>
          <w:color w:val="auto"/>
          <w:sz w:val="18"/>
          <w:szCs w:val="18"/>
          <w:highlight w:val="none"/>
        </w:rPr>
      </w:pPr>
    </w:p>
    <w:p w14:paraId="6E3565B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6A104BB5">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16C6E12B">
      <w:pPr>
        <w:pStyle w:val="80"/>
        <w:rPr>
          <w:i w:val="0"/>
          <w:iCs w:val="0"/>
          <w:strike w:val="0"/>
          <w:color w:val="auto"/>
          <w:highlight w:val="none"/>
        </w:rPr>
      </w:pPr>
    </w:p>
    <w:p w14:paraId="06C48C63">
      <w:pPr>
        <w:spacing w:line="360" w:lineRule="auto"/>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四</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备品备件及供选择的配套零部件清单</w:t>
      </w:r>
    </w:p>
    <w:p w14:paraId="3B2BB8F5">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23B16FD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58A87F3B">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BC3C475">
      <w:pPr>
        <w:pStyle w:val="80"/>
        <w:rPr>
          <w:i w:val="0"/>
          <w:iCs w:val="0"/>
          <w:strike w:val="0"/>
          <w:color w:val="auto"/>
          <w:highlight w:val="none"/>
        </w:rPr>
      </w:pPr>
    </w:p>
    <w:p w14:paraId="323F1C0E">
      <w:pPr>
        <w:spacing w:line="360" w:lineRule="auto"/>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五</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培训计划</w:t>
      </w:r>
    </w:p>
    <w:p w14:paraId="43C8D91E">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714F2396">
      <w:pPr>
        <w:keepNext/>
        <w:autoSpaceDE w:val="0"/>
        <w:autoSpaceDN w:val="0"/>
        <w:spacing w:line="360" w:lineRule="auto"/>
        <w:ind w:firstLine="477"/>
        <w:jc w:val="left"/>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 xml:space="preserve">: </w:t>
      </w:r>
      <w:r>
        <w:rPr>
          <w:rFonts w:hint="eastAsia" w:ascii="仿宋_GB2312" w:hAnsi="仿宋_GB2312" w:eastAsia="仿宋_GB2312" w:cs="仿宋_GB2312"/>
          <w:b/>
          <w:i w:val="0"/>
          <w:iCs w:val="0"/>
          <w:strike w:val="0"/>
          <w:color w:val="auto"/>
          <w:sz w:val="24"/>
          <w:highlight w:val="none"/>
        </w:rPr>
        <w:t>培训日程及费用</w:t>
      </w:r>
    </w:p>
    <w:tbl>
      <w:tblPr>
        <w:tblStyle w:val="63"/>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0CD2CB90">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567D739F">
            <w:pPr>
              <w:tabs>
                <w:tab w:val="center" w:pos="1690"/>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1C1BD5F9">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05F60793">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1364D17D">
            <w:pPr>
              <w:tabs>
                <w:tab w:val="center" w:pos="1028"/>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2000ABFF">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47469C32">
            <w:pPr>
              <w:tabs>
                <w:tab w:val="center" w:pos="520"/>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5646F2D1">
            <w:pPr>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课程费用</w:t>
            </w:r>
          </w:p>
        </w:tc>
      </w:tr>
      <w:tr w14:paraId="115D91A7">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0B6059FF">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514" w:type="dxa"/>
            <w:tcBorders>
              <w:top w:val="single" w:color="auto" w:sz="6" w:space="0"/>
              <w:left w:val="single" w:color="auto" w:sz="6" w:space="0"/>
              <w:bottom w:val="nil"/>
              <w:right w:val="single" w:color="auto" w:sz="6" w:space="0"/>
            </w:tcBorders>
          </w:tcPr>
          <w:p w14:paraId="221BCF19">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30" w:type="dxa"/>
            <w:tcBorders>
              <w:top w:val="single" w:color="auto" w:sz="6" w:space="0"/>
              <w:left w:val="single" w:color="auto" w:sz="6" w:space="0"/>
              <w:bottom w:val="nil"/>
              <w:right w:val="nil"/>
            </w:tcBorders>
          </w:tcPr>
          <w:p w14:paraId="7B0B0D87">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53" w:type="dxa"/>
            <w:tcBorders>
              <w:top w:val="single" w:color="auto" w:sz="6" w:space="0"/>
              <w:left w:val="single" w:color="auto" w:sz="6" w:space="0"/>
              <w:bottom w:val="nil"/>
              <w:right w:val="nil"/>
            </w:tcBorders>
          </w:tcPr>
          <w:p w14:paraId="3736866A">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305" w:type="dxa"/>
            <w:tcBorders>
              <w:top w:val="single" w:color="auto" w:sz="6" w:space="0"/>
              <w:left w:val="single" w:color="auto" w:sz="6" w:space="0"/>
              <w:bottom w:val="nil"/>
              <w:right w:val="nil"/>
            </w:tcBorders>
          </w:tcPr>
          <w:p w14:paraId="63BBC3B1">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276" w:type="dxa"/>
            <w:tcBorders>
              <w:top w:val="single" w:color="auto" w:sz="6" w:space="0"/>
              <w:left w:val="single" w:color="auto" w:sz="6" w:space="0"/>
              <w:bottom w:val="nil"/>
              <w:right w:val="nil"/>
            </w:tcBorders>
          </w:tcPr>
          <w:p w14:paraId="2179D8DC">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476" w:type="dxa"/>
            <w:tcBorders>
              <w:top w:val="single" w:color="auto" w:sz="6" w:space="0"/>
              <w:left w:val="single" w:color="auto" w:sz="6" w:space="0"/>
              <w:bottom w:val="nil"/>
              <w:right w:val="single" w:color="auto" w:sz="6" w:space="0"/>
            </w:tcBorders>
          </w:tcPr>
          <w:p w14:paraId="0387FEE6">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r>
      <w:tr w14:paraId="6AB69BC5">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4D05C823">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36C543B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4DDE65E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0FA00588">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52BB0CF8">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30F0A045">
            <w:pPr>
              <w:keepNext/>
              <w:keepLines/>
              <w:tabs>
                <w:tab w:val="left" w:pos="7"/>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4E257BCE">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r>
    </w:tbl>
    <w:p w14:paraId="4807F802">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注解</w:t>
      </w:r>
      <w:r>
        <w:rPr>
          <w:rFonts w:ascii="仿宋_GB2312" w:hAnsi="仿宋_GB2312" w:eastAsia="仿宋_GB2312" w:cs="仿宋_GB2312"/>
          <w:i w:val="0"/>
          <w:iCs w:val="0"/>
          <w:strike w:val="0"/>
          <w:color w:val="auto"/>
          <w:sz w:val="24"/>
          <w:highlight w:val="none"/>
        </w:rPr>
        <w:t>:A</w:t>
      </w:r>
      <w:r>
        <w:rPr>
          <w:rFonts w:ascii="仿宋_GB2312" w:hAnsi="仿宋_GB2312" w:eastAsia="仿宋_GB2312" w:cs="仿宋_GB2312"/>
          <w:i w:val="0"/>
          <w:iCs w:val="0"/>
          <w:strike w:val="0"/>
          <w:color w:val="auto"/>
          <w:sz w:val="24"/>
          <w:highlight w:val="none"/>
        </w:rPr>
        <w:tab/>
      </w:r>
      <w:r>
        <w:rPr>
          <w:rFonts w:hint="eastAsia" w:ascii="仿宋_GB2312" w:hAnsi="仿宋_GB2312" w:eastAsia="仿宋_GB2312" w:cs="仿宋_GB2312"/>
          <w:i w:val="0"/>
          <w:iCs w:val="0"/>
          <w:strike w:val="0"/>
          <w:color w:val="auto"/>
          <w:sz w:val="24"/>
          <w:highlight w:val="none"/>
        </w:rPr>
        <w:t>课程清单按时间顺序排列，并提供以下详细资料：</w:t>
      </w:r>
    </w:p>
    <w:p w14:paraId="245B63A8">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课程概要</w:t>
      </w:r>
    </w:p>
    <w:p w14:paraId="00D390AC">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课程目的</w:t>
      </w:r>
    </w:p>
    <w:p w14:paraId="645D4A77">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教学方式</w:t>
      </w:r>
    </w:p>
    <w:p w14:paraId="51F85F66">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先决条件</w:t>
      </w:r>
    </w:p>
    <w:p w14:paraId="0646ACF2">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教材目录</w:t>
      </w:r>
    </w:p>
    <w:p w14:paraId="5E89386B">
      <w:pPr>
        <w:autoSpaceDE w:val="0"/>
        <w:autoSpaceDN w:val="0"/>
        <w:spacing w:line="360" w:lineRule="auto"/>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 xml:space="preserve">B  </w:t>
      </w:r>
      <w:r>
        <w:rPr>
          <w:rFonts w:hint="eastAsia" w:ascii="仿宋_GB2312" w:hAnsi="仿宋_GB2312" w:eastAsia="仿宋_GB2312" w:cs="仿宋_GB2312"/>
          <w:i w:val="0"/>
          <w:iCs w:val="0"/>
          <w:strike w:val="0"/>
          <w:color w:val="auto"/>
          <w:sz w:val="24"/>
          <w:highlight w:val="none"/>
        </w:rPr>
        <w:t>按照附表</w:t>
      </w:r>
      <w:r>
        <w:rPr>
          <w:rFonts w:ascii="仿宋_GB2312" w:hAnsi="仿宋_GB2312" w:eastAsia="仿宋_GB2312" w:cs="仿宋_GB2312"/>
          <w:i w:val="0"/>
          <w:iCs w:val="0"/>
          <w:strike w:val="0"/>
          <w:color w:val="auto"/>
          <w:sz w:val="24"/>
          <w:highlight w:val="none"/>
        </w:rPr>
        <w:t>A提供授课教师的简历</w:t>
      </w:r>
    </w:p>
    <w:p w14:paraId="7B7B7942">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注：须随表提交相应的证书复印件并注明所在投标技术文件页码。</w:t>
      </w:r>
    </w:p>
    <w:p w14:paraId="7F2119C5">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6748E23E">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47180EC">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六</w:t>
      </w:r>
      <w:r>
        <w:rPr>
          <w:rFonts w:hint="eastAsia" w:ascii="仿宋_GB2312" w:hAnsi="仿宋_GB2312" w:eastAsia="仿宋_GB2312" w:cs="仿宋_GB2312"/>
          <w:b/>
          <w:bCs/>
          <w:i w:val="0"/>
          <w:iCs w:val="0"/>
          <w:strike w:val="0"/>
          <w:color w:val="auto"/>
          <w:sz w:val="32"/>
          <w:szCs w:val="32"/>
          <w:highlight w:val="none"/>
        </w:rPr>
        <w:t>、验收方案</w:t>
      </w:r>
    </w:p>
    <w:p w14:paraId="59004A8C">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5A2E92C3">
      <w:pPr>
        <w:spacing w:line="360" w:lineRule="auto"/>
        <w:jc w:val="center"/>
        <w:rPr>
          <w:rFonts w:ascii="仿宋_GB2312" w:hAnsi="仿宋_GB2312" w:eastAsia="仿宋_GB2312" w:cs="仿宋_GB2312"/>
          <w:i w:val="0"/>
          <w:iCs w:val="0"/>
          <w:strike w:val="0"/>
          <w:color w:val="auto"/>
          <w:sz w:val="24"/>
          <w:highlight w:val="none"/>
        </w:rPr>
      </w:pPr>
    </w:p>
    <w:p w14:paraId="142D0D2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18AED462">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24D2A66E">
      <w:pPr>
        <w:spacing w:line="360" w:lineRule="auto"/>
        <w:jc w:val="center"/>
        <w:rPr>
          <w:rFonts w:ascii="仿宋_GB2312" w:hAnsi="仿宋_GB2312" w:eastAsia="仿宋_GB2312" w:cs="仿宋_GB2312"/>
          <w:b/>
          <w:bCs/>
          <w:i w:val="0"/>
          <w:iCs w:val="0"/>
          <w:strike w:val="0"/>
          <w:color w:val="auto"/>
          <w:sz w:val="30"/>
          <w:szCs w:val="30"/>
          <w:highlight w:val="none"/>
        </w:rPr>
      </w:pPr>
    </w:p>
    <w:p w14:paraId="132A59B3">
      <w:pPr>
        <w:spacing w:line="360" w:lineRule="auto"/>
        <w:jc w:val="center"/>
        <w:rPr>
          <w:rFonts w:ascii="仿宋_GB2312" w:hAnsi="仿宋_GB2312" w:eastAsia="仿宋_GB2312" w:cs="仿宋_GB2312"/>
          <w:b/>
          <w:bCs/>
          <w:i w:val="0"/>
          <w:iCs w:val="0"/>
          <w:color w:val="000000" w:themeColor="text1"/>
          <w:sz w:val="24"/>
          <w:highlight w:val="none"/>
          <w14:textFill>
            <w14:solidFill>
              <w14:schemeClr w14:val="tx1"/>
            </w14:solidFill>
          </w14:textFill>
        </w:rPr>
      </w:pPr>
    </w:p>
    <w:p w14:paraId="5A02D3A6">
      <w:pPr>
        <w:spacing w:line="360" w:lineRule="auto"/>
        <w:jc w:val="center"/>
        <w:rPr>
          <w:rFonts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十</w:t>
      </w:r>
      <w:r>
        <w:rPr>
          <w:rFonts w:hint="eastAsia" w:ascii="仿宋_GB2312" w:hAnsi="仿宋_GB2312" w:eastAsia="仿宋_GB2312" w:cs="仿宋_GB2312"/>
          <w:b/>
          <w:bCs/>
          <w:i w:val="0"/>
          <w:iCs w:val="0"/>
          <w:color w:val="000000" w:themeColor="text1"/>
          <w:sz w:val="32"/>
          <w:szCs w:val="32"/>
          <w:highlight w:val="none"/>
          <w:lang w:val="en-US" w:eastAsia="zh-CN"/>
          <w14:textFill>
            <w14:solidFill>
              <w14:schemeClr w14:val="tx1"/>
            </w14:solidFill>
          </w14:textFill>
        </w:rPr>
        <w:t>七</w:t>
      </w: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、认为需要的</w:t>
      </w:r>
      <w:r>
        <w:rPr>
          <w:rFonts w:hint="eastAsia"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t>其他商务技术文件或说明</w:t>
      </w:r>
    </w:p>
    <w:p w14:paraId="6FE1FBB7">
      <w:pPr>
        <w:spacing w:line="360" w:lineRule="auto"/>
        <w:jc w:val="center"/>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（由</w:t>
      </w:r>
      <w:r>
        <w:rPr>
          <w:rFonts w:hint="eastAsia" w:ascii="仿宋_GB2312" w:hAnsi="仿宋_GB2312" w:eastAsia="仿宋_GB2312" w:cs="仿宋_GB2312"/>
          <w:i w:val="0"/>
          <w:iCs w:val="0"/>
          <w:color w:val="000000" w:themeColor="text1"/>
          <w:sz w:val="24"/>
          <w:highlight w:val="none"/>
          <w:lang w:eastAsia="zh-CN"/>
          <w14:textFill>
            <w14:solidFill>
              <w14:schemeClr w14:val="tx1"/>
            </w14:solidFill>
          </w14:textFill>
        </w:rPr>
        <w:t>供应商</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根据采购需求自行编制）</w:t>
      </w:r>
    </w:p>
    <w:p w14:paraId="16EFE9FF">
      <w:pPr>
        <w:spacing w:line="360" w:lineRule="auto"/>
        <w:rPr>
          <w:rFonts w:ascii="仿宋_GB2312" w:hAnsi="仿宋_GB2312" w:eastAsia="仿宋_GB2312" w:cs="仿宋_GB2312"/>
          <w:i w:val="0"/>
          <w:iCs w:val="0"/>
          <w:color w:val="000000" w:themeColor="text1"/>
          <w:sz w:val="24"/>
          <w:highlight w:val="none"/>
          <w14:textFill>
            <w14:solidFill>
              <w14:schemeClr w14:val="tx1"/>
            </w14:solidFill>
          </w14:textFill>
        </w:rPr>
      </w:pPr>
    </w:p>
    <w:p w14:paraId="70994EE0">
      <w:pPr>
        <w:pStyle w:val="80"/>
        <w:rPr>
          <w:i w:val="0"/>
          <w:iCs w:val="0"/>
          <w:color w:val="000000" w:themeColor="text1"/>
          <w:highlight w:val="none"/>
          <w14:textFill>
            <w14:solidFill>
              <w14:schemeClr w14:val="tx1"/>
            </w14:solidFill>
          </w14:textFill>
        </w:rPr>
      </w:pPr>
    </w:p>
    <w:p w14:paraId="0A7CE4A5">
      <w:pPr>
        <w:spacing w:line="336" w:lineRule="auto"/>
        <w:ind w:firstLine="3600" w:firstLineChars="15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名称（</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i w:val="0"/>
          <w:iCs w:val="0"/>
          <w:color w:val="000000" w:themeColor="text1"/>
          <w:sz w:val="24"/>
          <w:highlight w:val="none"/>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 xml:space="preserve">                          </w:t>
      </w:r>
    </w:p>
    <w:p w14:paraId="75D2F2E2">
      <w:pPr>
        <w:spacing w:line="336" w:lineRule="auto"/>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00B049DB">
      <w:pPr>
        <w:pStyle w:val="81"/>
        <w:rPr>
          <w:i w:val="0"/>
          <w:iCs w:val="0"/>
          <w:color w:val="000000" w:themeColor="text1"/>
          <w:highlight w:val="none"/>
          <w14:textFill>
            <w14:solidFill>
              <w14:schemeClr w14:val="tx1"/>
            </w14:solidFill>
          </w14:textFill>
        </w:rPr>
        <w:sectPr>
          <w:headerReference r:id="rId15" w:type="first"/>
          <w:footerReference r:id="rId17" w:type="first"/>
          <w:headerReference r:id="rId14" w:type="default"/>
          <w:footerReference r:id="rId16" w:type="default"/>
          <w:pgSz w:w="11906" w:h="16838"/>
          <w:pgMar w:top="1814" w:right="1474" w:bottom="1814" w:left="1474" w:header="851" w:footer="992" w:gutter="0"/>
          <w:cols w:space="720" w:num="1"/>
          <w:titlePg/>
          <w:docGrid w:linePitch="312" w:charSpace="0"/>
        </w:sectPr>
      </w:pPr>
    </w:p>
    <w:p w14:paraId="317FB588">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报价文件部分</w:t>
      </w:r>
    </w:p>
    <w:p w14:paraId="7BA74C38">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0A2AF14A">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2820E931">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sectPr>
          <w:headerReference r:id="rId19" w:type="first"/>
          <w:footerReference r:id="rId21" w:type="first"/>
          <w:headerReference r:id="rId18" w:type="default"/>
          <w:footerReference r:id="rId20" w:type="default"/>
          <w:pgSz w:w="11906" w:h="16838"/>
          <w:pgMar w:top="1814" w:right="1474" w:bottom="1814" w:left="1474" w:header="851" w:footer="992" w:gutter="0"/>
          <w:cols w:space="720" w:num="1"/>
          <w:titlePg/>
          <w:docGrid w:linePitch="312" w:charSpace="0"/>
        </w:sectPr>
      </w:pPr>
      <w:r>
        <w:rPr>
          <w:rFonts w:hint="eastAsia" w:ascii="仿宋" w:hAnsi="仿宋" w:eastAsia="仿宋" w:cs="仿宋"/>
          <w:i w:val="0"/>
          <w:iCs w:val="0"/>
          <w:color w:val="000000" w:themeColor="text1"/>
          <w:sz w:val="24"/>
          <w:highlight w:val="none"/>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1）开标一览表（报价表）………………………………………………………（页码）</w:t>
      </w:r>
    </w:p>
    <w:p w14:paraId="6788C8B0">
      <w:pPr>
        <w:pStyle w:val="693"/>
        <w:keepNext w:val="0"/>
        <w:pageBreakBefore w:val="0"/>
        <w:tabs>
          <w:tab w:val="clear" w:pos="720"/>
        </w:tabs>
        <w:snapToGrid w:val="0"/>
        <w:spacing w:before="120" w:after="120"/>
        <w:ind w:firstLine="643"/>
        <w:outlineLvl w:val="9"/>
        <w:rPr>
          <w:rFonts w:ascii="仿宋" w:hAnsi="仿宋" w:eastAsia="仿宋" w:cs="仿宋"/>
          <w:i w:val="0"/>
          <w:iCs w:val="0"/>
          <w:color w:val="000000" w:themeColor="text1"/>
          <w:kern w:val="2"/>
          <w:sz w:val="32"/>
          <w:szCs w:val="32"/>
          <w:highlight w:val="none"/>
          <w14:textFill>
            <w14:solidFill>
              <w14:schemeClr w14:val="tx1"/>
            </w14:solidFill>
          </w14:textFill>
        </w:rPr>
      </w:pPr>
      <w:r>
        <w:rPr>
          <w:rFonts w:hint="eastAsia" w:ascii="仿宋" w:hAnsi="仿宋" w:eastAsia="仿宋" w:cs="仿宋"/>
          <w:i w:val="0"/>
          <w:iCs w:val="0"/>
          <w:color w:val="000000" w:themeColor="text1"/>
          <w:kern w:val="2"/>
          <w:sz w:val="32"/>
          <w:szCs w:val="32"/>
          <w:highlight w:val="none"/>
          <w14:textFill>
            <w14:solidFill>
              <w14:schemeClr w14:val="tx1"/>
            </w14:solidFill>
          </w14:textFill>
        </w:rPr>
        <w:t>一、</w:t>
      </w:r>
      <w:r>
        <w:rPr>
          <w:rFonts w:hint="eastAsia" w:ascii="仿宋" w:hAnsi="仿宋" w:eastAsia="仿宋" w:cs="仿宋"/>
          <w:i w:val="0"/>
          <w:iCs w:val="0"/>
          <w:color w:val="000000" w:themeColor="text1"/>
          <w:kern w:val="2"/>
          <w:sz w:val="32"/>
          <w:szCs w:val="32"/>
          <w:highlight w:val="none"/>
          <w:lang w:val="en-US" w:eastAsia="zh-CN"/>
          <w14:textFill>
            <w14:solidFill>
              <w14:schemeClr w14:val="tx1"/>
            </w14:solidFill>
          </w14:textFill>
        </w:rPr>
        <w:t>标项一</w:t>
      </w:r>
      <w:r>
        <w:rPr>
          <w:rFonts w:hint="eastAsia" w:ascii="仿宋" w:hAnsi="仿宋" w:eastAsia="仿宋" w:cs="仿宋"/>
          <w:i w:val="0"/>
          <w:iCs w:val="0"/>
          <w:color w:val="000000" w:themeColor="text1"/>
          <w:kern w:val="2"/>
          <w:sz w:val="32"/>
          <w:szCs w:val="32"/>
          <w:highlight w:val="none"/>
          <w14:textFill>
            <w14:solidFill>
              <w14:schemeClr w14:val="tx1"/>
            </w14:solidFill>
          </w14:textFill>
        </w:rPr>
        <w:t>开标一览表（报价表）</w:t>
      </w:r>
    </w:p>
    <w:p w14:paraId="19535535">
      <w:pPr>
        <w:snapToGrid w:val="0"/>
        <w:spacing w:line="360" w:lineRule="auto"/>
        <w:rPr>
          <w:rFonts w:ascii="仿宋" w:hAnsi="仿宋" w:eastAsia="仿宋" w:cs="仿宋"/>
          <w:i w:val="0"/>
          <w:iCs w:val="0"/>
          <w:color w:val="000000" w:themeColor="text1"/>
          <w:kern w:val="0"/>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66FE9F52">
      <w:pPr>
        <w:snapToGrid w:val="0"/>
        <w:spacing w:line="360" w:lineRule="auto"/>
        <w:ind w:firstLine="482"/>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按你方招</w:t>
      </w:r>
      <w:r>
        <w:rPr>
          <w:rFonts w:hint="eastAsia" w:ascii="仿宋" w:hAnsi="仿宋" w:eastAsia="仿宋" w:cs="仿宋"/>
          <w:i w:val="0"/>
          <w:iCs w:val="0"/>
          <w:color w:val="auto"/>
          <w:kern w:val="0"/>
          <w:sz w:val="24"/>
          <w:highlight w:val="none"/>
          <w:lang w:val="zh-CN"/>
        </w:rPr>
        <w:t>标文件要求，我</w:t>
      </w:r>
      <w:r>
        <w:rPr>
          <w:rFonts w:hint="eastAsia" w:ascii="仿宋" w:hAnsi="仿宋" w:eastAsia="仿宋" w:cs="仿宋"/>
          <w:i w:val="0"/>
          <w:iCs w:val="0"/>
          <w:color w:val="auto"/>
          <w:kern w:val="0"/>
          <w:sz w:val="24"/>
          <w:highlight w:val="none"/>
          <w:lang w:val="en-US" w:eastAsia="zh-CN"/>
        </w:rPr>
        <w:t>方</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u w:val="single"/>
          <w:lang w:val="zh-CN"/>
        </w:rPr>
        <w:t>供应商</w:t>
      </w:r>
      <w:r>
        <w:rPr>
          <w:rFonts w:ascii="仿宋" w:hAnsi="仿宋" w:eastAsia="仿宋" w:cs="仿宋"/>
          <w:i w:val="0"/>
          <w:iCs w:val="0"/>
          <w:color w:val="auto"/>
          <w:sz w:val="24"/>
          <w:highlight w:val="none"/>
          <w:u w:val="single"/>
        </w:rPr>
        <w:t>全称</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lang w:val="zh-CN"/>
        </w:rPr>
        <w:t>，谨此向你方发出要约如下：如你方接受本投标，我方承诺按照如下开标一览表（报价表）</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的价格完成</w:t>
      </w:r>
      <w:r>
        <w:rPr>
          <w:rFonts w:hint="eastAsia" w:ascii="仿宋" w:hAnsi="仿宋" w:eastAsia="仿宋" w:cs="仿宋"/>
          <w:i w:val="0"/>
          <w:iCs w:val="0"/>
          <w:color w:val="000000" w:themeColor="text1"/>
          <w:sz w:val="24"/>
          <w:highlight w:val="none"/>
          <w14:textFill>
            <w14:solidFill>
              <w14:schemeClr w14:val="tx1"/>
            </w14:solidFill>
          </w14:textFill>
        </w:rPr>
        <w:t>（项目名称）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【招标编号：</w:t>
      </w:r>
      <w:r>
        <w:rPr>
          <w:rFonts w:hint="eastAsia" w:ascii="仿宋" w:hAnsi="仿宋" w:eastAsia="仿宋" w:cs="仿宋"/>
          <w:i w:val="0"/>
          <w:iCs w:val="0"/>
          <w:color w:val="000000" w:themeColor="text1"/>
          <w:sz w:val="24"/>
          <w:highlight w:val="none"/>
          <w14:textFill>
            <w14:solidFill>
              <w14:schemeClr w14:val="tx1"/>
            </w14:solidFill>
          </w14:textFill>
        </w:rPr>
        <w:t>（采购编号）】的实施</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0E085DFB">
      <w:pPr>
        <w:spacing w:line="360" w:lineRule="auto"/>
        <w:jc w:val="center"/>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开标一览表（报价表）【</w:t>
      </w: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货物适用</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p>
    <w:tbl>
      <w:tblPr>
        <w:tblStyle w:val="63"/>
        <w:tblW w:w="9826"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758"/>
        <w:gridCol w:w="2249"/>
        <w:gridCol w:w="4018"/>
        <w:gridCol w:w="2636"/>
      </w:tblGrid>
      <w:tr w14:paraId="04AD7E4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2" w:hRule="atLeast"/>
          <w:jc w:val="center"/>
        </w:trPr>
        <w:tc>
          <w:tcPr>
            <w:tcW w:w="758" w:type="dxa"/>
            <w:tcBorders>
              <w:top w:val="single" w:color="auto" w:sz="6" w:space="0"/>
              <w:left w:val="single" w:color="auto" w:sz="6" w:space="0"/>
              <w:bottom w:val="single" w:color="auto" w:sz="6" w:space="0"/>
              <w:right w:val="single" w:color="auto" w:sz="6" w:space="0"/>
            </w:tcBorders>
            <w:noWrap w:val="0"/>
            <w:vAlign w:val="center"/>
          </w:tcPr>
          <w:p w14:paraId="1F94A462">
            <w:pPr>
              <w:keepNext w:val="0"/>
              <w:keepLines w:val="0"/>
              <w:widowControl w:val="0"/>
              <w:suppressLineNumbers w:val="0"/>
              <w:autoSpaceDE w:val="0"/>
              <w:autoSpaceDN w:val="0"/>
              <w:adjustRightInd w:val="0"/>
              <w:spacing w:before="0" w:beforeAutospacing="0" w:after="0" w:afterAutospacing="0" w:line="360" w:lineRule="exact"/>
              <w:ind w:left="0" w:right="0"/>
              <w:jc w:val="center"/>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lang w:val="en-US" w:eastAsia="zh-CN" w:bidi="ar"/>
              </w:rPr>
              <w:t>序号</w:t>
            </w:r>
          </w:p>
        </w:tc>
        <w:tc>
          <w:tcPr>
            <w:tcW w:w="2249" w:type="dxa"/>
            <w:tcBorders>
              <w:top w:val="single" w:color="auto" w:sz="6" w:space="0"/>
              <w:left w:val="nil"/>
              <w:bottom w:val="single" w:color="auto" w:sz="6" w:space="0"/>
              <w:right w:val="single" w:color="auto" w:sz="6" w:space="0"/>
            </w:tcBorders>
            <w:noWrap w:val="0"/>
            <w:vAlign w:val="center"/>
          </w:tcPr>
          <w:p w14:paraId="714E9C30">
            <w:pPr>
              <w:keepNext w:val="0"/>
              <w:keepLines w:val="0"/>
              <w:widowControl w:val="0"/>
              <w:suppressLineNumbers w:val="0"/>
              <w:autoSpaceDE w:val="0"/>
              <w:autoSpaceDN w:val="0"/>
              <w:adjustRightInd w:val="0"/>
              <w:spacing w:before="0" w:beforeAutospacing="0" w:after="0" w:afterAutospacing="0" w:line="360" w:lineRule="exact"/>
              <w:ind w:left="0" w:right="0"/>
              <w:jc w:val="center"/>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lang w:val="en-US" w:eastAsia="zh-CN" w:bidi="ar"/>
              </w:rPr>
              <w:t>项目内容</w:t>
            </w:r>
          </w:p>
        </w:tc>
        <w:tc>
          <w:tcPr>
            <w:tcW w:w="4018" w:type="dxa"/>
            <w:tcBorders>
              <w:top w:val="single" w:color="auto" w:sz="6" w:space="0"/>
              <w:left w:val="nil"/>
              <w:bottom w:val="single" w:color="auto" w:sz="6" w:space="0"/>
              <w:right w:val="single" w:color="auto" w:sz="4" w:space="0"/>
            </w:tcBorders>
            <w:noWrap w:val="0"/>
            <w:vAlign w:val="center"/>
          </w:tcPr>
          <w:p w14:paraId="33646D2B">
            <w:pPr>
              <w:spacing w:line="360" w:lineRule="auto"/>
              <w:jc w:val="center"/>
              <w:rPr>
                <w:rFonts w:hint="eastAsia" w:ascii="仿宋" w:hAnsi="仿宋" w:eastAsia="仿宋" w:cs="仿宋"/>
                <w:b/>
                <w:color w:val="auto"/>
                <w:kern w:val="2"/>
                <w:sz w:val="24"/>
                <w:szCs w:val="24"/>
                <w:highlight w:val="none"/>
                <w:lang w:val="en-US" w:eastAsia="zh-CN" w:bidi="ar"/>
              </w:rPr>
            </w:pPr>
            <w:r>
              <w:rPr>
                <w:rFonts w:hint="eastAsia" w:ascii="仿宋" w:hAnsi="仿宋" w:eastAsia="仿宋" w:cs="仿宋"/>
                <w:b/>
                <w:color w:val="auto"/>
                <w:kern w:val="2"/>
                <w:sz w:val="24"/>
                <w:szCs w:val="24"/>
                <w:highlight w:val="none"/>
                <w:lang w:val="en-US" w:eastAsia="zh-CN" w:bidi="ar"/>
              </w:rPr>
              <w:t>投标折扣率报价</w:t>
            </w:r>
          </w:p>
        </w:tc>
        <w:tc>
          <w:tcPr>
            <w:tcW w:w="2636" w:type="dxa"/>
            <w:tcBorders>
              <w:top w:val="single" w:color="auto" w:sz="6" w:space="0"/>
              <w:left w:val="nil"/>
              <w:bottom w:val="single" w:color="auto" w:sz="6" w:space="0"/>
              <w:right w:val="single" w:color="auto" w:sz="6" w:space="0"/>
            </w:tcBorders>
            <w:noWrap w:val="0"/>
            <w:vAlign w:val="center"/>
          </w:tcPr>
          <w:p w14:paraId="6649835B">
            <w:pPr>
              <w:keepNext w:val="0"/>
              <w:keepLines w:val="0"/>
              <w:widowControl w:val="0"/>
              <w:suppressLineNumbers w:val="0"/>
              <w:autoSpaceDE w:val="0"/>
              <w:autoSpaceDN w:val="0"/>
              <w:adjustRightInd w:val="0"/>
              <w:spacing w:before="0" w:beforeAutospacing="0" w:after="0" w:afterAutospacing="0" w:line="360" w:lineRule="exact"/>
              <w:ind w:left="0" w:right="0"/>
              <w:jc w:val="center"/>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lang w:val="en-US" w:eastAsia="zh-CN" w:bidi="ar"/>
              </w:rPr>
              <w:t>备注</w:t>
            </w:r>
          </w:p>
        </w:tc>
      </w:tr>
      <w:tr w14:paraId="46E846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7" w:hRule="atLeast"/>
          <w:jc w:val="center"/>
        </w:trPr>
        <w:tc>
          <w:tcPr>
            <w:tcW w:w="758" w:type="dxa"/>
            <w:vMerge w:val="restart"/>
            <w:tcBorders>
              <w:top w:val="single" w:color="auto" w:sz="6" w:space="0"/>
              <w:left w:val="single" w:color="auto" w:sz="6" w:space="0"/>
              <w:right w:val="single" w:color="auto" w:sz="6" w:space="0"/>
            </w:tcBorders>
            <w:noWrap w:val="0"/>
            <w:vAlign w:val="center"/>
          </w:tcPr>
          <w:p w14:paraId="702E788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1</w:t>
            </w:r>
          </w:p>
        </w:tc>
        <w:tc>
          <w:tcPr>
            <w:tcW w:w="2249" w:type="dxa"/>
            <w:vMerge w:val="restart"/>
            <w:tcBorders>
              <w:top w:val="single" w:color="auto" w:sz="6" w:space="0"/>
              <w:left w:val="nil"/>
              <w:right w:val="single" w:color="auto" w:sz="6" w:space="0"/>
            </w:tcBorders>
            <w:noWrap w:val="0"/>
            <w:vAlign w:val="center"/>
          </w:tcPr>
          <w:p w14:paraId="53D6B29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绍兴市公共交通集团有限公司2026年度空调设施维修及配件服务采购项目</w:t>
            </w:r>
          </w:p>
        </w:tc>
        <w:tc>
          <w:tcPr>
            <w:tcW w:w="4018" w:type="dxa"/>
            <w:tcBorders>
              <w:top w:val="single" w:color="auto" w:sz="6" w:space="0"/>
              <w:left w:val="nil"/>
              <w:bottom w:val="single" w:color="auto" w:sz="6" w:space="0"/>
              <w:right w:val="single" w:color="auto" w:sz="4" w:space="0"/>
            </w:tcBorders>
            <w:noWrap w:val="0"/>
            <w:vAlign w:val="center"/>
          </w:tcPr>
          <w:p w14:paraId="1A57FC40">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小写：</w:t>
            </w:r>
            <w:r>
              <w:rPr>
                <w:rFonts w:hint="eastAsia" w:ascii="仿宋" w:hAnsi="仿宋" w:eastAsia="仿宋" w:cs="仿宋"/>
                <w:color w:val="auto"/>
                <w:kern w:val="2"/>
                <w:sz w:val="24"/>
                <w:szCs w:val="24"/>
                <w:highlight w:val="none"/>
                <w:u w:val="single"/>
                <w:lang w:val="en-US" w:eastAsia="zh-CN" w:bidi="ar"/>
              </w:rPr>
              <w:t xml:space="preserve">       </w:t>
            </w:r>
            <w:r>
              <w:rPr>
                <w:rFonts w:hint="eastAsia" w:ascii="仿宋" w:hAnsi="仿宋" w:eastAsia="仿宋" w:cs="仿宋"/>
                <w:color w:val="auto"/>
                <w:kern w:val="2"/>
                <w:sz w:val="24"/>
                <w:szCs w:val="24"/>
                <w:highlight w:val="none"/>
                <w:lang w:val="en-US" w:eastAsia="zh-CN" w:bidi="ar"/>
              </w:rPr>
              <w:t>%</w:t>
            </w:r>
          </w:p>
        </w:tc>
        <w:tc>
          <w:tcPr>
            <w:tcW w:w="2636" w:type="dxa"/>
            <w:vMerge w:val="restart"/>
            <w:tcBorders>
              <w:top w:val="single" w:color="auto" w:sz="6" w:space="0"/>
              <w:left w:val="nil"/>
              <w:right w:val="single" w:color="auto" w:sz="6" w:space="0"/>
            </w:tcBorders>
            <w:noWrap w:val="0"/>
            <w:vAlign w:val="center"/>
          </w:tcPr>
          <w:p w14:paraId="1BC6241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color w:val="auto"/>
                <w:highlight w:val="none"/>
              </w:rPr>
            </w:pPr>
            <w:r>
              <w:rPr>
                <w:rFonts w:hint="eastAsia" w:ascii="仿宋" w:hAnsi="仿宋" w:eastAsia="仿宋" w:cs="仿宋"/>
                <w:b w:val="0"/>
                <w:bCs w:val="0"/>
                <w:i w:val="0"/>
                <w:iCs w:val="0"/>
                <w:color w:val="auto"/>
                <w:sz w:val="24"/>
                <w:szCs w:val="20"/>
                <w:highlight w:val="none"/>
                <w:lang w:val="en-US" w:eastAsia="zh-CN"/>
              </w:rPr>
              <w:t>本项目以</w:t>
            </w:r>
            <w:r>
              <w:rPr>
                <w:rFonts w:hint="eastAsia" w:ascii="仿宋" w:hAnsi="仿宋" w:eastAsia="仿宋" w:cs="仿宋"/>
                <w:b/>
                <w:bCs/>
                <w:i w:val="0"/>
                <w:iCs w:val="0"/>
                <w:color w:val="auto"/>
                <w:sz w:val="24"/>
                <w:szCs w:val="20"/>
                <w:highlight w:val="none"/>
                <w:lang w:val="en-US" w:eastAsia="zh-CN"/>
              </w:rPr>
              <w:t>折扣率</w:t>
            </w:r>
            <w:r>
              <w:rPr>
                <w:rFonts w:hint="eastAsia" w:ascii="仿宋" w:hAnsi="仿宋" w:eastAsia="仿宋" w:cs="仿宋"/>
                <w:b w:val="0"/>
                <w:bCs w:val="0"/>
                <w:i w:val="0"/>
                <w:iCs w:val="0"/>
                <w:color w:val="auto"/>
                <w:sz w:val="24"/>
                <w:szCs w:val="20"/>
                <w:highlight w:val="none"/>
                <w:lang w:val="en-US" w:eastAsia="zh-CN"/>
              </w:rPr>
              <w:t>报价，小数点后最多保留2位，否则作无效标处理。</w:t>
            </w:r>
            <w:r>
              <w:rPr>
                <w:rFonts w:hint="eastAsia" w:ascii="仿宋_GB2312" w:hAnsi="仿宋_GB2312" w:eastAsia="仿宋_GB2312" w:cs="仿宋_GB2312"/>
                <w:bCs/>
                <w:sz w:val="24"/>
                <w:szCs w:val="24"/>
                <w:highlight w:val="none"/>
                <w:lang w:val="en-US" w:eastAsia="zh-CN"/>
              </w:rPr>
              <w:t>结算单价=采购清单上限单价×中标折扣率。</w:t>
            </w:r>
          </w:p>
        </w:tc>
      </w:tr>
      <w:tr w14:paraId="4610F7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72" w:hRule="atLeast"/>
          <w:jc w:val="center"/>
        </w:trPr>
        <w:tc>
          <w:tcPr>
            <w:tcW w:w="758" w:type="dxa"/>
            <w:vMerge w:val="continue"/>
            <w:tcBorders>
              <w:left w:val="single" w:color="auto" w:sz="6" w:space="0"/>
              <w:bottom w:val="single" w:color="auto" w:sz="6" w:space="0"/>
              <w:right w:val="single" w:color="auto" w:sz="6" w:space="0"/>
            </w:tcBorders>
            <w:noWrap w:val="0"/>
            <w:vAlign w:val="center"/>
          </w:tcPr>
          <w:p w14:paraId="57755D1B">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lang w:val="en-US" w:eastAsia="zh-CN" w:bidi="ar"/>
              </w:rPr>
            </w:pPr>
          </w:p>
        </w:tc>
        <w:tc>
          <w:tcPr>
            <w:tcW w:w="2249" w:type="dxa"/>
            <w:vMerge w:val="continue"/>
            <w:tcBorders>
              <w:left w:val="nil"/>
              <w:bottom w:val="single" w:color="auto" w:sz="6" w:space="0"/>
              <w:right w:val="single" w:color="auto" w:sz="6" w:space="0"/>
            </w:tcBorders>
            <w:noWrap w:val="0"/>
            <w:vAlign w:val="center"/>
          </w:tcPr>
          <w:p w14:paraId="2736B0A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lang w:val="en-US" w:eastAsia="zh-CN"/>
              </w:rPr>
            </w:pPr>
          </w:p>
        </w:tc>
        <w:tc>
          <w:tcPr>
            <w:tcW w:w="4018" w:type="dxa"/>
            <w:tcBorders>
              <w:top w:val="single" w:color="auto" w:sz="6" w:space="0"/>
              <w:left w:val="nil"/>
              <w:bottom w:val="single" w:color="auto" w:sz="6" w:space="0"/>
              <w:right w:val="single" w:color="auto" w:sz="4" w:space="0"/>
            </w:tcBorders>
            <w:noWrap w:val="0"/>
            <w:vAlign w:val="center"/>
          </w:tcPr>
          <w:p w14:paraId="10D40056">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仿宋" w:hAnsi="仿宋" w:eastAsia="仿宋" w:cs="仿宋"/>
                <w:color w:val="auto"/>
                <w:kern w:val="2"/>
                <w:sz w:val="24"/>
                <w:szCs w:val="24"/>
                <w:highlight w:val="yellow"/>
                <w:u w:val="single"/>
                <w:lang w:val="en-US" w:eastAsia="zh-CN" w:bidi="ar"/>
              </w:rPr>
            </w:pPr>
            <w:r>
              <w:rPr>
                <w:rFonts w:hint="eastAsia" w:ascii="仿宋" w:hAnsi="仿宋" w:eastAsia="仿宋" w:cs="仿宋"/>
                <w:color w:val="auto"/>
                <w:kern w:val="2"/>
                <w:sz w:val="24"/>
                <w:szCs w:val="24"/>
                <w:highlight w:val="none"/>
                <w:lang w:val="en-US" w:eastAsia="zh-CN" w:bidi="ar"/>
              </w:rPr>
              <w:t>大写：百分之</w:t>
            </w:r>
            <w:r>
              <w:rPr>
                <w:rFonts w:hint="eastAsia" w:ascii="仿宋" w:hAnsi="仿宋" w:eastAsia="仿宋" w:cs="仿宋"/>
                <w:color w:val="auto"/>
                <w:kern w:val="2"/>
                <w:sz w:val="24"/>
                <w:szCs w:val="24"/>
                <w:highlight w:val="none"/>
                <w:u w:val="single"/>
                <w:lang w:val="en-US" w:eastAsia="zh-CN" w:bidi="ar"/>
              </w:rPr>
              <w:t xml:space="preserve">              </w:t>
            </w:r>
          </w:p>
        </w:tc>
        <w:tc>
          <w:tcPr>
            <w:tcW w:w="2636" w:type="dxa"/>
            <w:vMerge w:val="continue"/>
            <w:tcBorders>
              <w:left w:val="nil"/>
              <w:bottom w:val="single" w:color="auto" w:sz="6" w:space="0"/>
              <w:right w:val="single" w:color="auto" w:sz="6" w:space="0"/>
            </w:tcBorders>
            <w:noWrap w:val="0"/>
            <w:vAlign w:val="center"/>
          </w:tcPr>
          <w:p w14:paraId="34004FAC">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jc w:val="left"/>
              <w:textAlignment w:val="auto"/>
              <w:rPr>
                <w:rFonts w:hint="eastAsia"/>
                <w:color w:val="auto"/>
                <w:highlight w:val="none"/>
              </w:rPr>
            </w:pPr>
          </w:p>
        </w:tc>
      </w:tr>
    </w:tbl>
    <w:p w14:paraId="7A419849">
      <w:pPr>
        <w:snapToGrid w:val="0"/>
        <w:spacing w:line="360" w:lineRule="auto"/>
        <w:ind w:left="480"/>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注：</w:t>
      </w:r>
    </w:p>
    <w:p w14:paraId="49A007DF">
      <w:pPr>
        <w:spacing w:line="360" w:lineRule="auto"/>
        <w:ind w:left="-2" w:leftChars="-1" w:firstLine="480" w:firstLineChars="2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1、</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color w:val="000000" w:themeColor="text1"/>
          <w:kern w:val="0"/>
          <w:sz w:val="24"/>
          <w:highlight w:val="none"/>
          <w:lang w:val="zh-CN"/>
          <w14:textFill>
            <w14:solidFill>
              <w14:schemeClr w14:val="tx1"/>
            </w14:solidFill>
          </w14:textFill>
        </w:rPr>
        <w:t>需按本表格式填写</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27256E1F">
      <w:pPr>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2、有关本项目实施所涉及的一切费用均计入报价。</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采购人将以合同形式有偿取得货物或服务，不接受供应商给予的赠品、回扣或者与采购无关的其他商品、服务</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不得出现“</w:t>
      </w:r>
      <w:r>
        <w:rPr>
          <w:rFonts w:ascii="仿宋" w:hAnsi="仿宋" w:eastAsia="仿宋" w:cs="仿宋"/>
          <w:b/>
          <w:i w:val="0"/>
          <w:iCs w:val="0"/>
          <w:color w:val="000000" w:themeColor="text1"/>
          <w:kern w:val="0"/>
          <w:sz w:val="24"/>
          <w:highlight w:val="none"/>
          <w:lang w:val="zh-CN"/>
          <w14:textFill>
            <w14:solidFill>
              <w14:schemeClr w14:val="tx1"/>
            </w14:solidFill>
          </w14:textFill>
        </w:rPr>
        <w:t>0元”“免费赠送”等形式的无偿报价，</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；采购内容未包含在《开标一览表（报价表）》名称栏中，供应商不能作出合理解释的，</w:t>
      </w:r>
      <w:r>
        <w:rPr>
          <w:rFonts w:hint="eastAsia" w:ascii="仿宋" w:hAnsi="仿宋" w:eastAsia="仿宋" w:cs="仿宋"/>
          <w:b/>
          <w:i w:val="0"/>
          <w:iCs w:val="0"/>
          <w:color w:val="000000" w:themeColor="text1"/>
          <w:kern w:val="0"/>
          <w:sz w:val="24"/>
          <w:highlight w:val="none"/>
          <w14:textFill>
            <w14:solidFill>
              <w14:schemeClr w14:val="tx1"/>
            </w14:solidFill>
          </w14:textFill>
        </w:rPr>
        <w:t>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投标文件含有采购人不能接受的附加条件的，投标无效。</w:t>
      </w:r>
    </w:p>
    <w:p w14:paraId="698A001A">
      <w:pPr>
        <w:snapToGrid w:val="0"/>
        <w:spacing w:line="360" w:lineRule="auto"/>
        <w:ind w:firstLine="480" w:firstLineChars="200"/>
        <w:jc w:val="left"/>
        <w:rPr>
          <w:rFonts w:ascii="仿宋" w:hAnsi="仿宋" w:eastAsia="仿宋" w:cs="仿宋"/>
          <w:i w:val="0"/>
          <w:iCs w:val="0"/>
          <w:strike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3、特别提示：采购代理机构将对项目名称和项目编号，中标供应商名称、地址和中标金额，主要中标标的名称、品牌（如果有）、规格型号、数量、单价等予以</w:t>
      </w:r>
      <w:r>
        <w:rPr>
          <w:rFonts w:ascii="仿宋" w:hAnsi="仿宋" w:eastAsia="仿宋" w:cs="仿宋"/>
          <w:i w:val="0"/>
          <w:iCs w:val="0"/>
          <w:strike w:val="0"/>
          <w:color w:val="000000" w:themeColor="text1"/>
          <w:kern w:val="0"/>
          <w:sz w:val="24"/>
          <w:highlight w:val="none"/>
          <w:lang w:val="zh-CN"/>
          <w14:textFill>
            <w14:solidFill>
              <w14:schemeClr w14:val="tx1"/>
            </w14:solidFill>
          </w14:textFill>
        </w:rPr>
        <w:t>公示。</w:t>
      </w:r>
    </w:p>
    <w:p w14:paraId="087A8642">
      <w:pPr>
        <w:snapToGrid w:val="0"/>
        <w:spacing w:line="360" w:lineRule="auto"/>
        <w:ind w:firstLine="480" w:firstLineChars="200"/>
        <w:jc w:val="left"/>
        <w:rPr>
          <w:rFonts w:ascii="仿宋" w:hAnsi="仿宋" w:eastAsia="仿宋" w:cs="仿宋"/>
          <w:i w:val="0"/>
          <w:iCs w:val="0"/>
          <w:strike/>
          <w:color w:val="000000" w:themeColor="text1"/>
          <w:kern w:val="0"/>
          <w:sz w:val="24"/>
          <w:highlight w:val="none"/>
          <w:lang w:val="zh-CN"/>
          <w14:textFill>
            <w14:solidFill>
              <w14:schemeClr w14:val="tx1"/>
            </w14:solidFill>
          </w14:textFill>
        </w:rPr>
      </w:pPr>
      <w:r>
        <w:rPr>
          <w:rFonts w:ascii="仿宋" w:hAnsi="仿宋" w:eastAsia="仿宋" w:cs="仿宋"/>
          <w:i w:val="0"/>
          <w:iCs w:val="0"/>
          <w:strike w:val="0"/>
          <w:color w:val="000000" w:themeColor="text1"/>
          <w:kern w:val="0"/>
          <w:sz w:val="24"/>
          <w:szCs w:val="22"/>
          <w:highlight w:val="none"/>
          <w:lang w:val="zh-CN"/>
          <w14:textFill>
            <w14:solidFill>
              <w14:schemeClr w14:val="tx1"/>
            </w14:solidFill>
          </w14:textFill>
        </w:rPr>
        <w:t>4、</w:t>
      </w:r>
      <w:r>
        <w:rPr>
          <w:rFonts w:hint="eastAsia" w:ascii="仿宋" w:hAnsi="仿宋" w:eastAsia="仿宋" w:cs="仿宋"/>
          <w:i w:val="0"/>
          <w:iCs w:val="0"/>
          <w:strike w:val="0"/>
          <w:color w:val="000000" w:themeColor="text1"/>
          <w:kern w:val="0"/>
          <w:sz w:val="24"/>
          <w:highlight w:val="none"/>
          <w:lang w:val="zh-CN"/>
          <w14:textFill>
            <w14:solidFill>
              <w14:schemeClr w14:val="tx1"/>
            </w14:solidFill>
          </w14:textFill>
        </w:rPr>
        <w:t>单价基准价为</w:t>
      </w:r>
      <w:r>
        <w:rPr>
          <w:rFonts w:hint="eastAsia" w:ascii="仿宋" w:hAnsi="仿宋" w:eastAsia="仿宋" w:cs="仿宋"/>
          <w:i w:val="0"/>
          <w:iCs w:val="0"/>
          <w:strike w:val="0"/>
          <w:color w:val="000000" w:themeColor="text1"/>
          <w:kern w:val="0"/>
          <w:sz w:val="24"/>
          <w:highlight w:val="none"/>
          <w:lang w:val="en-US" w:eastAsia="zh-CN"/>
          <w14:textFill>
            <w14:solidFill>
              <w14:schemeClr w14:val="tx1"/>
            </w14:solidFill>
          </w14:textFill>
        </w:rPr>
        <w:t>采购</w:t>
      </w:r>
      <w:r>
        <w:rPr>
          <w:rFonts w:hint="eastAsia" w:ascii="仿宋" w:hAnsi="仿宋" w:eastAsia="仿宋" w:cs="仿宋"/>
          <w:i w:val="0"/>
          <w:iCs w:val="0"/>
          <w:strike w:val="0"/>
          <w:color w:val="000000" w:themeColor="text1"/>
          <w:kern w:val="0"/>
          <w:sz w:val="24"/>
          <w:highlight w:val="none"/>
          <w:lang w:val="zh-CN"/>
          <w14:textFill>
            <w14:solidFill>
              <w14:schemeClr w14:val="tx1"/>
            </w14:solidFill>
          </w14:textFill>
        </w:rPr>
        <w:t>清单中的单价上限价，若</w:t>
      </w:r>
      <w:r>
        <w:rPr>
          <w:rFonts w:hint="eastAsia" w:ascii="仿宋" w:hAnsi="仿宋" w:eastAsia="仿宋" w:cs="仿宋"/>
          <w:i w:val="0"/>
          <w:iCs w:val="0"/>
          <w:strike w:val="0"/>
          <w:color w:val="000000" w:themeColor="text1"/>
          <w:kern w:val="0"/>
          <w:sz w:val="24"/>
          <w:highlight w:val="none"/>
          <w:lang w:val="en-US" w:eastAsia="zh-CN"/>
          <w14:textFill>
            <w14:solidFill>
              <w14:schemeClr w14:val="tx1"/>
            </w14:solidFill>
          </w14:textFill>
        </w:rPr>
        <w:t>采购</w:t>
      </w:r>
      <w:r>
        <w:rPr>
          <w:rFonts w:hint="eastAsia" w:ascii="仿宋" w:hAnsi="仿宋" w:eastAsia="仿宋" w:cs="仿宋"/>
          <w:i w:val="0"/>
          <w:iCs w:val="0"/>
          <w:strike w:val="0"/>
          <w:color w:val="000000" w:themeColor="text1"/>
          <w:kern w:val="0"/>
          <w:sz w:val="24"/>
          <w:highlight w:val="none"/>
          <w:lang w:val="zh-CN"/>
          <w14:textFill>
            <w14:solidFill>
              <w14:schemeClr w14:val="tx1"/>
            </w14:solidFill>
          </w14:textFill>
        </w:rPr>
        <w:t>清单中没有参考报价的，在服务期内可按采购人要求提供未列入招标清单内的或经采购人同意提供清单内同档次其他型号的设备及相关耗材、配件采购。单价基准价按官网、京东旗舰店、淘宝旗舰店中的最低价格。基准价包含利润、税费、包装、运输、装卸、库运、保险、检验等所有费用。采购人将不定期抽查材料，若发现报价高于最低价的，有权立即取消中标资格。</w:t>
      </w:r>
    </w:p>
    <w:p w14:paraId="69FD6257">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5</w:t>
      </w:r>
      <w:r>
        <w:rPr>
          <w:rFonts w:hint="eastAsia" w:ascii="仿宋" w:hAnsi="仿宋" w:eastAsia="仿宋" w:cs="仿宋"/>
          <w:b/>
          <w:i w:val="0"/>
          <w:iCs w:val="0"/>
          <w:color w:val="000000" w:themeColor="text1"/>
          <w:kern w:val="0"/>
          <w:sz w:val="24"/>
          <w:highlight w:val="none"/>
          <w14:textFill>
            <w14:solidFill>
              <w14:schemeClr w14:val="tx1"/>
            </w14:solidFill>
          </w14:textFill>
        </w:rPr>
        <w:t>、报价低于项目预算50%的，应当在报价文件中详细阐述不影响产品质量或诚信履约的具体原因，否则有可能会被认为影响产品质量或诚信履约并作无效投标处理。</w:t>
      </w:r>
    </w:p>
    <w:p w14:paraId="26A9D6C6">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p>
    <w:p w14:paraId="622963BD">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供应商名称（电子印章）：</w:t>
      </w:r>
    </w:p>
    <w:p w14:paraId="73CEA09E">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日期：  年   月   日</w:t>
      </w:r>
    </w:p>
    <w:p w14:paraId="372BE464">
      <w:pPr>
        <w:rPr>
          <w:rFonts w:hint="eastAsia" w:ascii="宋体" w:hAnsi="宋体"/>
          <w:color w:val="auto"/>
          <w:sz w:val="24"/>
          <w:highlight w:val="none"/>
        </w:rPr>
        <w:sectPr>
          <w:headerReference r:id="rId23" w:type="first"/>
          <w:footerReference r:id="rId25" w:type="first"/>
          <w:headerReference r:id="rId22" w:type="default"/>
          <w:footerReference r:id="rId24" w:type="default"/>
          <w:pgSz w:w="11906" w:h="16838"/>
          <w:pgMar w:top="850" w:right="1587" w:bottom="850" w:left="1587" w:header="851" w:footer="992" w:gutter="0"/>
          <w:pgNumType w:fmt="decimal"/>
          <w:cols w:space="720" w:num="1"/>
          <w:titlePg/>
          <w:docGrid w:linePitch="312" w:charSpace="0"/>
        </w:sectPr>
      </w:pPr>
    </w:p>
    <w:p w14:paraId="28103B3E">
      <w:pPr>
        <w:pStyle w:val="693"/>
        <w:keepNext w:val="0"/>
        <w:pageBreakBefore w:val="0"/>
        <w:tabs>
          <w:tab w:val="clear" w:pos="720"/>
        </w:tabs>
        <w:snapToGrid w:val="0"/>
        <w:spacing w:before="120" w:after="120"/>
        <w:ind w:firstLine="643"/>
        <w:outlineLvl w:val="9"/>
        <w:rPr>
          <w:rFonts w:ascii="仿宋" w:hAnsi="仿宋" w:eastAsia="仿宋" w:cs="仿宋"/>
          <w:i w:val="0"/>
          <w:iCs w:val="0"/>
          <w:color w:val="000000" w:themeColor="text1"/>
          <w:kern w:val="2"/>
          <w:sz w:val="32"/>
          <w:szCs w:val="32"/>
          <w:highlight w:val="none"/>
          <w14:textFill>
            <w14:solidFill>
              <w14:schemeClr w14:val="tx1"/>
            </w14:solidFill>
          </w14:textFill>
        </w:rPr>
      </w:pPr>
      <w:bookmarkStart w:id="183" w:name="_Toc465665161"/>
      <w:r>
        <w:rPr>
          <w:rFonts w:hint="eastAsia" w:ascii="仿宋" w:hAnsi="仿宋" w:eastAsia="仿宋" w:cs="仿宋"/>
          <w:i w:val="0"/>
          <w:iCs w:val="0"/>
          <w:color w:val="000000" w:themeColor="text1"/>
          <w:kern w:val="2"/>
          <w:sz w:val="32"/>
          <w:szCs w:val="32"/>
          <w:highlight w:val="none"/>
          <w14:textFill>
            <w14:solidFill>
              <w14:schemeClr w14:val="tx1"/>
            </w14:solidFill>
          </w14:textFill>
        </w:rPr>
        <w:t>一、</w:t>
      </w:r>
      <w:r>
        <w:rPr>
          <w:rFonts w:hint="eastAsia" w:ascii="仿宋" w:hAnsi="仿宋" w:eastAsia="仿宋" w:cs="仿宋"/>
          <w:i w:val="0"/>
          <w:iCs w:val="0"/>
          <w:color w:val="000000" w:themeColor="text1"/>
          <w:kern w:val="2"/>
          <w:sz w:val="32"/>
          <w:szCs w:val="32"/>
          <w:highlight w:val="none"/>
          <w:lang w:val="en-US" w:eastAsia="zh-CN"/>
          <w14:textFill>
            <w14:solidFill>
              <w14:schemeClr w14:val="tx1"/>
            </w14:solidFill>
          </w14:textFill>
        </w:rPr>
        <w:t>标项二</w:t>
      </w:r>
      <w:r>
        <w:rPr>
          <w:rFonts w:hint="eastAsia" w:ascii="仿宋" w:hAnsi="仿宋" w:eastAsia="仿宋" w:cs="仿宋"/>
          <w:i w:val="0"/>
          <w:iCs w:val="0"/>
          <w:color w:val="000000" w:themeColor="text1"/>
          <w:kern w:val="2"/>
          <w:sz w:val="32"/>
          <w:szCs w:val="32"/>
          <w:highlight w:val="none"/>
          <w14:textFill>
            <w14:solidFill>
              <w14:schemeClr w14:val="tx1"/>
            </w14:solidFill>
          </w14:textFill>
        </w:rPr>
        <w:t>开标一览表（报价表）</w:t>
      </w:r>
    </w:p>
    <w:p w14:paraId="0B02517F">
      <w:pPr>
        <w:snapToGrid w:val="0"/>
        <w:spacing w:line="360" w:lineRule="auto"/>
        <w:rPr>
          <w:rFonts w:ascii="仿宋" w:hAnsi="仿宋" w:eastAsia="仿宋" w:cs="仿宋"/>
          <w:i w:val="0"/>
          <w:iCs w:val="0"/>
          <w:color w:val="000000" w:themeColor="text1"/>
          <w:kern w:val="0"/>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6CC9BD68">
      <w:pPr>
        <w:snapToGrid w:val="0"/>
        <w:spacing w:line="360" w:lineRule="auto"/>
        <w:ind w:firstLine="482"/>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按你方招</w:t>
      </w:r>
      <w:r>
        <w:rPr>
          <w:rFonts w:hint="eastAsia" w:ascii="仿宋" w:hAnsi="仿宋" w:eastAsia="仿宋" w:cs="仿宋"/>
          <w:i w:val="0"/>
          <w:iCs w:val="0"/>
          <w:color w:val="auto"/>
          <w:kern w:val="0"/>
          <w:sz w:val="24"/>
          <w:highlight w:val="none"/>
          <w:lang w:val="zh-CN"/>
        </w:rPr>
        <w:t>标文件要求，我</w:t>
      </w:r>
      <w:r>
        <w:rPr>
          <w:rFonts w:hint="eastAsia" w:ascii="仿宋" w:hAnsi="仿宋" w:eastAsia="仿宋" w:cs="仿宋"/>
          <w:i w:val="0"/>
          <w:iCs w:val="0"/>
          <w:color w:val="auto"/>
          <w:kern w:val="0"/>
          <w:sz w:val="24"/>
          <w:highlight w:val="none"/>
          <w:lang w:val="en-US" w:eastAsia="zh-CN"/>
        </w:rPr>
        <w:t>方</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u w:val="single"/>
          <w:lang w:val="zh-CN"/>
        </w:rPr>
        <w:t>供应商</w:t>
      </w:r>
      <w:r>
        <w:rPr>
          <w:rFonts w:ascii="仿宋" w:hAnsi="仿宋" w:eastAsia="仿宋" w:cs="仿宋"/>
          <w:i w:val="0"/>
          <w:iCs w:val="0"/>
          <w:color w:val="auto"/>
          <w:sz w:val="24"/>
          <w:highlight w:val="none"/>
          <w:u w:val="single"/>
        </w:rPr>
        <w:t>全称</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lang w:val="zh-CN"/>
        </w:rPr>
        <w:t>，谨此向你方发出要约如下：如你方接受本投标，我方承诺按照如下开标一览表（报价表）</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的价格完成</w:t>
      </w:r>
      <w:r>
        <w:rPr>
          <w:rFonts w:hint="eastAsia" w:ascii="仿宋" w:hAnsi="仿宋" w:eastAsia="仿宋" w:cs="仿宋"/>
          <w:i w:val="0"/>
          <w:iCs w:val="0"/>
          <w:color w:val="000000" w:themeColor="text1"/>
          <w:sz w:val="24"/>
          <w:highlight w:val="none"/>
          <w14:textFill>
            <w14:solidFill>
              <w14:schemeClr w14:val="tx1"/>
            </w14:solidFill>
          </w14:textFill>
        </w:rPr>
        <w:t>（项目名称）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【招标编号：</w:t>
      </w:r>
      <w:r>
        <w:rPr>
          <w:rFonts w:hint="eastAsia" w:ascii="仿宋" w:hAnsi="仿宋" w:eastAsia="仿宋" w:cs="仿宋"/>
          <w:i w:val="0"/>
          <w:iCs w:val="0"/>
          <w:color w:val="000000" w:themeColor="text1"/>
          <w:sz w:val="24"/>
          <w:highlight w:val="none"/>
          <w14:textFill>
            <w14:solidFill>
              <w14:schemeClr w14:val="tx1"/>
            </w14:solidFill>
          </w14:textFill>
        </w:rPr>
        <w:t>（采购编号）】的实施</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15373704">
      <w:pPr>
        <w:spacing w:line="360" w:lineRule="auto"/>
        <w:jc w:val="center"/>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开标一览表（报价表）【</w:t>
      </w: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货物适用</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p>
    <w:tbl>
      <w:tblPr>
        <w:tblStyle w:val="63"/>
        <w:tblW w:w="9826"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758"/>
        <w:gridCol w:w="2249"/>
        <w:gridCol w:w="4018"/>
        <w:gridCol w:w="2636"/>
      </w:tblGrid>
      <w:tr w14:paraId="1DD21C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2" w:hRule="atLeast"/>
          <w:jc w:val="center"/>
        </w:trPr>
        <w:tc>
          <w:tcPr>
            <w:tcW w:w="758" w:type="dxa"/>
            <w:tcBorders>
              <w:top w:val="single" w:color="auto" w:sz="6" w:space="0"/>
              <w:left w:val="single" w:color="auto" w:sz="6" w:space="0"/>
              <w:bottom w:val="single" w:color="auto" w:sz="6" w:space="0"/>
              <w:right w:val="single" w:color="auto" w:sz="6" w:space="0"/>
            </w:tcBorders>
            <w:noWrap w:val="0"/>
            <w:vAlign w:val="center"/>
          </w:tcPr>
          <w:p w14:paraId="5DA857C6">
            <w:pPr>
              <w:keepNext w:val="0"/>
              <w:keepLines w:val="0"/>
              <w:widowControl w:val="0"/>
              <w:suppressLineNumbers w:val="0"/>
              <w:autoSpaceDE w:val="0"/>
              <w:autoSpaceDN w:val="0"/>
              <w:adjustRightInd w:val="0"/>
              <w:spacing w:before="0" w:beforeAutospacing="0" w:after="0" w:afterAutospacing="0" w:line="360" w:lineRule="exact"/>
              <w:ind w:left="0" w:right="0"/>
              <w:jc w:val="center"/>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lang w:val="en-US" w:eastAsia="zh-CN" w:bidi="ar"/>
              </w:rPr>
              <w:t>序号</w:t>
            </w:r>
          </w:p>
        </w:tc>
        <w:tc>
          <w:tcPr>
            <w:tcW w:w="2249" w:type="dxa"/>
            <w:tcBorders>
              <w:top w:val="single" w:color="auto" w:sz="6" w:space="0"/>
              <w:left w:val="nil"/>
              <w:bottom w:val="single" w:color="auto" w:sz="6" w:space="0"/>
              <w:right w:val="single" w:color="auto" w:sz="6" w:space="0"/>
            </w:tcBorders>
            <w:noWrap w:val="0"/>
            <w:vAlign w:val="center"/>
          </w:tcPr>
          <w:p w14:paraId="14E1075E">
            <w:pPr>
              <w:keepNext w:val="0"/>
              <w:keepLines w:val="0"/>
              <w:widowControl w:val="0"/>
              <w:suppressLineNumbers w:val="0"/>
              <w:autoSpaceDE w:val="0"/>
              <w:autoSpaceDN w:val="0"/>
              <w:adjustRightInd w:val="0"/>
              <w:spacing w:before="0" w:beforeAutospacing="0" w:after="0" w:afterAutospacing="0" w:line="360" w:lineRule="exact"/>
              <w:ind w:left="0" w:right="0"/>
              <w:jc w:val="center"/>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lang w:val="en-US" w:eastAsia="zh-CN" w:bidi="ar"/>
              </w:rPr>
              <w:t>项目内容</w:t>
            </w:r>
          </w:p>
        </w:tc>
        <w:tc>
          <w:tcPr>
            <w:tcW w:w="4018" w:type="dxa"/>
            <w:tcBorders>
              <w:top w:val="single" w:color="auto" w:sz="6" w:space="0"/>
              <w:left w:val="nil"/>
              <w:bottom w:val="single" w:color="auto" w:sz="6" w:space="0"/>
              <w:right w:val="single" w:color="auto" w:sz="4" w:space="0"/>
            </w:tcBorders>
            <w:noWrap w:val="0"/>
            <w:vAlign w:val="center"/>
          </w:tcPr>
          <w:p w14:paraId="4060C6D4">
            <w:pPr>
              <w:spacing w:line="360" w:lineRule="auto"/>
              <w:jc w:val="center"/>
              <w:rPr>
                <w:rFonts w:hint="eastAsia" w:ascii="仿宋" w:hAnsi="仿宋" w:eastAsia="仿宋" w:cs="仿宋"/>
                <w:b/>
                <w:color w:val="auto"/>
                <w:kern w:val="2"/>
                <w:sz w:val="24"/>
                <w:szCs w:val="24"/>
                <w:highlight w:val="none"/>
                <w:lang w:val="en-US" w:eastAsia="zh-CN" w:bidi="ar"/>
              </w:rPr>
            </w:pPr>
            <w:r>
              <w:rPr>
                <w:rFonts w:hint="eastAsia" w:ascii="仿宋" w:hAnsi="仿宋" w:eastAsia="仿宋" w:cs="仿宋"/>
                <w:b/>
                <w:color w:val="auto"/>
                <w:kern w:val="2"/>
                <w:sz w:val="24"/>
                <w:szCs w:val="24"/>
                <w:highlight w:val="none"/>
                <w:lang w:val="en-US" w:eastAsia="zh-CN" w:bidi="ar"/>
              </w:rPr>
              <w:t>投标折扣率报价</w:t>
            </w:r>
          </w:p>
        </w:tc>
        <w:tc>
          <w:tcPr>
            <w:tcW w:w="2636" w:type="dxa"/>
            <w:tcBorders>
              <w:top w:val="single" w:color="auto" w:sz="6" w:space="0"/>
              <w:left w:val="nil"/>
              <w:bottom w:val="single" w:color="auto" w:sz="6" w:space="0"/>
              <w:right w:val="single" w:color="auto" w:sz="6" w:space="0"/>
            </w:tcBorders>
            <w:noWrap w:val="0"/>
            <w:vAlign w:val="center"/>
          </w:tcPr>
          <w:p w14:paraId="7F240D32">
            <w:pPr>
              <w:keepNext w:val="0"/>
              <w:keepLines w:val="0"/>
              <w:widowControl w:val="0"/>
              <w:suppressLineNumbers w:val="0"/>
              <w:autoSpaceDE w:val="0"/>
              <w:autoSpaceDN w:val="0"/>
              <w:adjustRightInd w:val="0"/>
              <w:spacing w:before="0" w:beforeAutospacing="0" w:after="0" w:afterAutospacing="0" w:line="360" w:lineRule="exact"/>
              <w:ind w:left="0" w:right="0"/>
              <w:jc w:val="center"/>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lang w:val="en-US" w:eastAsia="zh-CN" w:bidi="ar"/>
              </w:rPr>
              <w:t>备注</w:t>
            </w:r>
          </w:p>
        </w:tc>
      </w:tr>
      <w:tr w14:paraId="651C65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7" w:hRule="atLeast"/>
          <w:jc w:val="center"/>
        </w:trPr>
        <w:tc>
          <w:tcPr>
            <w:tcW w:w="758" w:type="dxa"/>
            <w:vMerge w:val="restart"/>
            <w:tcBorders>
              <w:top w:val="single" w:color="auto" w:sz="6" w:space="0"/>
              <w:left w:val="single" w:color="auto" w:sz="6" w:space="0"/>
              <w:right w:val="single" w:color="auto" w:sz="6" w:space="0"/>
            </w:tcBorders>
            <w:noWrap w:val="0"/>
            <w:vAlign w:val="center"/>
          </w:tcPr>
          <w:p w14:paraId="4E369957">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1</w:t>
            </w:r>
          </w:p>
        </w:tc>
        <w:tc>
          <w:tcPr>
            <w:tcW w:w="2249" w:type="dxa"/>
            <w:vMerge w:val="restart"/>
            <w:tcBorders>
              <w:top w:val="single" w:color="auto" w:sz="6" w:space="0"/>
              <w:left w:val="nil"/>
              <w:right w:val="single" w:color="auto" w:sz="6" w:space="0"/>
            </w:tcBorders>
            <w:noWrap w:val="0"/>
            <w:vAlign w:val="center"/>
          </w:tcPr>
          <w:p w14:paraId="74B16C3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绍兴市公共交通集团有限公司2026年度办公设备维修及配件采购项目</w:t>
            </w:r>
          </w:p>
        </w:tc>
        <w:tc>
          <w:tcPr>
            <w:tcW w:w="4018" w:type="dxa"/>
            <w:tcBorders>
              <w:top w:val="single" w:color="auto" w:sz="6" w:space="0"/>
              <w:left w:val="nil"/>
              <w:bottom w:val="single" w:color="auto" w:sz="6" w:space="0"/>
              <w:right w:val="single" w:color="auto" w:sz="4" w:space="0"/>
            </w:tcBorders>
            <w:noWrap w:val="0"/>
            <w:vAlign w:val="center"/>
          </w:tcPr>
          <w:p w14:paraId="349D013D">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小写：</w:t>
            </w:r>
            <w:r>
              <w:rPr>
                <w:rFonts w:hint="eastAsia" w:ascii="仿宋" w:hAnsi="仿宋" w:eastAsia="仿宋" w:cs="仿宋"/>
                <w:color w:val="auto"/>
                <w:kern w:val="2"/>
                <w:sz w:val="24"/>
                <w:szCs w:val="24"/>
                <w:highlight w:val="none"/>
                <w:u w:val="single"/>
                <w:lang w:val="en-US" w:eastAsia="zh-CN" w:bidi="ar"/>
              </w:rPr>
              <w:t xml:space="preserve">       </w:t>
            </w:r>
            <w:r>
              <w:rPr>
                <w:rFonts w:hint="eastAsia" w:ascii="仿宋" w:hAnsi="仿宋" w:eastAsia="仿宋" w:cs="仿宋"/>
                <w:color w:val="auto"/>
                <w:kern w:val="2"/>
                <w:sz w:val="24"/>
                <w:szCs w:val="24"/>
                <w:highlight w:val="none"/>
                <w:lang w:val="en-US" w:eastAsia="zh-CN" w:bidi="ar"/>
              </w:rPr>
              <w:t>%</w:t>
            </w:r>
          </w:p>
        </w:tc>
        <w:tc>
          <w:tcPr>
            <w:tcW w:w="2636" w:type="dxa"/>
            <w:vMerge w:val="restart"/>
            <w:tcBorders>
              <w:top w:val="single" w:color="auto" w:sz="6" w:space="0"/>
              <w:left w:val="nil"/>
              <w:right w:val="single" w:color="auto" w:sz="6" w:space="0"/>
            </w:tcBorders>
            <w:noWrap w:val="0"/>
            <w:vAlign w:val="center"/>
          </w:tcPr>
          <w:p w14:paraId="7E7FA8D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color w:val="auto"/>
                <w:highlight w:val="none"/>
              </w:rPr>
            </w:pPr>
            <w:r>
              <w:rPr>
                <w:rFonts w:hint="eastAsia" w:ascii="仿宋" w:hAnsi="仿宋" w:eastAsia="仿宋" w:cs="仿宋"/>
                <w:b w:val="0"/>
                <w:bCs w:val="0"/>
                <w:i w:val="0"/>
                <w:iCs w:val="0"/>
                <w:color w:val="auto"/>
                <w:sz w:val="24"/>
                <w:szCs w:val="20"/>
                <w:highlight w:val="none"/>
                <w:lang w:val="en-US" w:eastAsia="zh-CN"/>
              </w:rPr>
              <w:t>本项目以</w:t>
            </w:r>
            <w:r>
              <w:rPr>
                <w:rFonts w:hint="eastAsia" w:ascii="仿宋" w:hAnsi="仿宋" w:eastAsia="仿宋" w:cs="仿宋"/>
                <w:b/>
                <w:bCs/>
                <w:i w:val="0"/>
                <w:iCs w:val="0"/>
                <w:color w:val="auto"/>
                <w:sz w:val="24"/>
                <w:szCs w:val="20"/>
                <w:highlight w:val="none"/>
                <w:lang w:val="en-US" w:eastAsia="zh-CN"/>
              </w:rPr>
              <w:t>折扣率</w:t>
            </w:r>
            <w:r>
              <w:rPr>
                <w:rFonts w:hint="eastAsia" w:ascii="仿宋" w:hAnsi="仿宋" w:eastAsia="仿宋" w:cs="仿宋"/>
                <w:b w:val="0"/>
                <w:bCs w:val="0"/>
                <w:i w:val="0"/>
                <w:iCs w:val="0"/>
                <w:color w:val="auto"/>
                <w:sz w:val="24"/>
                <w:szCs w:val="20"/>
                <w:highlight w:val="none"/>
                <w:lang w:val="en-US" w:eastAsia="zh-CN"/>
              </w:rPr>
              <w:t>报价，小数点后最多保留2位，否则作无效标处理。</w:t>
            </w:r>
            <w:r>
              <w:rPr>
                <w:rFonts w:hint="eastAsia" w:ascii="仿宋_GB2312" w:hAnsi="仿宋_GB2312" w:eastAsia="仿宋_GB2312" w:cs="仿宋_GB2312"/>
                <w:bCs/>
                <w:sz w:val="24"/>
                <w:szCs w:val="24"/>
                <w:highlight w:val="none"/>
                <w:lang w:val="en-US" w:eastAsia="zh-CN"/>
              </w:rPr>
              <w:t>结算单价=采购清单上限单价×中标折扣率。</w:t>
            </w:r>
          </w:p>
        </w:tc>
      </w:tr>
      <w:tr w14:paraId="1FA0DC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72" w:hRule="atLeast"/>
          <w:jc w:val="center"/>
        </w:trPr>
        <w:tc>
          <w:tcPr>
            <w:tcW w:w="758" w:type="dxa"/>
            <w:vMerge w:val="continue"/>
            <w:tcBorders>
              <w:left w:val="single" w:color="auto" w:sz="6" w:space="0"/>
              <w:bottom w:val="single" w:color="auto" w:sz="6" w:space="0"/>
              <w:right w:val="single" w:color="auto" w:sz="6" w:space="0"/>
            </w:tcBorders>
            <w:noWrap w:val="0"/>
            <w:vAlign w:val="center"/>
          </w:tcPr>
          <w:p w14:paraId="1BC43EB4">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lang w:val="en-US" w:eastAsia="zh-CN" w:bidi="ar"/>
              </w:rPr>
            </w:pPr>
          </w:p>
        </w:tc>
        <w:tc>
          <w:tcPr>
            <w:tcW w:w="2249" w:type="dxa"/>
            <w:vMerge w:val="continue"/>
            <w:tcBorders>
              <w:left w:val="nil"/>
              <w:bottom w:val="single" w:color="auto" w:sz="6" w:space="0"/>
              <w:right w:val="single" w:color="auto" w:sz="6" w:space="0"/>
            </w:tcBorders>
            <w:noWrap w:val="0"/>
            <w:vAlign w:val="center"/>
          </w:tcPr>
          <w:p w14:paraId="4EF09D7C">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lang w:val="en-US" w:eastAsia="zh-CN"/>
              </w:rPr>
            </w:pPr>
          </w:p>
        </w:tc>
        <w:tc>
          <w:tcPr>
            <w:tcW w:w="4018" w:type="dxa"/>
            <w:tcBorders>
              <w:top w:val="single" w:color="auto" w:sz="6" w:space="0"/>
              <w:left w:val="nil"/>
              <w:bottom w:val="single" w:color="auto" w:sz="6" w:space="0"/>
              <w:right w:val="single" w:color="auto" w:sz="4" w:space="0"/>
            </w:tcBorders>
            <w:noWrap w:val="0"/>
            <w:vAlign w:val="center"/>
          </w:tcPr>
          <w:p w14:paraId="2F9077A8">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仿宋" w:hAnsi="仿宋" w:eastAsia="仿宋" w:cs="仿宋"/>
                <w:color w:val="auto"/>
                <w:kern w:val="2"/>
                <w:sz w:val="24"/>
                <w:szCs w:val="24"/>
                <w:highlight w:val="yellow"/>
                <w:u w:val="single"/>
                <w:lang w:val="en-US" w:eastAsia="zh-CN" w:bidi="ar"/>
              </w:rPr>
            </w:pPr>
            <w:r>
              <w:rPr>
                <w:rFonts w:hint="eastAsia" w:ascii="仿宋" w:hAnsi="仿宋" w:eastAsia="仿宋" w:cs="仿宋"/>
                <w:color w:val="auto"/>
                <w:kern w:val="2"/>
                <w:sz w:val="24"/>
                <w:szCs w:val="24"/>
                <w:highlight w:val="none"/>
                <w:lang w:val="en-US" w:eastAsia="zh-CN" w:bidi="ar"/>
              </w:rPr>
              <w:t>大写：百分之</w:t>
            </w:r>
            <w:r>
              <w:rPr>
                <w:rFonts w:hint="eastAsia" w:ascii="仿宋" w:hAnsi="仿宋" w:eastAsia="仿宋" w:cs="仿宋"/>
                <w:color w:val="auto"/>
                <w:kern w:val="2"/>
                <w:sz w:val="24"/>
                <w:szCs w:val="24"/>
                <w:highlight w:val="none"/>
                <w:u w:val="single"/>
                <w:lang w:val="en-US" w:eastAsia="zh-CN" w:bidi="ar"/>
              </w:rPr>
              <w:t xml:space="preserve">              </w:t>
            </w:r>
          </w:p>
        </w:tc>
        <w:tc>
          <w:tcPr>
            <w:tcW w:w="2636" w:type="dxa"/>
            <w:vMerge w:val="continue"/>
            <w:tcBorders>
              <w:left w:val="nil"/>
              <w:bottom w:val="single" w:color="auto" w:sz="6" w:space="0"/>
              <w:right w:val="single" w:color="auto" w:sz="6" w:space="0"/>
            </w:tcBorders>
            <w:noWrap w:val="0"/>
            <w:vAlign w:val="center"/>
          </w:tcPr>
          <w:p w14:paraId="52074A5D">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jc w:val="left"/>
              <w:textAlignment w:val="auto"/>
              <w:rPr>
                <w:rFonts w:hint="eastAsia"/>
                <w:color w:val="auto"/>
                <w:highlight w:val="none"/>
              </w:rPr>
            </w:pPr>
          </w:p>
        </w:tc>
      </w:tr>
    </w:tbl>
    <w:p w14:paraId="511B3DF1">
      <w:pPr>
        <w:snapToGrid w:val="0"/>
        <w:spacing w:line="360" w:lineRule="auto"/>
        <w:ind w:left="480"/>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注：</w:t>
      </w:r>
    </w:p>
    <w:p w14:paraId="5847148B">
      <w:pPr>
        <w:spacing w:line="360" w:lineRule="auto"/>
        <w:ind w:left="-2" w:leftChars="-1" w:firstLine="480" w:firstLineChars="2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1、</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color w:val="000000" w:themeColor="text1"/>
          <w:kern w:val="0"/>
          <w:sz w:val="24"/>
          <w:highlight w:val="none"/>
          <w:lang w:val="zh-CN"/>
          <w14:textFill>
            <w14:solidFill>
              <w14:schemeClr w14:val="tx1"/>
            </w14:solidFill>
          </w14:textFill>
        </w:rPr>
        <w:t>需按本表格式填写</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4CB8E76A">
      <w:pPr>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2、有关本项目实施所涉及的一切费用均计入报价。</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采购人将以合同形式有偿取得货物或服务，不接受供应商给予的赠品、回扣或者与采购无关的其他商品、服务</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不得出现“</w:t>
      </w:r>
      <w:r>
        <w:rPr>
          <w:rFonts w:ascii="仿宋" w:hAnsi="仿宋" w:eastAsia="仿宋" w:cs="仿宋"/>
          <w:b/>
          <w:i w:val="0"/>
          <w:iCs w:val="0"/>
          <w:color w:val="000000" w:themeColor="text1"/>
          <w:kern w:val="0"/>
          <w:sz w:val="24"/>
          <w:highlight w:val="none"/>
          <w:lang w:val="zh-CN"/>
          <w14:textFill>
            <w14:solidFill>
              <w14:schemeClr w14:val="tx1"/>
            </w14:solidFill>
          </w14:textFill>
        </w:rPr>
        <w:t>0元”“免费赠送”等形式的无偿报价，</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；采购内容未包含在《开标一览表（报价表）》名称栏中，供应商不能作出合理解释的，</w:t>
      </w:r>
      <w:r>
        <w:rPr>
          <w:rFonts w:hint="eastAsia" w:ascii="仿宋" w:hAnsi="仿宋" w:eastAsia="仿宋" w:cs="仿宋"/>
          <w:b/>
          <w:i w:val="0"/>
          <w:iCs w:val="0"/>
          <w:color w:val="000000" w:themeColor="text1"/>
          <w:kern w:val="0"/>
          <w:sz w:val="24"/>
          <w:highlight w:val="none"/>
          <w14:textFill>
            <w14:solidFill>
              <w14:schemeClr w14:val="tx1"/>
            </w14:solidFill>
          </w14:textFill>
        </w:rPr>
        <w:t>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投标文件含有采购人不能接受的附加条件的，投标无效。</w:t>
      </w:r>
    </w:p>
    <w:p w14:paraId="5A7D1BC4">
      <w:pPr>
        <w:snapToGrid w:val="0"/>
        <w:spacing w:line="360" w:lineRule="auto"/>
        <w:ind w:firstLine="480" w:firstLineChars="200"/>
        <w:jc w:val="left"/>
        <w:rPr>
          <w:rFonts w:ascii="仿宋" w:hAnsi="仿宋" w:eastAsia="仿宋" w:cs="仿宋"/>
          <w:i w:val="0"/>
          <w:iCs w:val="0"/>
          <w:strike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3、特别提示：采购代理机构将对项目名称和项目编号，中标供应商名称、地址和中标金额，主要中标标的名称、品牌（如果有）、规格型号、数量、单价等予以</w:t>
      </w:r>
      <w:r>
        <w:rPr>
          <w:rFonts w:ascii="仿宋" w:hAnsi="仿宋" w:eastAsia="仿宋" w:cs="仿宋"/>
          <w:i w:val="0"/>
          <w:iCs w:val="0"/>
          <w:strike w:val="0"/>
          <w:color w:val="000000" w:themeColor="text1"/>
          <w:kern w:val="0"/>
          <w:sz w:val="24"/>
          <w:highlight w:val="none"/>
          <w:lang w:val="zh-CN"/>
          <w14:textFill>
            <w14:solidFill>
              <w14:schemeClr w14:val="tx1"/>
            </w14:solidFill>
          </w14:textFill>
        </w:rPr>
        <w:t>公示。</w:t>
      </w:r>
    </w:p>
    <w:p w14:paraId="142ABC48">
      <w:pPr>
        <w:snapToGrid w:val="0"/>
        <w:spacing w:line="360" w:lineRule="auto"/>
        <w:ind w:firstLine="480" w:firstLineChars="200"/>
        <w:jc w:val="left"/>
        <w:rPr>
          <w:rFonts w:ascii="仿宋" w:hAnsi="仿宋" w:eastAsia="仿宋" w:cs="仿宋"/>
          <w:i w:val="0"/>
          <w:iCs w:val="0"/>
          <w:strike/>
          <w:color w:val="000000" w:themeColor="text1"/>
          <w:kern w:val="0"/>
          <w:sz w:val="24"/>
          <w:highlight w:val="none"/>
          <w:lang w:val="zh-CN"/>
          <w14:textFill>
            <w14:solidFill>
              <w14:schemeClr w14:val="tx1"/>
            </w14:solidFill>
          </w14:textFill>
        </w:rPr>
      </w:pPr>
      <w:r>
        <w:rPr>
          <w:rFonts w:ascii="仿宋" w:hAnsi="仿宋" w:eastAsia="仿宋" w:cs="仿宋"/>
          <w:i w:val="0"/>
          <w:iCs w:val="0"/>
          <w:strike w:val="0"/>
          <w:color w:val="000000" w:themeColor="text1"/>
          <w:kern w:val="0"/>
          <w:sz w:val="24"/>
          <w:szCs w:val="22"/>
          <w:highlight w:val="none"/>
          <w:lang w:val="zh-CN"/>
          <w14:textFill>
            <w14:solidFill>
              <w14:schemeClr w14:val="tx1"/>
            </w14:solidFill>
          </w14:textFill>
        </w:rPr>
        <w:t>4、</w:t>
      </w:r>
      <w:r>
        <w:rPr>
          <w:rFonts w:hint="eastAsia" w:ascii="仿宋" w:hAnsi="仿宋" w:eastAsia="仿宋" w:cs="仿宋"/>
          <w:i w:val="0"/>
          <w:iCs w:val="0"/>
          <w:strike w:val="0"/>
          <w:color w:val="000000" w:themeColor="text1"/>
          <w:kern w:val="0"/>
          <w:sz w:val="24"/>
          <w:highlight w:val="none"/>
          <w:lang w:val="zh-CN"/>
          <w14:textFill>
            <w14:solidFill>
              <w14:schemeClr w14:val="tx1"/>
            </w14:solidFill>
          </w14:textFill>
        </w:rPr>
        <w:t>单价基准价为</w:t>
      </w:r>
      <w:r>
        <w:rPr>
          <w:rFonts w:hint="eastAsia" w:ascii="仿宋" w:hAnsi="仿宋" w:eastAsia="仿宋" w:cs="仿宋"/>
          <w:i w:val="0"/>
          <w:iCs w:val="0"/>
          <w:strike w:val="0"/>
          <w:color w:val="000000" w:themeColor="text1"/>
          <w:kern w:val="0"/>
          <w:sz w:val="24"/>
          <w:highlight w:val="none"/>
          <w:lang w:val="en-US" w:eastAsia="zh-CN"/>
          <w14:textFill>
            <w14:solidFill>
              <w14:schemeClr w14:val="tx1"/>
            </w14:solidFill>
          </w14:textFill>
        </w:rPr>
        <w:t>采购</w:t>
      </w:r>
      <w:r>
        <w:rPr>
          <w:rFonts w:hint="eastAsia" w:ascii="仿宋" w:hAnsi="仿宋" w:eastAsia="仿宋" w:cs="仿宋"/>
          <w:i w:val="0"/>
          <w:iCs w:val="0"/>
          <w:strike w:val="0"/>
          <w:color w:val="000000" w:themeColor="text1"/>
          <w:kern w:val="0"/>
          <w:sz w:val="24"/>
          <w:highlight w:val="none"/>
          <w:lang w:val="zh-CN"/>
          <w14:textFill>
            <w14:solidFill>
              <w14:schemeClr w14:val="tx1"/>
            </w14:solidFill>
          </w14:textFill>
        </w:rPr>
        <w:t>清单中的单价上限价，若</w:t>
      </w:r>
      <w:r>
        <w:rPr>
          <w:rFonts w:hint="eastAsia" w:ascii="仿宋" w:hAnsi="仿宋" w:eastAsia="仿宋" w:cs="仿宋"/>
          <w:i w:val="0"/>
          <w:iCs w:val="0"/>
          <w:strike w:val="0"/>
          <w:color w:val="000000" w:themeColor="text1"/>
          <w:kern w:val="0"/>
          <w:sz w:val="24"/>
          <w:highlight w:val="none"/>
          <w:lang w:val="en-US" w:eastAsia="zh-CN"/>
          <w14:textFill>
            <w14:solidFill>
              <w14:schemeClr w14:val="tx1"/>
            </w14:solidFill>
          </w14:textFill>
        </w:rPr>
        <w:t>采购</w:t>
      </w:r>
      <w:r>
        <w:rPr>
          <w:rFonts w:hint="eastAsia" w:ascii="仿宋" w:hAnsi="仿宋" w:eastAsia="仿宋" w:cs="仿宋"/>
          <w:i w:val="0"/>
          <w:iCs w:val="0"/>
          <w:strike w:val="0"/>
          <w:color w:val="000000" w:themeColor="text1"/>
          <w:kern w:val="0"/>
          <w:sz w:val="24"/>
          <w:highlight w:val="none"/>
          <w:lang w:val="zh-CN"/>
          <w14:textFill>
            <w14:solidFill>
              <w14:schemeClr w14:val="tx1"/>
            </w14:solidFill>
          </w14:textFill>
        </w:rPr>
        <w:t>清单中没有参考报价的，在服务期内可按采购人要求提供未列入招标清单内的或经采购人同意提供清单内同档次其他型号的设备及相关耗材、配件采购。单价基准价按官网、京东旗舰店、淘宝旗舰店中的最低价格。基准价包含利润、税费、包装、运输、装卸、库运、保险、检验等所有费用。采购人将不定期抽查材料，若发现报价高于最低价的，有权立即取消中标资格。</w:t>
      </w:r>
    </w:p>
    <w:p w14:paraId="3EA4D38A">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5</w:t>
      </w:r>
      <w:r>
        <w:rPr>
          <w:rFonts w:hint="eastAsia" w:ascii="仿宋" w:hAnsi="仿宋" w:eastAsia="仿宋" w:cs="仿宋"/>
          <w:b/>
          <w:i w:val="0"/>
          <w:iCs w:val="0"/>
          <w:color w:val="000000" w:themeColor="text1"/>
          <w:kern w:val="0"/>
          <w:sz w:val="24"/>
          <w:highlight w:val="none"/>
          <w14:textFill>
            <w14:solidFill>
              <w14:schemeClr w14:val="tx1"/>
            </w14:solidFill>
          </w14:textFill>
        </w:rPr>
        <w:t>、报价低于项目预算50%的，应当在报价文件中详细阐述不影响产品质量或诚信履约的具体原因，否则有可能会被认为影响产品质量或诚信履约并作无效投标处理。</w:t>
      </w:r>
    </w:p>
    <w:p w14:paraId="5A3FC698">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p>
    <w:p w14:paraId="59617DC0">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供应商名称（电子印章）：</w:t>
      </w:r>
    </w:p>
    <w:p w14:paraId="59E511CA">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日期：  年   月   日</w:t>
      </w:r>
    </w:p>
    <w:p w14:paraId="774A027E">
      <w:pPr>
        <w:rPr>
          <w:rFonts w:hint="eastAsia" w:ascii="宋体" w:hAnsi="宋体"/>
          <w:color w:val="auto"/>
          <w:sz w:val="24"/>
          <w:highlight w:val="none"/>
        </w:rPr>
        <w:sectPr>
          <w:headerReference r:id="rId27" w:type="first"/>
          <w:footerReference r:id="rId29" w:type="first"/>
          <w:headerReference r:id="rId26" w:type="default"/>
          <w:footerReference r:id="rId28" w:type="default"/>
          <w:pgSz w:w="11906" w:h="16838"/>
          <w:pgMar w:top="850" w:right="1587" w:bottom="850" w:left="1587" w:header="851" w:footer="992" w:gutter="0"/>
          <w:pgNumType w:fmt="decimal"/>
          <w:cols w:space="720" w:num="1"/>
          <w:titlePg/>
          <w:docGrid w:linePitch="312" w:charSpace="0"/>
        </w:sectPr>
      </w:pPr>
    </w:p>
    <w:p w14:paraId="2F67994A">
      <w:pPr>
        <w:pStyle w:val="3"/>
        <w:keepNext w:val="0"/>
        <w:keepLines w:val="0"/>
        <w:pageBreakBefore/>
        <w:widowControl/>
        <w:spacing w:before="100" w:beforeAutospacing="1" w:after="100" w:afterAutospacing="1" w:line="360" w:lineRule="auto"/>
        <w:ind w:left="1290" w:firstLine="3092" w:firstLineChars="700"/>
        <w:rPr>
          <w:rFonts w:ascii="仿宋" w:hAnsi="仿宋" w:eastAsia="仿宋" w:cs="仿宋"/>
          <w:i w:val="0"/>
          <w:iCs w:val="0"/>
          <w:color w:val="000000" w:themeColor="text1"/>
          <w:highlight w:val="none"/>
          <w14:textFill>
            <w14:solidFill>
              <w14:schemeClr w14:val="tx1"/>
            </w14:solidFill>
          </w14:textFill>
        </w:rPr>
      </w:pPr>
      <w:r>
        <w:rPr>
          <w:rFonts w:hint="eastAsia" w:ascii="仿宋" w:hAnsi="仿宋" w:eastAsia="仿宋" w:cs="仿宋"/>
          <w:i w:val="0"/>
          <w:iCs w:val="0"/>
          <w:color w:val="000000" w:themeColor="text1"/>
          <w:highlight w:val="none"/>
          <w14:textFill>
            <w14:solidFill>
              <w14:schemeClr w14:val="tx1"/>
            </w14:solidFill>
          </w14:textFill>
        </w:rPr>
        <w:t>附件</w:t>
      </w:r>
      <w:bookmarkEnd w:id="183"/>
    </w:p>
    <w:p w14:paraId="523EBEDB">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1：质疑函范本及制作说明</w:t>
      </w:r>
    </w:p>
    <w:p w14:paraId="0A55B40F">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质疑函范本</w:t>
      </w:r>
    </w:p>
    <w:p w14:paraId="320E9D95">
      <w:pPr>
        <w:snapToGrid w:val="0"/>
        <w:spacing w:before="240" w:beforeLines="100"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一、质疑供应商基本信息</w:t>
      </w:r>
    </w:p>
    <w:p w14:paraId="4627AC34">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质疑供应商：</w:t>
      </w:r>
    </w:p>
    <w:p w14:paraId="35F03B05">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地址：邮编：</w:t>
      </w:r>
    </w:p>
    <w:p w14:paraId="1705FF63">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73E6D45A">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w:t>
      </w:r>
    </w:p>
    <w:p w14:paraId="7C4C8854">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142A540A">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邮编：</w:t>
      </w:r>
    </w:p>
    <w:p w14:paraId="57FF4D85">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二、质疑项目基本情况</w:t>
      </w:r>
    </w:p>
    <w:p w14:paraId="65816F68">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质疑项目的名称：</w:t>
      </w:r>
    </w:p>
    <w:p w14:paraId="1446F6D7">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质疑项目的编号：包号：</w:t>
      </w:r>
    </w:p>
    <w:p w14:paraId="7CC70F97">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采购人名称：</w:t>
      </w:r>
    </w:p>
    <w:p w14:paraId="32FF61F4">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招标</w:t>
      </w:r>
      <w:r>
        <w:rPr>
          <w:rFonts w:hint="eastAsia" w:ascii="仿宋" w:hAnsi="仿宋" w:eastAsia="仿宋" w:cs="仿宋"/>
          <w:i w:val="0"/>
          <w:iCs w:val="0"/>
          <w:color w:val="000000" w:themeColor="text1"/>
          <w:sz w:val="24"/>
          <w:highlight w:val="none"/>
          <w14:textFill>
            <w14:solidFill>
              <w14:schemeClr w14:val="tx1"/>
            </w14:solidFill>
          </w14:textFill>
        </w:rPr>
        <w:t>文件获取日期：</w:t>
      </w:r>
    </w:p>
    <w:p w14:paraId="199DF4B0">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三、质疑事项具体内容</w:t>
      </w:r>
    </w:p>
    <w:p w14:paraId="09ED0295">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1：</w:t>
      </w:r>
    </w:p>
    <w:p w14:paraId="1C7322D2">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6BB0BAD0">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10CDB789">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25AD5E9C">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46E12403">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2</w:t>
      </w:r>
    </w:p>
    <w:p w14:paraId="18761B3B">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6C396B3">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四、与质疑事项相关的质疑请求</w:t>
      </w:r>
    </w:p>
    <w:p w14:paraId="1EA42DD7">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50B49BF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0706F97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4BD9D251">
      <w:pPr>
        <w:spacing w:line="360" w:lineRule="auto"/>
        <w:jc w:val="center"/>
        <w:rPr>
          <w:rFonts w:ascii="仿宋" w:hAnsi="仿宋" w:eastAsia="仿宋" w:cs="仿宋"/>
          <w:b/>
          <w:bCs/>
          <w:i w:val="0"/>
          <w:iCs w:val="0"/>
          <w:color w:val="000000" w:themeColor="text1"/>
          <w:sz w:val="24"/>
          <w:highlight w:val="none"/>
          <w14:textFill>
            <w14:solidFill>
              <w14:schemeClr w14:val="tx1"/>
            </w14:solidFill>
          </w14:textFill>
        </w:rPr>
      </w:pPr>
    </w:p>
    <w:p w14:paraId="15F40392">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106DDCF8">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715C4A3D">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09C6C3ED">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质疑函制作说明：</w:t>
      </w:r>
    </w:p>
    <w:p w14:paraId="6AA3C066">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1.供应商提出质疑时，应提交质疑函和必要的证明材料。</w:t>
      </w:r>
    </w:p>
    <w:p w14:paraId="1128EDDA">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2.质疑供应商若委托代理人进行质疑的，质疑函应按要求列明“授权代表”的有关内容，并在附件中提交由质疑</w:t>
      </w:r>
      <w:r>
        <w:rPr>
          <w:rFonts w:hint="eastAsia" w:ascii="仿宋" w:hAnsi="仿宋" w:eastAsia="仿宋" w:cs="仿宋"/>
          <w:i w:val="0"/>
          <w:iCs w:val="0"/>
          <w:color w:val="000000" w:themeColor="text1"/>
          <w:kern w:val="0"/>
          <w:sz w:val="24"/>
          <w:highlight w:val="none"/>
          <w14:textFill>
            <w14:solidFill>
              <w14:schemeClr w14:val="tx1"/>
            </w14:solidFill>
          </w14:textFill>
        </w:rPr>
        <w:t>供应商签署的授权委托书。授权委托书应载明代理人的姓名或者名称、代理事项、具体权限、期限和相关事项。</w:t>
      </w:r>
    </w:p>
    <w:p w14:paraId="5EA12A00">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3.质疑供应商若对项目的某一分包进行质疑，质疑函中应列明具体分包号。</w:t>
      </w:r>
    </w:p>
    <w:p w14:paraId="053992C7">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4.质疑函的质疑事项应具体、明确，并有必要的事实依据和法律依据。</w:t>
      </w:r>
    </w:p>
    <w:p w14:paraId="137A4CD9">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5.质疑函的质疑请求应与质疑事项相关。</w:t>
      </w:r>
    </w:p>
    <w:p w14:paraId="4988F44F">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280B00FE">
      <w:pPr>
        <w:widowControl/>
        <w:spacing w:line="360" w:lineRule="auto"/>
        <w:ind w:firstLine="600" w:firstLineChars="200"/>
        <w:jc w:val="left"/>
        <w:rPr>
          <w:rFonts w:ascii="仿宋" w:hAnsi="仿宋" w:eastAsia="仿宋" w:cs="仿宋"/>
          <w:i w:val="0"/>
          <w:iCs w:val="0"/>
          <w:color w:val="000000" w:themeColor="text1"/>
          <w:sz w:val="30"/>
          <w:szCs w:val="30"/>
          <w:highlight w:val="none"/>
          <w14:textFill>
            <w14:solidFill>
              <w14:schemeClr w14:val="tx1"/>
            </w14:solidFill>
          </w14:textFill>
        </w:rPr>
      </w:pPr>
    </w:p>
    <w:p w14:paraId="3FE06BE3">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10E242A">
      <w:pPr>
        <w:pStyle w:val="80"/>
        <w:rPr>
          <w:i w:val="0"/>
          <w:iCs w:val="0"/>
          <w:color w:val="000000" w:themeColor="text1"/>
          <w:highlight w:val="none"/>
          <w14:textFill>
            <w14:solidFill>
              <w14:schemeClr w14:val="tx1"/>
            </w14:solidFill>
          </w14:textFill>
        </w:rPr>
      </w:pPr>
    </w:p>
    <w:p w14:paraId="22E23177">
      <w:pPr>
        <w:pStyle w:val="81"/>
        <w:rPr>
          <w:rFonts w:eastAsiaTheme="minorEastAsia"/>
          <w:i w:val="0"/>
          <w:iCs w:val="0"/>
          <w:color w:val="000000" w:themeColor="text1"/>
          <w:highlight w:val="none"/>
          <w14:textFill>
            <w14:solidFill>
              <w14:schemeClr w14:val="tx1"/>
            </w14:solidFill>
          </w14:textFill>
        </w:rPr>
      </w:pPr>
    </w:p>
    <w:p w14:paraId="0BEC0D13">
      <w:pPr>
        <w:rPr>
          <w:i w:val="0"/>
          <w:iCs w:val="0"/>
          <w:color w:val="000000" w:themeColor="text1"/>
          <w:highlight w:val="none"/>
          <w14:textFill>
            <w14:solidFill>
              <w14:schemeClr w14:val="tx1"/>
            </w14:solidFill>
          </w14:textFill>
        </w:rPr>
      </w:pPr>
    </w:p>
    <w:p w14:paraId="6566A387">
      <w:pPr>
        <w:pStyle w:val="80"/>
        <w:rPr>
          <w:i w:val="0"/>
          <w:iCs w:val="0"/>
          <w:color w:val="000000" w:themeColor="text1"/>
          <w:highlight w:val="none"/>
          <w14:textFill>
            <w14:solidFill>
              <w14:schemeClr w14:val="tx1"/>
            </w14:solidFill>
          </w14:textFill>
        </w:rPr>
      </w:pPr>
    </w:p>
    <w:p w14:paraId="53B61113">
      <w:pPr>
        <w:pStyle w:val="81"/>
        <w:rPr>
          <w:rFonts w:eastAsia="仿宋"/>
          <w:i w:val="0"/>
          <w:iCs w:val="0"/>
          <w:color w:val="000000" w:themeColor="text1"/>
          <w:highlight w:val="none"/>
          <w14:textFill>
            <w14:solidFill>
              <w14:schemeClr w14:val="tx1"/>
            </w14:solidFill>
          </w14:textFill>
        </w:rPr>
      </w:pPr>
    </w:p>
    <w:p w14:paraId="28172FBC">
      <w:pPr>
        <w:rPr>
          <w:i w:val="0"/>
          <w:iCs w:val="0"/>
          <w:color w:val="000000" w:themeColor="text1"/>
          <w:highlight w:val="none"/>
          <w14:textFill>
            <w14:solidFill>
              <w14:schemeClr w14:val="tx1"/>
            </w14:solidFill>
          </w14:textFill>
        </w:rPr>
      </w:pPr>
    </w:p>
    <w:p w14:paraId="20F2E96B">
      <w:pPr>
        <w:pStyle w:val="80"/>
        <w:rPr>
          <w:i w:val="0"/>
          <w:iCs w:val="0"/>
          <w:color w:val="000000" w:themeColor="text1"/>
          <w:highlight w:val="none"/>
          <w14:textFill>
            <w14:solidFill>
              <w14:schemeClr w14:val="tx1"/>
            </w14:solidFill>
          </w14:textFill>
        </w:rPr>
      </w:pPr>
    </w:p>
    <w:p w14:paraId="107525D7">
      <w:pPr>
        <w:pStyle w:val="81"/>
        <w:rPr>
          <w:rFonts w:eastAsia="仿宋"/>
          <w:i w:val="0"/>
          <w:iCs w:val="0"/>
          <w:color w:val="000000" w:themeColor="text1"/>
          <w:highlight w:val="none"/>
          <w14:textFill>
            <w14:solidFill>
              <w14:schemeClr w14:val="tx1"/>
            </w14:solidFill>
          </w14:textFill>
        </w:rPr>
      </w:pPr>
    </w:p>
    <w:p w14:paraId="71320B5B">
      <w:pPr>
        <w:rPr>
          <w:i w:val="0"/>
          <w:iCs w:val="0"/>
          <w:color w:val="000000" w:themeColor="text1"/>
          <w:highlight w:val="none"/>
          <w14:textFill>
            <w14:solidFill>
              <w14:schemeClr w14:val="tx1"/>
            </w14:solidFill>
          </w14:textFill>
        </w:rPr>
      </w:pPr>
    </w:p>
    <w:p w14:paraId="2BF91E90">
      <w:pPr>
        <w:pStyle w:val="80"/>
        <w:rPr>
          <w:i w:val="0"/>
          <w:iCs w:val="0"/>
          <w:color w:val="000000" w:themeColor="text1"/>
          <w:highlight w:val="none"/>
          <w14:textFill>
            <w14:solidFill>
              <w14:schemeClr w14:val="tx1"/>
            </w14:solidFill>
          </w14:textFill>
        </w:rPr>
      </w:pPr>
    </w:p>
    <w:p w14:paraId="7E61B632">
      <w:pPr>
        <w:pStyle w:val="81"/>
        <w:rPr>
          <w:rFonts w:eastAsia="仿宋"/>
          <w:i w:val="0"/>
          <w:iCs w:val="0"/>
          <w:color w:val="000000" w:themeColor="text1"/>
          <w:highlight w:val="none"/>
          <w14:textFill>
            <w14:solidFill>
              <w14:schemeClr w14:val="tx1"/>
            </w14:solidFill>
          </w14:textFill>
        </w:rPr>
      </w:pPr>
    </w:p>
    <w:p w14:paraId="23B2F557">
      <w:pPr>
        <w:rPr>
          <w:i w:val="0"/>
          <w:iCs w:val="0"/>
          <w:color w:val="000000" w:themeColor="text1"/>
          <w:highlight w:val="none"/>
          <w14:textFill>
            <w14:solidFill>
              <w14:schemeClr w14:val="tx1"/>
            </w14:solidFill>
          </w14:textFill>
        </w:rPr>
      </w:pPr>
    </w:p>
    <w:p w14:paraId="72553D10">
      <w:pPr>
        <w:pStyle w:val="80"/>
        <w:rPr>
          <w:i w:val="0"/>
          <w:iCs w:val="0"/>
          <w:color w:val="000000" w:themeColor="text1"/>
          <w:highlight w:val="none"/>
          <w14:textFill>
            <w14:solidFill>
              <w14:schemeClr w14:val="tx1"/>
            </w14:solidFill>
          </w14:textFill>
        </w:rPr>
      </w:pPr>
    </w:p>
    <w:p w14:paraId="0564DABB">
      <w:pPr>
        <w:pStyle w:val="81"/>
        <w:rPr>
          <w:rFonts w:eastAsia="仿宋"/>
          <w:i w:val="0"/>
          <w:iCs w:val="0"/>
          <w:color w:val="000000" w:themeColor="text1"/>
          <w:highlight w:val="none"/>
          <w14:textFill>
            <w14:solidFill>
              <w14:schemeClr w14:val="tx1"/>
            </w14:solidFill>
          </w14:textFill>
        </w:rPr>
      </w:pPr>
    </w:p>
    <w:p w14:paraId="269F7426">
      <w:pPr>
        <w:rPr>
          <w:i w:val="0"/>
          <w:iCs w:val="0"/>
          <w:color w:val="000000" w:themeColor="text1"/>
          <w:highlight w:val="none"/>
          <w14:textFill>
            <w14:solidFill>
              <w14:schemeClr w14:val="tx1"/>
            </w14:solidFill>
          </w14:textFill>
        </w:rPr>
      </w:pPr>
    </w:p>
    <w:p w14:paraId="7D784B53">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2：投诉书范本及制作说明</w:t>
      </w:r>
    </w:p>
    <w:p w14:paraId="65107B8E">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投诉书范本</w:t>
      </w:r>
    </w:p>
    <w:p w14:paraId="02F3E071">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一、投诉相关主体基本情况</w:t>
      </w:r>
    </w:p>
    <w:p w14:paraId="032B8120">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投诉人：</w:t>
      </w:r>
    </w:p>
    <w:p w14:paraId="05BD0F34">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28C7ABF6">
      <w:pPr>
        <w:tabs>
          <w:tab w:val="left" w:pos="6510"/>
        </w:tabs>
        <w:spacing w:line="360" w:lineRule="auto"/>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法定代表人</w:t>
      </w:r>
      <w:r>
        <w:rPr>
          <w:rFonts w:ascii="仿宋" w:hAnsi="仿宋" w:eastAsia="仿宋" w:cs="仿宋"/>
          <w:i w:val="0"/>
          <w:iCs w:val="0"/>
          <w:color w:val="000000" w:themeColor="text1"/>
          <w:sz w:val="24"/>
          <w:highlight w:val="none"/>
          <w14:textFill>
            <w14:solidFill>
              <w14:schemeClr w14:val="tx1"/>
            </w14:solidFill>
          </w14:textFill>
        </w:rPr>
        <w:t>/主要负责人：</w:t>
      </w:r>
    </w:p>
    <w:p w14:paraId="6AFF8B2E">
      <w:pPr>
        <w:tabs>
          <w:tab w:val="left" w:pos="6510"/>
        </w:tabs>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36F1C0A6">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授权代表：联系电话</w:t>
      </w:r>
      <w:r>
        <w:rPr>
          <w:rFonts w:hint="eastAsia" w:ascii="仿宋" w:hAnsi="仿宋" w:eastAsia="仿宋" w:cs="仿宋"/>
          <w:i w:val="0"/>
          <w:iCs w:val="0"/>
          <w:color w:val="000000" w:themeColor="text1"/>
          <w:sz w:val="24"/>
          <w:highlight w:val="none"/>
          <w:u w:val="dotted"/>
          <w14:textFill>
            <w14:solidFill>
              <w14:schemeClr w14:val="tx1"/>
            </w14:solidFill>
          </w14:textFill>
        </w:rPr>
        <w:t>：</w:t>
      </w:r>
      <w:r>
        <w:rPr>
          <w:rFonts w:ascii="仿宋" w:hAnsi="仿宋" w:eastAsia="仿宋" w:cs="仿宋"/>
          <w:i w:val="0"/>
          <w:iCs w:val="0"/>
          <w:color w:val="000000" w:themeColor="text1"/>
          <w:sz w:val="24"/>
          <w:highlight w:val="none"/>
          <w:u w:val="dotted"/>
          <w14:textFill>
            <w14:solidFill>
              <w14:schemeClr w14:val="tx1"/>
            </w14:solidFill>
          </w14:textFill>
        </w:rPr>
        <w:t xml:space="preserve">                  </w:t>
      </w:r>
    </w:p>
    <w:p w14:paraId="3BFE39D3">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1B43F3C3">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1：</w:t>
      </w:r>
    </w:p>
    <w:p w14:paraId="14487816">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2F80B23A">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54D57A5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2</w:t>
      </w:r>
    </w:p>
    <w:p w14:paraId="5FAA3903">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31C09EB">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相关供应商：</w:t>
      </w:r>
    </w:p>
    <w:p w14:paraId="1BB6AFA1">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7AC2BD94">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50E629A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二、投诉项目基本情况</w:t>
      </w:r>
    </w:p>
    <w:p w14:paraId="000BB0A2">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采购项目名称：</w:t>
      </w:r>
    </w:p>
    <w:p w14:paraId="4C096E2F">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采购项目编号：包号：</w:t>
      </w:r>
    </w:p>
    <w:p w14:paraId="6265425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采购人名称：</w:t>
      </w:r>
    </w:p>
    <w:p w14:paraId="5F82ED67">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代理机构名称：</w:t>
      </w:r>
    </w:p>
    <w:p w14:paraId="68A4DCE1">
      <w:pPr>
        <w:spacing w:line="360" w:lineRule="auto"/>
        <w:rPr>
          <w:rFonts w:ascii="仿宋" w:hAnsi="仿宋" w:eastAsia="仿宋" w:cs="仿宋"/>
          <w:i w:val="0"/>
          <w:iCs w:val="0"/>
          <w:color w:val="FF0000"/>
          <w:sz w:val="24"/>
          <w:highlight w:val="none"/>
          <w:u w:val="dotted"/>
        </w:rPr>
      </w:pPr>
      <w:r>
        <w:rPr>
          <w:rFonts w:hint="eastAsia" w:ascii="仿宋" w:hAnsi="仿宋" w:eastAsia="仿宋" w:cs="仿宋"/>
          <w:i w:val="0"/>
          <w:iCs w:val="0"/>
          <w:color w:val="FF0000"/>
          <w:sz w:val="24"/>
          <w:highlight w:val="none"/>
          <w:lang w:eastAsia="zh-CN"/>
        </w:rPr>
        <w:t>招标</w:t>
      </w:r>
      <w:r>
        <w:rPr>
          <w:rFonts w:hint="eastAsia" w:ascii="仿宋" w:hAnsi="仿宋" w:eastAsia="仿宋" w:cs="仿宋"/>
          <w:i w:val="0"/>
          <w:iCs w:val="0"/>
          <w:color w:val="FF0000"/>
          <w:sz w:val="24"/>
          <w:highlight w:val="none"/>
        </w:rPr>
        <w:t>文件公</w:t>
      </w:r>
      <w:r>
        <w:rPr>
          <w:rFonts w:hint="eastAsia" w:ascii="仿宋" w:hAnsi="仿宋" w:eastAsia="仿宋" w:cs="仿宋"/>
          <w:i w:val="0"/>
          <w:iCs w:val="0"/>
          <w:color w:val="FF0000"/>
          <w:sz w:val="24"/>
          <w:highlight w:val="none"/>
          <w:lang w:val="en-US" w:eastAsia="zh-CN"/>
        </w:rPr>
        <w:t>示</w:t>
      </w:r>
      <w:r>
        <w:rPr>
          <w:rFonts w:ascii="仿宋" w:hAnsi="仿宋" w:eastAsia="仿宋" w:cs="仿宋"/>
          <w:i w:val="0"/>
          <w:iCs w:val="0"/>
          <w:color w:val="FF0000"/>
          <w:sz w:val="24"/>
          <w:highlight w:val="none"/>
        </w:rPr>
        <w:t>:</w:t>
      </w:r>
      <w:r>
        <w:rPr>
          <w:rFonts w:hint="eastAsia" w:ascii="仿宋" w:hAnsi="仿宋" w:eastAsia="仿宋" w:cs="仿宋"/>
          <w:i w:val="0"/>
          <w:iCs w:val="0"/>
          <w:color w:val="FF0000"/>
          <w:sz w:val="24"/>
          <w:highlight w:val="none"/>
          <w:u w:val="dotted"/>
        </w:rPr>
        <w:t>是</w:t>
      </w:r>
      <w:r>
        <w:rPr>
          <w:rFonts w:ascii="仿宋" w:hAnsi="仿宋" w:eastAsia="仿宋" w:cs="仿宋"/>
          <w:i w:val="0"/>
          <w:iCs w:val="0"/>
          <w:color w:val="FF0000"/>
          <w:sz w:val="24"/>
          <w:highlight w:val="none"/>
          <w:u w:val="dotted"/>
        </w:rPr>
        <w:t xml:space="preserve">/否 </w:t>
      </w:r>
      <w:r>
        <w:rPr>
          <w:rFonts w:hint="eastAsia" w:ascii="仿宋" w:hAnsi="仿宋" w:eastAsia="仿宋" w:cs="仿宋"/>
          <w:i w:val="0"/>
          <w:iCs w:val="0"/>
          <w:color w:val="FF0000"/>
          <w:sz w:val="24"/>
          <w:highlight w:val="none"/>
        </w:rPr>
        <w:t>公</w:t>
      </w:r>
      <w:r>
        <w:rPr>
          <w:rFonts w:hint="eastAsia" w:ascii="仿宋" w:hAnsi="仿宋" w:eastAsia="仿宋" w:cs="仿宋"/>
          <w:i w:val="0"/>
          <w:iCs w:val="0"/>
          <w:color w:val="FF0000"/>
          <w:sz w:val="24"/>
          <w:highlight w:val="none"/>
          <w:lang w:val="en-US" w:eastAsia="zh-CN"/>
        </w:rPr>
        <w:t>示</w:t>
      </w:r>
      <w:r>
        <w:rPr>
          <w:rFonts w:hint="eastAsia" w:ascii="仿宋" w:hAnsi="仿宋" w:eastAsia="仿宋" w:cs="仿宋"/>
          <w:i w:val="0"/>
          <w:iCs w:val="0"/>
          <w:color w:val="FF0000"/>
          <w:sz w:val="24"/>
          <w:highlight w:val="none"/>
        </w:rPr>
        <w:t>期限：</w:t>
      </w:r>
    </w:p>
    <w:p w14:paraId="22E4C4D1">
      <w:pPr>
        <w:spacing w:line="360" w:lineRule="auto"/>
        <w:rPr>
          <w:rFonts w:ascii="仿宋" w:hAnsi="仿宋" w:eastAsia="仿宋" w:cs="仿宋"/>
          <w:i w:val="0"/>
          <w:iCs w:val="0"/>
          <w:color w:val="FF0000"/>
          <w:sz w:val="24"/>
          <w:highlight w:val="none"/>
          <w:u w:val="single"/>
        </w:rPr>
      </w:pPr>
      <w:r>
        <w:rPr>
          <w:rFonts w:hint="eastAsia" w:ascii="仿宋" w:hAnsi="仿宋" w:eastAsia="仿宋" w:cs="仿宋"/>
          <w:i w:val="0"/>
          <w:iCs w:val="0"/>
          <w:color w:val="FF0000"/>
          <w:sz w:val="24"/>
          <w:highlight w:val="none"/>
        </w:rPr>
        <w:t>采购结果公</w:t>
      </w:r>
      <w:r>
        <w:rPr>
          <w:rFonts w:hint="eastAsia" w:ascii="仿宋" w:hAnsi="仿宋" w:eastAsia="仿宋" w:cs="仿宋"/>
          <w:i w:val="0"/>
          <w:iCs w:val="0"/>
          <w:color w:val="FF0000"/>
          <w:sz w:val="24"/>
          <w:highlight w:val="none"/>
          <w:lang w:val="en-US" w:eastAsia="zh-CN"/>
        </w:rPr>
        <w:t>示</w:t>
      </w:r>
      <w:r>
        <w:rPr>
          <w:rFonts w:ascii="仿宋" w:hAnsi="仿宋" w:eastAsia="仿宋" w:cs="仿宋"/>
          <w:i w:val="0"/>
          <w:iCs w:val="0"/>
          <w:color w:val="FF0000"/>
          <w:sz w:val="24"/>
          <w:highlight w:val="none"/>
        </w:rPr>
        <w:t>:</w:t>
      </w:r>
      <w:r>
        <w:rPr>
          <w:rFonts w:hint="eastAsia" w:ascii="仿宋" w:hAnsi="仿宋" w:eastAsia="仿宋" w:cs="仿宋"/>
          <w:i w:val="0"/>
          <w:iCs w:val="0"/>
          <w:color w:val="FF0000"/>
          <w:sz w:val="24"/>
          <w:highlight w:val="none"/>
          <w:u w:val="dotted"/>
        </w:rPr>
        <w:t>是</w:t>
      </w:r>
      <w:r>
        <w:rPr>
          <w:rFonts w:ascii="仿宋" w:hAnsi="仿宋" w:eastAsia="仿宋" w:cs="仿宋"/>
          <w:i w:val="0"/>
          <w:iCs w:val="0"/>
          <w:color w:val="FF0000"/>
          <w:sz w:val="24"/>
          <w:highlight w:val="none"/>
          <w:u w:val="dotted"/>
        </w:rPr>
        <w:t xml:space="preserve">/否 </w:t>
      </w:r>
      <w:r>
        <w:rPr>
          <w:rFonts w:hint="eastAsia" w:ascii="仿宋" w:hAnsi="仿宋" w:eastAsia="仿宋" w:cs="仿宋"/>
          <w:i w:val="0"/>
          <w:iCs w:val="0"/>
          <w:color w:val="FF0000"/>
          <w:sz w:val="24"/>
          <w:highlight w:val="none"/>
        </w:rPr>
        <w:t>公</w:t>
      </w:r>
      <w:r>
        <w:rPr>
          <w:rFonts w:hint="eastAsia" w:ascii="仿宋" w:hAnsi="仿宋" w:eastAsia="仿宋" w:cs="仿宋"/>
          <w:i w:val="0"/>
          <w:iCs w:val="0"/>
          <w:color w:val="FF0000"/>
          <w:sz w:val="24"/>
          <w:highlight w:val="none"/>
          <w:lang w:val="en-US" w:eastAsia="zh-CN"/>
        </w:rPr>
        <w:t>示</w:t>
      </w:r>
      <w:r>
        <w:rPr>
          <w:rFonts w:hint="eastAsia" w:ascii="仿宋" w:hAnsi="仿宋" w:eastAsia="仿宋" w:cs="仿宋"/>
          <w:i w:val="0"/>
          <w:iCs w:val="0"/>
          <w:color w:val="FF0000"/>
          <w:sz w:val="24"/>
          <w:highlight w:val="none"/>
        </w:rPr>
        <w:t>期限：</w:t>
      </w:r>
    </w:p>
    <w:p w14:paraId="4FBEBD72">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三、质疑基本情况</w:t>
      </w:r>
    </w:p>
    <w:p w14:paraId="3A8F10FB">
      <w:pPr>
        <w:spacing w:line="360" w:lineRule="auto"/>
        <w:ind w:firstLine="480" w:firstLineChars="200"/>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投诉人于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年</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月</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sz w:val="24"/>
          <w:highlight w:val="none"/>
          <w14:textFill>
            <w14:solidFill>
              <w14:schemeClr w14:val="tx1"/>
            </w14:solidFill>
          </w14:textFill>
        </w:rPr>
        <w:t>提出质疑，质疑事项为：</w:t>
      </w:r>
    </w:p>
    <w:p w14:paraId="3F71DB82">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1588FB68">
      <w:pPr>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u w:val="dotted"/>
          <w14:textFill>
            <w14:solidFill>
              <w14:schemeClr w14:val="tx1"/>
            </w14:solidFill>
          </w14:textFill>
        </w:rPr>
        <w:t>采购人</w:t>
      </w:r>
      <w:r>
        <w:rPr>
          <w:rFonts w:ascii="仿宋" w:hAnsi="仿宋" w:eastAsia="仿宋" w:cs="仿宋"/>
          <w:i w:val="0"/>
          <w:iCs w:val="0"/>
          <w:color w:val="000000" w:themeColor="text1"/>
          <w:sz w:val="24"/>
          <w:highlight w:val="none"/>
          <w:u w:val="dotted"/>
          <w14:textFill>
            <w14:solidFill>
              <w14:schemeClr w14:val="tx1"/>
            </w14:solidFill>
          </w14:textFill>
        </w:rPr>
        <w:t>/</w:t>
      </w:r>
      <w:r>
        <w:rPr>
          <w:rFonts w:hint="eastAsia" w:ascii="仿宋" w:hAnsi="仿宋" w:eastAsia="仿宋" w:cs="仿宋"/>
          <w:i w:val="0"/>
          <w:iCs w:val="0"/>
          <w:color w:val="FF0000"/>
          <w:sz w:val="24"/>
          <w:highlight w:val="none"/>
          <w:u w:val="dotted"/>
          <w:lang w:val="en-US" w:eastAsia="zh-CN"/>
        </w:rPr>
        <w:t>采购</w:t>
      </w:r>
      <w:r>
        <w:rPr>
          <w:rFonts w:ascii="仿宋" w:hAnsi="仿宋" w:eastAsia="仿宋" w:cs="仿宋"/>
          <w:i w:val="0"/>
          <w:iCs w:val="0"/>
          <w:color w:val="000000" w:themeColor="text1"/>
          <w:sz w:val="24"/>
          <w:highlight w:val="none"/>
          <w:u w:val="dotted"/>
          <w14:textFill>
            <w14:solidFill>
              <w14:schemeClr w14:val="tx1"/>
            </w14:solidFill>
          </w14:textFill>
        </w:rPr>
        <w:t>代理机构</w:t>
      </w:r>
      <w:r>
        <w:rPr>
          <w:rFonts w:hint="eastAsia" w:ascii="仿宋" w:hAnsi="仿宋" w:eastAsia="仿宋" w:cs="仿宋"/>
          <w:i w:val="0"/>
          <w:iCs w:val="0"/>
          <w:color w:val="000000" w:themeColor="text1"/>
          <w:sz w:val="24"/>
          <w:highlight w:val="none"/>
          <w14:textFill>
            <w14:solidFill>
              <w14:schemeClr w14:val="tx1"/>
            </w14:solidFill>
          </w14:textFill>
        </w:rPr>
        <w:t>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年</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月</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,就质疑事项作出了答复/没有在法定期限内作出答复。</w:t>
      </w:r>
    </w:p>
    <w:p w14:paraId="353188D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四、投诉事项具体内容</w:t>
      </w:r>
    </w:p>
    <w:p w14:paraId="552DC0DE">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 xml:space="preserve"> 1：</w:t>
      </w:r>
    </w:p>
    <w:p w14:paraId="1CF76EB6">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146FD4BE">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70C36FBA">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1E396E88">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43A67D59">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2</w:t>
      </w:r>
    </w:p>
    <w:p w14:paraId="4B10D62D">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1DA9391">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五、与投诉事项相关的投诉请求</w:t>
      </w:r>
    </w:p>
    <w:p w14:paraId="68CE6BF6">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61BDE82B">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4616D3AD">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289D436B">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01F2D3B2">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70491215">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投诉书制作说明：</w:t>
      </w:r>
    </w:p>
    <w:p w14:paraId="6E2A468F">
      <w:pPr>
        <w:widowControl/>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1.投诉人提起投诉时，应当提交投诉书和必要的证明材料，并按照被投诉人和与投诉事项有关的供应商数量提供投诉书副本。</w:t>
      </w:r>
    </w:p>
    <w:p w14:paraId="38205990">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2.投诉人若委托代理人进行投诉的，投诉书应按照要求列明“授权代表”的有关内容，并在附件中提交由</w:t>
      </w:r>
      <w:r>
        <w:rPr>
          <w:rFonts w:hint="eastAsia" w:ascii="仿宋" w:hAnsi="仿宋" w:eastAsia="仿宋" w:cs="仿宋"/>
          <w:i w:val="0"/>
          <w:iCs w:val="0"/>
          <w:color w:val="000000" w:themeColor="text1"/>
          <w:kern w:val="0"/>
          <w:sz w:val="24"/>
          <w:highlight w:val="none"/>
          <w14:textFill>
            <w14:solidFill>
              <w14:schemeClr w14:val="tx1"/>
            </w14:solidFill>
          </w14:textFill>
        </w:rPr>
        <w:t>投诉人签署的授权委托书。授权委托书应当载明代理人的姓名或者名称、代理事项、具体权限、期限和相关事项。</w:t>
      </w:r>
    </w:p>
    <w:p w14:paraId="7575C4B8">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3.投诉人若对项目的某一分包进行投诉，投诉书应列明具体分包号。</w:t>
      </w:r>
    </w:p>
    <w:p w14:paraId="42E1AFFB">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4.投诉书应简要列明质疑事项，质疑函、质疑答复等作为附件材料提供。</w:t>
      </w:r>
    </w:p>
    <w:p w14:paraId="54F028FE">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5.投诉书的投诉事项应具体、明确，并有必要的事实依据和法律依据。</w:t>
      </w:r>
    </w:p>
    <w:p w14:paraId="44A78FE8">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6.投诉书的投诉请求应与投诉事项相关。</w:t>
      </w:r>
    </w:p>
    <w:p w14:paraId="695FC3D0">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201B8058">
      <w:pPr>
        <w:autoSpaceDE w:val="0"/>
        <w:autoSpaceDN w:val="0"/>
        <w:jc w:val="center"/>
        <w:rPr>
          <w:rFonts w:ascii="仿宋" w:hAnsi="仿宋" w:eastAsia="仿宋" w:cs="仿宋"/>
          <w:b/>
          <w:bCs/>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3：</w:t>
      </w:r>
      <w:r>
        <w:rPr>
          <w:rFonts w:hint="eastAsia" w:ascii="仿宋" w:hAnsi="仿宋" w:eastAsia="仿宋" w:cs="仿宋"/>
          <w:b/>
          <w:bCs/>
          <w:i w:val="0"/>
          <w:iCs w:val="0"/>
          <w:color w:val="000000" w:themeColor="text1"/>
          <w:sz w:val="32"/>
          <w:szCs w:val="32"/>
          <w:highlight w:val="none"/>
          <w14:textFill>
            <w14:solidFill>
              <w14:schemeClr w14:val="tx1"/>
            </w14:solidFill>
          </w14:textFill>
        </w:rPr>
        <w:t>业务专用章使用说明函</w:t>
      </w:r>
    </w:p>
    <w:p w14:paraId="14052FD3">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2CA60E5B">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u w:val="single"/>
          <w14:textFill>
            <w14:solidFill>
              <w14:schemeClr w14:val="tx1"/>
            </w14:solidFill>
          </w14:textFill>
        </w:rPr>
        <w:t>（采购人）、（采购代理机构）：</w:t>
      </w:r>
    </w:p>
    <w:p w14:paraId="7EF3FA7A">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我方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全称)是中华人民共和国依法登记注册的合法企业，</w:t>
      </w:r>
      <w:r>
        <w:rPr>
          <w:rFonts w:hint="eastAsia" w:ascii="仿宋" w:hAnsi="仿宋" w:eastAsia="仿宋" w:cs="仿宋"/>
          <w:bCs/>
          <w:i w:val="0"/>
          <w:iCs w:val="0"/>
          <w:color w:val="000000" w:themeColor="text1"/>
          <w:sz w:val="24"/>
          <w:highlight w:val="none"/>
          <w14:textFill>
            <w14:solidFill>
              <w14:schemeClr w14:val="tx1"/>
            </w14:solidFill>
          </w14:textFill>
        </w:rPr>
        <w:t>在参加</w:t>
      </w:r>
      <w:r>
        <w:rPr>
          <w:rFonts w:hint="eastAsia" w:ascii="仿宋" w:hAnsi="仿宋" w:eastAsia="仿宋" w:cs="仿宋"/>
          <w:i w:val="0"/>
          <w:iCs w:val="0"/>
          <w:color w:val="000000" w:themeColor="text1"/>
          <w:sz w:val="24"/>
          <w:highlight w:val="none"/>
          <w14:textFill>
            <w14:solidFill>
              <w14:schemeClr w14:val="tx1"/>
            </w14:solidFill>
          </w14:textFill>
        </w:rPr>
        <w:t>你方组织的（项目名称）【招标编号：（采购编号）】</w:t>
      </w:r>
      <w:r>
        <w:rPr>
          <w:rFonts w:hint="eastAsia" w:ascii="仿宋" w:hAnsi="仿宋" w:eastAsia="仿宋" w:cs="仿宋"/>
          <w:bCs/>
          <w:i w:val="0"/>
          <w:iCs w:val="0"/>
          <w:color w:val="000000" w:themeColor="text1"/>
          <w:sz w:val="24"/>
          <w:highlight w:val="none"/>
          <w14:textFill>
            <w14:solidFill>
              <w14:schemeClr w14:val="tx1"/>
            </w14:solidFill>
          </w14:textFill>
        </w:rPr>
        <w:t>投标活动中作如下说明：</w:t>
      </w:r>
      <w:r>
        <w:rPr>
          <w:rFonts w:hint="eastAsia" w:ascii="仿宋" w:hAnsi="仿宋" w:eastAsia="仿宋" w:cs="仿宋"/>
          <w:i w:val="0"/>
          <w:iCs w:val="0"/>
          <w:color w:val="000000" w:themeColor="text1"/>
          <w:sz w:val="24"/>
          <w:highlight w:val="none"/>
          <w14:textFill>
            <w14:solidFill>
              <w14:schemeClr w14:val="tx1"/>
            </w14:solidFill>
          </w14:textFill>
        </w:rPr>
        <w:t>我方所使用的“</w:t>
      </w:r>
      <w:r>
        <w:rPr>
          <w:rFonts w:ascii="仿宋" w:hAnsi="仿宋" w:eastAsia="仿宋" w:cs="仿宋"/>
          <w:i w:val="0"/>
          <w:iCs w:val="0"/>
          <w:color w:val="000000" w:themeColor="text1"/>
          <w:sz w:val="24"/>
          <w:highlight w:val="none"/>
          <w14:textFill>
            <w14:solidFill>
              <w14:schemeClr w14:val="tx1"/>
            </w14:solidFill>
          </w14:textFill>
        </w:rPr>
        <w:t xml:space="preserve">XX专用章”与法定名称章具有同等的法律效力，对使用“XX专用章”的行为予以完全承认，并愿意承担相应责任。   </w:t>
      </w:r>
    </w:p>
    <w:p w14:paraId="2A1AC9EC">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特此说明。</w:t>
      </w:r>
    </w:p>
    <w:p w14:paraId="408B7F6D">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46E69BC0">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1B43D027">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7F7B92CD">
      <w:pPr>
        <w:spacing w:line="360" w:lineRule="auto"/>
        <w:ind w:right="480" w:firstLine="4080" w:firstLineChars="17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投标单位（法定名称章）：</w:t>
      </w:r>
    </w:p>
    <w:p w14:paraId="475F989A">
      <w:pPr>
        <w:ind w:right="1440" w:firstLine="494"/>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4FE91009">
      <w:pPr>
        <w:pStyle w:val="80"/>
        <w:rPr>
          <w:i w:val="0"/>
          <w:iCs w:val="0"/>
          <w:color w:val="000000" w:themeColor="text1"/>
          <w:highlight w:val="none"/>
          <w14:textFill>
            <w14:solidFill>
              <w14:schemeClr w14:val="tx1"/>
            </w14:solidFill>
          </w14:textFill>
        </w:rPr>
      </w:pPr>
    </w:p>
    <w:p w14:paraId="220EF294">
      <w:pP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附：</w:t>
      </w:r>
    </w:p>
    <w:p w14:paraId="74EB2FBB">
      <w:pPr>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000000" w:themeColor="text1"/>
          <w:sz w:val="24"/>
          <w:highlight w:val="none"/>
          <w14:textFill>
            <w14:solidFill>
              <w14:schemeClr w14:val="tx1"/>
            </w14:solidFill>
          </w14:textFill>
        </w:rPr>
        <w:t>投标单位法定名称章（印模）</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投标单位“</w:t>
      </w:r>
      <w:r>
        <w:rPr>
          <w:rFonts w:ascii="仿宋" w:hAnsi="仿宋" w:eastAsia="仿宋" w:cs="仿宋"/>
          <w:i w:val="0"/>
          <w:iCs w:val="0"/>
          <w:color w:val="000000" w:themeColor="text1"/>
          <w:sz w:val="24"/>
          <w:highlight w:val="none"/>
          <w14:textFill>
            <w14:solidFill>
              <w14:schemeClr w14:val="tx1"/>
            </w14:solidFill>
          </w14:textFill>
        </w:rPr>
        <w:t>XX专用章”（印模）</w:t>
      </w:r>
    </w:p>
    <w:p w14:paraId="4E9276FC">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CAD0FF2">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FB77719">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E5ACF4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5EC8945">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E16755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1F652DC">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55BA07F">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A048B40">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CE6EFF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2FB6FA4">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88E61F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FDC62A9">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29EF5D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9D69BDD">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36F4958">
      <w:pPr>
        <w:snapToGrid w:val="0"/>
        <w:spacing w:line="360" w:lineRule="auto"/>
        <w:jc w:val="center"/>
        <w:outlineLvl w:val="0"/>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dstrike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t>4：联合协议</w:t>
      </w:r>
    </w:p>
    <w:p w14:paraId="06C3B05C">
      <w:pPr>
        <w:widowControl/>
        <w:spacing w:line="360" w:lineRule="auto"/>
        <w:ind w:firstLine="482" w:firstLineChars="200"/>
        <w:jc w:val="left"/>
        <w:rPr>
          <w:rFonts w:ascii="仿宋" w:hAnsi="仿宋" w:eastAsia="仿宋" w:cs="仿宋"/>
          <w:b/>
          <w:i w:val="0"/>
          <w:iCs w:val="0"/>
          <w:strike/>
          <w:dstrike w:val="0"/>
          <w:color w:val="000000" w:themeColor="text1"/>
          <w:sz w:val="24"/>
          <w:highlight w:val="none"/>
          <w14:textFill>
            <w14:solidFill>
              <w14:schemeClr w14:val="tx1"/>
            </w14:solidFill>
          </w14:textFill>
        </w:rPr>
      </w:pPr>
      <w:r>
        <w:rPr>
          <w:rFonts w:hint="eastAsia" w:ascii="仿宋" w:hAnsi="仿宋" w:eastAsia="仿宋" w:cs="仿宋"/>
          <w:b/>
          <w:i w:val="0"/>
          <w:iCs w:val="0"/>
          <w:strike/>
          <w:dstrike w:val="0"/>
          <w:color w:val="000000" w:themeColor="text1"/>
          <w:sz w:val="24"/>
          <w:highlight w:val="none"/>
          <w14:textFill>
            <w14:solidFill>
              <w14:schemeClr w14:val="tx1"/>
            </w14:solidFill>
          </w14:textFill>
        </w:rPr>
        <w:t>（以联合体形式投标的，提供联合协议；本项目不接受联合体投标或者</w:t>
      </w:r>
      <w:r>
        <w:rPr>
          <w:rFonts w:hint="eastAsia" w:ascii="仿宋" w:hAnsi="仿宋" w:eastAsia="仿宋" w:cs="仿宋"/>
          <w:b/>
          <w:i w:val="0"/>
          <w:iCs w:val="0"/>
          <w:strike/>
          <w:dstrike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不以联合体形式投标的，则不需要提供）</w:t>
      </w:r>
    </w:p>
    <w:p w14:paraId="5DB9D9AD">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（联合体所有成员名称）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自愿</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组成一个联合体，以一个供应商的身份</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参加</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投标。</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227BBAFC">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一、各方一致决定，</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（某联合体成员名称）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为联合体</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牵头人</w:t>
      </w:r>
      <w:r>
        <w:rPr>
          <w:rFonts w:hint="eastAsia" w:ascii="仿宋" w:hAnsi="仿宋" w:eastAsia="仿宋" w:cs="仿宋"/>
          <w:i w:val="0"/>
          <w:iCs w:val="0"/>
          <w:strike/>
          <w:dstrike w:val="0"/>
          <w:color w:val="000000" w:themeColor="text1"/>
          <w:sz w:val="24"/>
          <w:highlight w:val="none"/>
          <w14:textFill>
            <w14:solidFill>
              <w14:schemeClr w14:val="tx1"/>
            </w14:solidFill>
          </w14:textFill>
        </w:rPr>
        <w:t>，代表所有联合体成员负责投标和合同实施阶段的主办、协调工作</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0151142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二、</w:t>
      </w:r>
      <w:r>
        <w:rPr>
          <w:rFonts w:hint="eastAsia" w:ascii="仿宋" w:hAnsi="仿宋" w:eastAsia="仿宋" w:cs="仿宋"/>
          <w:i w:val="0"/>
          <w:iCs w:val="0"/>
          <w:strike/>
          <w:dstrike w:val="0"/>
          <w:color w:val="000000" w:themeColor="text1"/>
          <w:sz w:val="24"/>
          <w:highlight w:val="none"/>
          <w14:textFill>
            <w14:solidFill>
              <w14:schemeClr w14:val="tx1"/>
            </w14:solidFill>
          </w14:textFill>
        </w:rPr>
        <w:t>所有联合体成员各方签署授权书，授权书载明的</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授权代表根据招标文件规定及投标内容而对采购人、采购代理机构所作的任何合法承诺，包括书面澄清及响应等均对联合投标各方产生约束力。</w:t>
      </w:r>
    </w:p>
    <w:p w14:paraId="12D923C8">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三、本次联合投标中，分工如下：</w:t>
      </w:r>
    </w:p>
    <w:p w14:paraId="2BF9B2E8">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bookmarkStart w:id="184" w:name="_Hlk101134295"/>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承担的工作和义务为：；</w:t>
      </w:r>
    </w:p>
    <w:p w14:paraId="5DAE55E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2）</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承担的工作和义务为：；</w:t>
      </w:r>
    </w:p>
    <w:p w14:paraId="70AC0FD4">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bookmarkEnd w:id="184"/>
    <w:p w14:paraId="35111047">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四、如果中标，</w:t>
      </w:r>
      <w:r>
        <w:rPr>
          <w:rFonts w:hint="eastAsia" w:ascii="仿宋" w:hAnsi="仿宋" w:eastAsia="仿宋" w:cs="仿宋"/>
          <w:i w:val="0"/>
          <w:iCs w:val="0"/>
          <w:strike/>
          <w:dstrike w:val="0"/>
          <w:color w:val="000000" w:themeColor="text1"/>
          <w:sz w:val="24"/>
          <w:highlight w:val="none"/>
          <w14:textFill>
            <w14:solidFill>
              <w14:schemeClr w14:val="tx1"/>
            </w14:solidFill>
          </w14:textFill>
        </w:rPr>
        <w:t>联合体各成员方共同与采购人签订合同，并就采购合同约定的事项对采购人承担连带责任。</w:t>
      </w:r>
    </w:p>
    <w:p w14:paraId="3373B72C">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、有关本次联合投标的其他事宜：</w:t>
      </w:r>
    </w:p>
    <w:p w14:paraId="7DA5BA96">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1、联合体各方不再单独参加或者与其他供应商另外组成联合体参加同一合同项下的采购活动。</w:t>
      </w:r>
    </w:p>
    <w:p w14:paraId="44562B5D">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2、联合体中有同类资质的各方按照联合体分工承担相同工作的，按照资质等级较低的供应商确定资质等级。</w:t>
      </w:r>
    </w:p>
    <w:p w14:paraId="0C8482D1">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3、本协议提交采购人、采购代理机构后，联合体各方不得以任何形式对上述内容进行修改或撤销。</w:t>
      </w:r>
    </w:p>
    <w:p w14:paraId="5271D6C3">
      <w:pPr>
        <w:snapToGrid w:val="0"/>
        <w:spacing w:line="360" w:lineRule="auto"/>
        <w:ind w:firstLine="5040" w:firstLine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64E18967">
      <w:pPr>
        <w:snapToGrid w:val="0"/>
        <w:spacing w:line="360" w:lineRule="auto"/>
        <w:ind w:firstLine="5040" w:firstLine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56EC3407">
      <w:pPr>
        <w:snapToGrid w:val="0"/>
        <w:spacing w:line="360" w:lineRule="auto"/>
        <w:ind w:right="960"/>
        <w:jc w:val="cente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7FBD87CF">
      <w:pPr>
        <w:snapToGrid w:val="0"/>
        <w:spacing w:line="360" w:lineRule="auto"/>
        <w:jc w:val="right"/>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日期：</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年</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月</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日</w:t>
      </w:r>
    </w:p>
    <w:p w14:paraId="72AD80BA">
      <w:pPr>
        <w:spacing w:line="360" w:lineRule="auto"/>
        <w:ind w:right="420"/>
        <w:rPr>
          <w:rFonts w:ascii="仿宋" w:hAnsi="仿宋" w:eastAsia="仿宋" w:cs="仿宋"/>
          <w:i w:val="0"/>
          <w:iCs w:val="0"/>
          <w:strike/>
          <w:dstrike w:val="0"/>
          <w:color w:val="000000" w:themeColor="text1"/>
          <w:sz w:val="24"/>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注：按本格式和要求提供。</w:t>
      </w:r>
    </w:p>
    <w:p w14:paraId="1689E92D">
      <w:pPr>
        <w:snapToGrid w:val="0"/>
        <w:spacing w:line="360" w:lineRule="auto"/>
        <w:jc w:val="center"/>
        <w:outlineLvl w:val="0"/>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dstrike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t>5：分包意向协议</w:t>
      </w:r>
    </w:p>
    <w:p w14:paraId="55FDEEDA">
      <w:pPr>
        <w:widowControl/>
        <w:spacing w:line="360" w:lineRule="auto"/>
        <w:ind w:firstLine="120" w:firstLineChars="50"/>
        <w:jc w:val="left"/>
        <w:rPr>
          <w:rFonts w:ascii="仿宋" w:hAnsi="仿宋" w:eastAsia="仿宋" w:cs="仿宋"/>
          <w:i w:val="0"/>
          <w:iCs w:val="0"/>
          <w:strike/>
          <w:dstrike w:val="0"/>
          <w:color w:val="000000" w:themeColor="text1"/>
          <w:sz w:val="24"/>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中标后以分包方式履行合同的，提供分包意向协议；采购人不同意分包或者</w:t>
      </w:r>
      <w:r>
        <w:rPr>
          <w:rFonts w:hint="eastAsia" w:ascii="仿宋" w:hAnsi="仿宋" w:eastAsia="仿宋" w:cs="仿宋"/>
          <w:b/>
          <w:i w:val="0"/>
          <w:iCs w:val="0"/>
          <w:strike/>
          <w:dstrike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中标后不以分包方式履行合同的，则不需要提供。</w:t>
      </w:r>
      <w:r>
        <w:rPr>
          <w:rFonts w:hint="eastAsia" w:ascii="仿宋" w:hAnsi="仿宋" w:eastAsia="仿宋" w:cs="仿宋"/>
          <w:i w:val="0"/>
          <w:iCs w:val="0"/>
          <w:strike/>
          <w:dstrike w:val="0"/>
          <w:color w:val="000000" w:themeColor="text1"/>
          <w:sz w:val="24"/>
          <w:highlight w:val="none"/>
          <w14:textFill>
            <w14:solidFill>
              <w14:schemeClr w14:val="tx1"/>
            </w14:solidFill>
          </w14:textFill>
        </w:rPr>
        <w:t>）</w:t>
      </w:r>
    </w:p>
    <w:p w14:paraId="73D698E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若成为</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的中标供应商，将依法采取分包方式履行合同。</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与</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（所有分包供应商名称）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达成分包意向协议</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46ED71D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一、分包标的及数量</w:t>
      </w:r>
    </w:p>
    <w:p w14:paraId="78BAA127">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 xml:space="preserve">  XX工作内容   </w:t>
      </w:r>
      <w:r>
        <w:rPr>
          <w:rFonts w:hint="eastAsia" w:ascii="仿宋" w:hAnsi="仿宋" w:eastAsia="仿宋" w:cs="仿宋"/>
          <w:i w:val="0"/>
          <w:iCs w:val="0"/>
          <w:strike/>
          <w:dstrike w:val="0"/>
          <w:color w:val="000000" w:themeColor="text1"/>
          <w:sz w:val="24"/>
          <w:highlight w:val="none"/>
          <w14:textFill>
            <w14:solidFill>
              <w14:schemeClr w14:val="tx1"/>
            </w14:solidFill>
          </w14:textFill>
        </w:rPr>
        <w:t>分包给</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具备承</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担</w:t>
      </w:r>
      <w:r>
        <w:rPr>
          <w:rFonts w:ascii="仿宋" w:hAnsi="仿宋" w:eastAsia="仿宋" w:cs="仿宋"/>
          <w:i w:val="0"/>
          <w:iCs w:val="0"/>
          <w:strike/>
          <w:dstrike w:val="0"/>
          <w:color w:val="000000" w:themeColor="text1"/>
          <w:kern w:val="0"/>
          <w:sz w:val="24"/>
          <w:highlight w:val="none"/>
          <w:u w:val="single"/>
          <w:lang w:val="zh-CN"/>
          <w14:textFill>
            <w14:solidFill>
              <w14:schemeClr w14:val="tx1"/>
            </w14:solidFill>
          </w14:textFill>
        </w:rPr>
        <w:t>XX工作内容</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相应资质条件且不得再次分包；</w:t>
      </w:r>
    </w:p>
    <w:p w14:paraId="002DB750">
      <w:pPr>
        <w:pStyle w:val="4"/>
        <w:ind w:left="664" w:leftChars="316" w:firstLine="229" w:firstLineChars="95"/>
        <w:rPr>
          <w:rFonts w:ascii="仿宋" w:eastAsia="仿宋" w:cs="仿宋"/>
          <w:i w:val="0"/>
          <w:iCs w:val="0"/>
          <w:strike/>
          <w:dstrike w:val="0"/>
          <w:color w:val="000000" w:themeColor="text1"/>
          <w:kern w:val="0"/>
          <w:sz w:val="24"/>
          <w:szCs w:val="24"/>
          <w:highlight w:val="none"/>
          <w14:textFill>
            <w14:solidFill>
              <w14:schemeClr w14:val="tx1"/>
            </w14:solidFill>
          </w14:textFill>
        </w:rPr>
      </w:pPr>
      <w:r>
        <w:rPr>
          <w:rFonts w:hint="eastAsia" w:ascii="仿宋" w:eastAsia="仿宋" w:cs="仿宋"/>
          <w:i w:val="0"/>
          <w:iCs w:val="0"/>
          <w:strike/>
          <w:dstrike w:val="0"/>
          <w:color w:val="000000" w:themeColor="text1"/>
          <w:kern w:val="0"/>
          <w:sz w:val="24"/>
          <w:szCs w:val="24"/>
          <w:highlight w:val="none"/>
          <w14:textFill>
            <w14:solidFill>
              <w14:schemeClr w14:val="tx1"/>
            </w14:solidFill>
          </w14:textFill>
        </w:rPr>
        <w:t>……</w:t>
      </w:r>
    </w:p>
    <w:p w14:paraId="177B94D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二、分包工作履行期限、地点、方式</w:t>
      </w:r>
    </w:p>
    <w:p w14:paraId="354737F2">
      <w:pPr>
        <w:snapToGrid w:val="0"/>
        <w:spacing w:line="360" w:lineRule="auto"/>
        <w:ind w:firstLine="576"/>
        <w:rPr>
          <w:rFonts w:ascii="仿宋" w:hAnsi="仿宋" w:eastAsia="仿宋" w:cs="仿宋"/>
          <w:i w:val="0"/>
          <w:iCs w:val="0"/>
          <w:strike/>
          <w:dstrike w:val="0"/>
          <w:color w:val="000000" w:themeColor="text1"/>
          <w:highlight w:val="none"/>
          <w:u w:val="single"/>
          <w14:textFill>
            <w14:solidFill>
              <w14:schemeClr w14:val="tx1"/>
            </w14:solidFill>
          </w14:textFill>
        </w:rPr>
      </w:pPr>
    </w:p>
    <w:p w14:paraId="2F644AAB">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三</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、质量</w:t>
      </w:r>
    </w:p>
    <w:p w14:paraId="0539DA3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3A5DA685">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四</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、价款或者报酬</w:t>
      </w:r>
    </w:p>
    <w:p w14:paraId="78298ADC">
      <w:pPr>
        <w:snapToGrid w:val="0"/>
        <w:spacing w:line="360" w:lineRule="auto"/>
        <w:ind w:left="573" w:leftChars="273"/>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18222381">
      <w:pPr>
        <w:snapToGrid w:val="0"/>
        <w:spacing w:line="360" w:lineRule="auto"/>
        <w:ind w:left="573" w:leftChars="273"/>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、违约责任</w:t>
      </w:r>
    </w:p>
    <w:p w14:paraId="64142266">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14AFB435">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六</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、争议解决的办法</w:t>
      </w:r>
    </w:p>
    <w:p w14:paraId="29396192">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23E559C7">
      <w:pPr>
        <w:snapToGrid w:val="0"/>
        <w:spacing w:line="360" w:lineRule="auto"/>
        <w:ind w:left="5758" w:leftChars="342" w:hanging="5040" w:hanging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08A42EBF">
      <w:pPr>
        <w:snapToGrid w:val="0"/>
        <w:spacing w:line="360" w:lineRule="auto"/>
        <w:jc w:val="right"/>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分包供应商名称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27CB5924">
      <w:pPr>
        <w:snapToGrid w:val="0"/>
        <w:spacing w:line="360" w:lineRule="auto"/>
        <w:ind w:firstLine="5760" w:firstLineChars="2400"/>
        <w:rPr>
          <w:rFonts w:ascii="仿宋" w:hAnsi="仿宋" w:eastAsia="仿宋" w:cs="仿宋"/>
          <w:i w:val="0"/>
          <w:iCs w:val="0"/>
          <w:strike/>
          <w:dstrike w:val="0"/>
          <w:color w:val="000000" w:themeColor="text1"/>
          <w:highlight w:val="none"/>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689CB8CD">
      <w:pPr>
        <w:spacing w:line="360" w:lineRule="auto"/>
        <w:jc w:val="cente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日期：  年  月   日</w:t>
      </w:r>
    </w:p>
    <w:p w14:paraId="3223EDDD">
      <w:pPr>
        <w:autoSpaceDE/>
        <w:autoSpaceDN/>
        <w:spacing w:line="360" w:lineRule="auto"/>
        <w:ind w:right="420"/>
        <w:jc w:val="left"/>
        <w:rPr>
          <w:rFonts w:ascii="仿宋" w:hAnsi="仿宋" w:eastAsia="仿宋" w:cs="仿宋"/>
          <w:b/>
          <w:i w:val="0"/>
          <w:iCs w:val="0"/>
          <w:strike/>
          <w:dstrike w:val="0"/>
          <w:color w:val="000000" w:themeColor="text1"/>
          <w:spacing w:val="6"/>
          <w:sz w:val="32"/>
          <w:szCs w:val="32"/>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注：按本格式和要求提供。</w:t>
      </w:r>
    </w:p>
    <w:p w14:paraId="12C33943">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DC367EE">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063E7B9">
      <w:pPr>
        <w:spacing w:line="360" w:lineRule="auto"/>
        <w:rPr>
          <w:rFonts w:ascii="宋体" w:hAnsi="宋体" w:cs="宋体"/>
          <w:bCs/>
          <w:i w:val="0"/>
          <w:iCs w:val="0"/>
          <w:color w:val="000000" w:themeColor="text1"/>
          <w:sz w:val="24"/>
          <w:highlight w:val="none"/>
          <w14:textFill>
            <w14:solidFill>
              <w14:schemeClr w14:val="tx1"/>
            </w14:solidFill>
          </w14:textFill>
        </w:rPr>
      </w:pPr>
    </w:p>
    <w:p w14:paraId="6FAE3709"/>
    <w:sectPr>
      <w:headerReference r:id="rId31" w:type="first"/>
      <w:footerReference r:id="rId34" w:type="first"/>
      <w:headerReference r:id="rId30" w:type="default"/>
      <w:footerReference r:id="rId32" w:type="default"/>
      <w:footerReference r:id="rId33" w:type="even"/>
      <w:pgSz w:w="11906" w:h="16838"/>
      <w:pgMar w:top="1814" w:right="1474" w:bottom="1814" w:left="1474" w:header="851" w:footer="992" w:gutter="0"/>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C719C">
    <w:pPr>
      <w:pStyle w:val="41"/>
      <w:framePr w:wrap="around" w:vAnchor="text" w:hAnchor="margin" w:xAlign="right" w:y="1"/>
      <w:rPr>
        <w:rStyle w:val="73"/>
      </w:rPr>
    </w:pPr>
    <w:r>
      <w:fldChar w:fldCharType="begin"/>
    </w:r>
    <w:r>
      <w:rPr>
        <w:rStyle w:val="73"/>
      </w:rPr>
      <w:instrText xml:space="preserve">PAGE  </w:instrText>
    </w:r>
    <w:r>
      <w:fldChar w:fldCharType="end"/>
    </w:r>
  </w:p>
  <w:p w14:paraId="00B10FC7">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1"/>
      <w:docPartObj>
        <w:docPartGallery w:val="autotext"/>
      </w:docPartObj>
    </w:sdtPr>
    <w:sdtContent>
      <w:p w14:paraId="1C02CF42">
        <w:pPr>
          <w:pStyle w:val="41"/>
          <w:jc w:val="center"/>
        </w:pPr>
        <w:r>
          <w:fldChar w:fldCharType="begin"/>
        </w:r>
        <w:r>
          <w:instrText xml:space="preserve"> PAGE   \* MERGEFORMAT </w:instrText>
        </w:r>
        <w:r>
          <w:fldChar w:fldCharType="separate"/>
        </w:r>
        <w:r>
          <w:rPr>
            <w:lang w:val="zh-CN"/>
          </w:rPr>
          <w:t>1</w:t>
        </w:r>
        <w:r>
          <w:fldChar w:fldCharType="end"/>
        </w:r>
      </w:p>
    </w:sdtContent>
  </w:sdt>
  <w:p w14:paraId="634152B5">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EE25B">
    <w:pPr>
      <w:pStyle w:val="41"/>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FAF8B">
    <w:pPr>
      <w:pStyle w:val="41"/>
      <w:framePr w:wrap="around" w:vAnchor="text" w:hAnchor="margin" w:xAlign="right" w:y="1"/>
      <w:rPr>
        <w:rStyle w:val="73"/>
      </w:rPr>
    </w:pPr>
    <w:r>
      <w:fldChar w:fldCharType="begin"/>
    </w:r>
    <w:r>
      <w:rPr>
        <w:rStyle w:val="73"/>
      </w:rPr>
      <w:instrText xml:space="preserve">PAGE  </w:instrText>
    </w:r>
    <w:r>
      <w:fldChar w:fldCharType="end"/>
    </w:r>
  </w:p>
  <w:p w14:paraId="30EB2202">
    <w:pPr>
      <w:pStyle w:val="4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2"/>
      <w:docPartObj>
        <w:docPartGallery w:val="autotext"/>
      </w:docPartObj>
    </w:sdtPr>
    <w:sdtContent>
      <w:p w14:paraId="1FD367D3">
        <w:pPr>
          <w:pStyle w:val="41"/>
          <w:jc w:val="center"/>
        </w:pPr>
        <w:r>
          <w:fldChar w:fldCharType="begin"/>
        </w:r>
        <w:r>
          <w:instrText xml:space="preserve"> PAGE   \* MERGEFORMAT </w:instrText>
        </w:r>
        <w:r>
          <w:fldChar w:fldCharType="separate"/>
        </w:r>
        <w:r>
          <w:rPr>
            <w:lang w:val="zh-CN"/>
          </w:rPr>
          <w:t>2</w:t>
        </w:r>
        <w:r>
          <w:fldChar w:fldCharType="end"/>
        </w:r>
      </w:p>
    </w:sdtContent>
  </w:sdt>
  <w:p w14:paraId="3594DF49">
    <w:pPr>
      <w:pStyle w:val="41"/>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4"/>
      <w:docPartObj>
        <w:docPartGallery w:val="autotext"/>
      </w:docPartObj>
    </w:sdtPr>
    <w:sdtContent>
      <w:p w14:paraId="5A1A0C3C">
        <w:pPr>
          <w:pStyle w:val="41"/>
          <w:jc w:val="center"/>
        </w:pPr>
        <w:r>
          <w:fldChar w:fldCharType="begin"/>
        </w:r>
        <w:r>
          <w:instrText xml:space="preserve"> PAGE   \* MERGEFORMAT </w:instrText>
        </w:r>
        <w:r>
          <w:fldChar w:fldCharType="separate"/>
        </w:r>
        <w:r>
          <w:rPr>
            <w:lang w:val="zh-CN"/>
          </w:rPr>
          <w:t>22</w:t>
        </w:r>
        <w:r>
          <w:fldChar w:fldCharType="end"/>
        </w:r>
      </w:p>
    </w:sdtContent>
  </w:sdt>
  <w:p w14:paraId="2618AB31">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3E18F">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69</w:t>
    </w:r>
    <w:r>
      <w:rPr>
        <w:rFonts w:hint="eastAsia" w:ascii="仿宋_GB2312" w:eastAsia="仿宋_GB2312"/>
        <w:kern w:val="0"/>
      </w:rPr>
      <w:fldChar w:fldCharType="end"/>
    </w:r>
    <w:r>
      <w:rPr>
        <w:rFonts w:hint="eastAsia" w:ascii="仿宋_GB2312" w:eastAsia="仿宋_GB2312"/>
        <w:kern w:val="0"/>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1"/>
      <w:docPartObj>
        <w:docPartGallery w:val="autotext"/>
      </w:docPartObj>
    </w:sdtPr>
    <w:sdtContent>
      <w:p w14:paraId="0A4EBF51">
        <w:pPr>
          <w:pStyle w:val="41"/>
          <w:jc w:val="center"/>
        </w:pPr>
        <w:r>
          <w:fldChar w:fldCharType="begin"/>
        </w:r>
        <w:r>
          <w:instrText xml:space="preserve"> PAGE   \* MERGEFORMAT </w:instrText>
        </w:r>
        <w:r>
          <w:fldChar w:fldCharType="separate"/>
        </w:r>
        <w:r>
          <w:rPr>
            <w:lang w:val="zh-CN"/>
          </w:rPr>
          <w:t>60</w:t>
        </w:r>
        <w:r>
          <w:fldChar w:fldCharType="end"/>
        </w:r>
      </w:p>
    </w:sdtContent>
  </w:sdt>
  <w:p w14:paraId="3998E0E5">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8"/>
      <w:docPartObj>
        <w:docPartGallery w:val="autotext"/>
      </w:docPartObj>
    </w:sdtPr>
    <w:sdtContent>
      <w:p w14:paraId="6034B73C">
        <w:pPr>
          <w:pStyle w:val="41"/>
          <w:jc w:val="center"/>
        </w:pPr>
        <w:r>
          <w:fldChar w:fldCharType="begin"/>
        </w:r>
        <w:r>
          <w:instrText xml:space="preserve"> PAGE   \* MERGEFORMAT </w:instrText>
        </w:r>
        <w:r>
          <w:fldChar w:fldCharType="separate"/>
        </w:r>
        <w:r>
          <w:rPr>
            <w:lang w:val="zh-CN"/>
          </w:rPr>
          <w:t>29</w:t>
        </w:r>
        <w:r>
          <w:fldChar w:fldCharType="end"/>
        </w:r>
      </w:p>
    </w:sdtContent>
  </w:sdt>
  <w:p w14:paraId="5D193965">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5"/>
      <w:docPartObj>
        <w:docPartGallery w:val="autotext"/>
      </w:docPartObj>
    </w:sdtPr>
    <w:sdtContent>
      <w:p w14:paraId="309BA7C4">
        <w:pPr>
          <w:pStyle w:val="41"/>
          <w:jc w:val="center"/>
        </w:pPr>
        <w:r>
          <w:fldChar w:fldCharType="begin"/>
        </w:r>
        <w:r>
          <w:instrText xml:space="preserve"> PAGE   \* MERGEFORMAT </w:instrText>
        </w:r>
        <w:r>
          <w:fldChar w:fldCharType="separate"/>
        </w:r>
        <w:r>
          <w:rPr>
            <w:lang w:val="zh-CN"/>
          </w:rPr>
          <w:t>63</w:t>
        </w:r>
        <w:r>
          <w:fldChar w:fldCharType="end"/>
        </w:r>
      </w:p>
    </w:sdtContent>
  </w:sdt>
  <w:p w14:paraId="2FF9E3DE">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4"/>
      <w:docPartObj>
        <w:docPartGallery w:val="autotext"/>
      </w:docPartObj>
    </w:sdtPr>
    <w:sdtContent>
      <w:p w14:paraId="242DC250">
        <w:pPr>
          <w:pStyle w:val="41"/>
          <w:jc w:val="center"/>
        </w:pPr>
        <w:r>
          <w:fldChar w:fldCharType="begin"/>
        </w:r>
        <w:r>
          <w:instrText xml:space="preserve"> PAGE   \* MERGEFORMAT </w:instrText>
        </w:r>
        <w:r>
          <w:fldChar w:fldCharType="separate"/>
        </w:r>
        <w:r>
          <w:rPr>
            <w:lang w:val="zh-CN"/>
          </w:rPr>
          <w:t>62</w:t>
        </w:r>
        <w:r>
          <w:fldChar w:fldCharType="end"/>
        </w:r>
      </w:p>
    </w:sdtContent>
  </w:sdt>
  <w:p w14:paraId="15C9CFCE">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F45C">
    <w:pPr>
      <w:pStyle w:val="41"/>
      <w:jc w:val="center"/>
      <w:rPr>
        <w:rFonts w:ascii="仿宋_GB2312" w:eastAsia="仿宋_GB2312"/>
        <w:szCs w:val="24"/>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3391511">
                          <w:pPr>
                            <w:pStyle w:val="41"/>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j+QQ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j+QQzAgAAZQQAAA4AAAAAAAAAAQAgAAAAHwEAAGRycy9lMm9Eb2MueG1sUEsF&#10;BgAAAAAGAAYAWQEAAMQFAAAAAA==&#10;">
              <v:fill on="f" focussize="0,0"/>
              <v:stroke on="f" weight="0.5pt"/>
              <v:imagedata o:title=""/>
              <o:lock v:ext="edit" aspectratio="f"/>
              <v:textbox inset="0mm,0mm,0mm,0mm" style="mso-fit-shape-to-text:t;">
                <w:txbxContent>
                  <w:p w14:paraId="53391511">
                    <w:pPr>
                      <w:pStyle w:val="41"/>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80A27">
    <w:pPr>
      <w:pStyle w:val="41"/>
      <w:jc w:val="center"/>
      <w:rPr>
        <w:rFonts w:ascii="仿宋_GB2312" w:eastAsia="仿宋_GB2312"/>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790D1FA">
                          <w:pPr>
                            <w:pStyle w:val="41"/>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Kux4z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QKux4zAgAAZQQAAA4AAAAAAAAAAQAgAAAAHwEAAGRycy9lMm9Eb2MueG1sUEsF&#10;BgAAAAAGAAYAWQEAAMQFAAAAAA==&#10;">
              <v:fill on="f" focussize="0,0"/>
              <v:stroke on="f" weight="0.5pt"/>
              <v:imagedata o:title=""/>
              <o:lock v:ext="edit" aspectratio="f"/>
              <v:textbox inset="0mm,0mm,0mm,0mm" style="mso-fit-shape-to-text:t;">
                <w:txbxContent>
                  <w:p w14:paraId="4790D1FA">
                    <w:pPr>
                      <w:pStyle w:val="41"/>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0259D">
    <w:pPr>
      <w:pStyle w:val="41"/>
      <w:jc w:val="center"/>
      <w:rPr>
        <w:rFonts w:ascii="仿宋_GB2312" w:eastAsia="仿宋_GB2312"/>
        <w:szCs w:val="24"/>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01716F">
                          <w:pPr>
                            <w:pStyle w:val="41"/>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6201716F">
                    <w:pPr>
                      <w:pStyle w:val="41"/>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407F4">
    <w:pPr>
      <w:pStyle w:val="41"/>
      <w:jc w:val="center"/>
      <w:rPr>
        <w:rFonts w:ascii="仿宋_GB2312" w:eastAsia="仿宋_GB2312"/>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A8054DC">
                          <w:pPr>
                            <w:pStyle w:val="41"/>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1A8054DC">
                    <w:pPr>
                      <w:pStyle w:val="41"/>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91773">
    <w:pPr>
      <w:pStyle w:val="41"/>
      <w:jc w:val="center"/>
    </w:pPr>
    <w:r>
      <w:fldChar w:fldCharType="begin"/>
    </w:r>
    <w:r>
      <w:instrText xml:space="preserve"> PAGE   \* MERGEFORMAT </w:instrText>
    </w:r>
    <w:r>
      <w:fldChar w:fldCharType="separate"/>
    </w:r>
    <w:r>
      <w:rPr>
        <w:lang w:val="zh-CN"/>
      </w:rPr>
      <w:t>84</w:t>
    </w:r>
    <w:r>
      <w:fldChar w:fldCharType="end"/>
    </w:r>
  </w:p>
  <w:p w14:paraId="63337520">
    <w:pPr>
      <w:pStyle w:val="41"/>
      <w:jc w:val="center"/>
      <w:rPr>
        <w:rFonts w:ascii="仿宋_GB2312" w:eastAsia="仿宋_GB2312"/>
        <w:szCs w:val="24"/>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86252">
    <w:pPr>
      <w:pStyle w:val="41"/>
      <w:framePr w:wrap="around" w:vAnchor="text" w:hAnchor="margin" w:xAlign="right" w:y="1"/>
      <w:rPr>
        <w:rStyle w:val="73"/>
      </w:rPr>
    </w:pPr>
    <w:r>
      <w:fldChar w:fldCharType="begin"/>
    </w:r>
    <w:r>
      <w:rPr>
        <w:rStyle w:val="73"/>
      </w:rPr>
      <w:instrText xml:space="preserve">PAGE  </w:instrText>
    </w:r>
    <w:r>
      <w:fldChar w:fldCharType="end"/>
    </w:r>
  </w:p>
  <w:p w14:paraId="3EDCC1EA">
    <w:pPr>
      <w:pStyle w:val="41"/>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F99B8">
    <w:pPr>
      <w:pStyle w:val="41"/>
      <w:jc w:val="center"/>
    </w:pPr>
    <w:r>
      <w:fldChar w:fldCharType="begin"/>
    </w:r>
    <w:r>
      <w:instrText xml:space="preserve"> PAGE   \* MERGEFORMAT </w:instrText>
    </w:r>
    <w:r>
      <w:fldChar w:fldCharType="separate"/>
    </w:r>
    <w:r>
      <w:rPr>
        <w:lang w:val="zh-CN"/>
      </w:rPr>
      <w:t>64</w:t>
    </w:r>
    <w:r>
      <w:fldChar w:fldCharType="end"/>
    </w:r>
  </w:p>
  <w:p w14:paraId="73172C93">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C8002">
    <w:pPr>
      <w:pStyle w:val="60"/>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F5F2">
    <w:pPr>
      <w:pStyle w:val="42"/>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ZJZL2026055</w:t>
    </w:r>
  </w:p>
  <w:p w14:paraId="4608F8F6">
    <w:pPr>
      <w:pStyle w:val="42"/>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00377">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64751">
    <w:pPr>
      <w:pStyle w:val="42"/>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ZJZL2026055</w:t>
    </w:r>
  </w:p>
  <w:p w14:paraId="388768BD">
    <w:pPr>
      <w:pStyle w:val="42"/>
      <w:pBdr>
        <w:bottom w:val="none" w:color="auto" w:sz="0" w:space="0"/>
      </w:pBdr>
      <w:tabs>
        <w:tab w:val="clear" w:pos="4153"/>
        <w:tab w:val="clear" w:pos="8306"/>
      </w:tabs>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942E0">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ZJZL2026055</w:t>
    </w:r>
  </w:p>
  <w:p w14:paraId="38F7B86D">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4ABDC">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ZJZL2026055</w:t>
    </w:r>
  </w:p>
  <w:p w14:paraId="76ADCD13">
    <w:pPr>
      <w:pStyle w:val="42"/>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DD3E7">
    <w:pPr>
      <w:pStyle w:val="42"/>
      <w:jc w:val="left"/>
      <w:rPr>
        <w:rFonts w:ascii="仿宋_GB2312" w:eastAsia="仿宋_GB2312"/>
        <w:i/>
        <w:u w:val="single"/>
      </w:rPr>
    </w:pPr>
    <w:r>
      <w:t></w:t>
    </w:r>
    <w:r>
      <w:rPr>
        <w:rFonts w:hint="eastAsia" w:ascii="仿宋" w:hAnsi="仿宋" w:eastAsia="仿宋" w:cs="仿宋"/>
      </w:rPr>
      <w:t xml:space="preserve">（代理机构）               文件编号: </w:t>
    </w:r>
  </w:p>
  <w:p w14:paraId="4F61FDC2">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157F5">
    <w:pPr>
      <w:pStyle w:val="42"/>
      <w:ind w:firstLine="0" w:firstLineChars="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E5200">
    <w:pPr>
      <w:pStyle w:val="42"/>
      <w:ind w:right="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CFE8D">
    <w:pPr>
      <w:pStyle w:val="42"/>
      <w:ind w:right="0"/>
      <w:jc w:val="center"/>
      <w:rPr>
        <w:rFonts w:hint="eastAsia" w:eastAsia="仿宋"/>
        <w:sz w:val="15"/>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74085">
    <w:pPr>
      <w:pStyle w:val="42"/>
      <w:ind w:right="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ZJZL2026055</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D53EF">
    <w:pPr>
      <w:pStyle w:val="42"/>
      <w:ind w:right="0"/>
      <w:jc w:val="center"/>
      <w:rPr>
        <w:rFonts w:hint="eastAsia" w:eastAsia="仿宋"/>
        <w:sz w:val="15"/>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ZJZL2026055</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34838">
    <w:pPr>
      <w:pStyle w:val="42"/>
      <w:ind w:firstLine="0" w:firstLineChars="0"/>
      <w:jc w:val="center"/>
      <w:rPr>
        <w:rFonts w:hint="eastAsia" w:ascii="仿宋_GB2312" w:eastAsia="仿宋"/>
        <w:b/>
        <w:i/>
        <w:iCs/>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ZJZL2026055</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2C20C">
    <w:pPr>
      <w:pStyle w:val="42"/>
      <w:ind w:firstLine="0" w:firstLineChars="0"/>
      <w:jc w:val="left"/>
      <w:rPr>
        <w:rFonts w:hint="eastAsia" w:eastAsia="仿宋"/>
        <w:lang w:eastAsia="zh-CN"/>
      </w:rPr>
    </w:pPr>
    <w:r>
      <w:rPr>
        <w:rFonts w:hint="eastAsia" w:ascii="仿宋" w:hAnsi="仿宋" w:eastAsia="仿宋" w:cs="仿宋"/>
      </w:rPr>
      <w:t xml:space="preserve">（浙江筑脸全过程工程咨询有限公司）                           </w:t>
    </w:r>
    <w:r>
      <w:rPr>
        <w:rFonts w:hint="eastAsia" w:ascii="仿宋" w:hAnsi="仿宋" w:eastAsia="仿宋" w:cs="仿宋"/>
        <w:lang w:val="en-US" w:eastAsia="zh-CN"/>
      </w:rPr>
      <w:t xml:space="preserve">    </w:t>
    </w:r>
    <w:r>
      <w:rPr>
        <w:rFonts w:hint="eastAsia" w:ascii="仿宋" w:hAnsi="仿宋" w:eastAsia="仿宋" w:cs="仿宋"/>
      </w:rPr>
      <w:t xml:space="preserve">   文件编号:</w:t>
    </w:r>
    <w:r>
      <w:rPr>
        <w:rFonts w:hint="eastAsia" w:ascii="仿宋" w:hAnsi="仿宋" w:eastAsia="仿宋" w:cs="仿宋"/>
        <w:lang w:eastAsia="zh-CN"/>
      </w:rPr>
      <w:t>ZJZL2026055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71BFA89"/>
    <w:multiLevelType w:val="singleLevel"/>
    <w:tmpl w:val="071BFA89"/>
    <w:lvl w:ilvl="0" w:tentative="0">
      <w:start w:val="5"/>
      <w:numFmt w:val="chineseCounting"/>
      <w:suff w:val="space"/>
      <w:lvlText w:val="第%1部分"/>
      <w:lvlJc w:val="left"/>
      <w:rPr>
        <w:rFonts w:hint="eastAsia"/>
      </w:rPr>
    </w:lvl>
  </w:abstractNum>
  <w:abstractNum w:abstractNumId="2">
    <w:nsid w:val="172B3A4C"/>
    <w:multiLevelType w:val="singleLevel"/>
    <w:tmpl w:val="172B3A4C"/>
    <w:lvl w:ilvl="0" w:tentative="0">
      <w:start w:val="1"/>
      <w:numFmt w:val="decimal"/>
      <w:suff w:val="nothing"/>
      <w:lvlText w:val="（%1）"/>
      <w:lvlJc w:val="left"/>
    </w:lvl>
  </w:abstractNum>
  <w:abstractNum w:abstractNumId="3">
    <w:nsid w:val="2AF94A2C"/>
    <w:multiLevelType w:val="singleLevel"/>
    <w:tmpl w:val="2AF94A2C"/>
    <w:lvl w:ilvl="0" w:tentative="0">
      <w:start w:val="2"/>
      <w:numFmt w:val="decimal"/>
      <w:suff w:val="nothing"/>
      <w:lvlText w:val="%1、"/>
      <w:lvlJc w:val="left"/>
      <w:rPr>
        <w:rFonts w:hint="default"/>
        <w:b/>
        <w:bCs/>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yOTA1MjBjYzRiYmQ5MTQzYzQyMGNkMTc1Mjg1N2EifQ=="/>
    <w:docVar w:name="KSO_WPS_MARK_KEY" w:val="002f8e70-dff8-4261-bb58-d8b63a7734f7"/>
  </w:docVars>
  <w:rsids>
    <w:rsidRoot w:val="00A91C81"/>
    <w:rsid w:val="0000631B"/>
    <w:rsid w:val="0001199A"/>
    <w:rsid w:val="00020B3B"/>
    <w:rsid w:val="000233D4"/>
    <w:rsid w:val="00070649"/>
    <w:rsid w:val="000827EC"/>
    <w:rsid w:val="000A0F42"/>
    <w:rsid w:val="000A640B"/>
    <w:rsid w:val="000B417D"/>
    <w:rsid w:val="000B50A3"/>
    <w:rsid w:val="000C2561"/>
    <w:rsid w:val="000C3156"/>
    <w:rsid w:val="000E1B3E"/>
    <w:rsid w:val="00115871"/>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C140E"/>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1639C"/>
    <w:rsid w:val="008C21A0"/>
    <w:rsid w:val="008D3E5D"/>
    <w:rsid w:val="008F0F2F"/>
    <w:rsid w:val="00912C08"/>
    <w:rsid w:val="00916455"/>
    <w:rsid w:val="00923FF9"/>
    <w:rsid w:val="00932BB2"/>
    <w:rsid w:val="00940150"/>
    <w:rsid w:val="00945277"/>
    <w:rsid w:val="0099132D"/>
    <w:rsid w:val="0099313C"/>
    <w:rsid w:val="009C5EE9"/>
    <w:rsid w:val="009E4DD7"/>
    <w:rsid w:val="00A25271"/>
    <w:rsid w:val="00A27C9B"/>
    <w:rsid w:val="00A44607"/>
    <w:rsid w:val="00A56FD7"/>
    <w:rsid w:val="00A832A6"/>
    <w:rsid w:val="00A91C81"/>
    <w:rsid w:val="00A96DD5"/>
    <w:rsid w:val="00A96F7B"/>
    <w:rsid w:val="00AA6E02"/>
    <w:rsid w:val="00AD7B04"/>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73D7"/>
    <w:rsid w:val="00BF0220"/>
    <w:rsid w:val="00BF0BFD"/>
    <w:rsid w:val="00C16734"/>
    <w:rsid w:val="00C202D9"/>
    <w:rsid w:val="00C5095E"/>
    <w:rsid w:val="00C8494E"/>
    <w:rsid w:val="00CA5593"/>
    <w:rsid w:val="00CB25BB"/>
    <w:rsid w:val="00CD4990"/>
    <w:rsid w:val="00D01FF3"/>
    <w:rsid w:val="00D10971"/>
    <w:rsid w:val="00D163E4"/>
    <w:rsid w:val="00D25EAF"/>
    <w:rsid w:val="00D3215E"/>
    <w:rsid w:val="00D3557D"/>
    <w:rsid w:val="00D502F1"/>
    <w:rsid w:val="00D61852"/>
    <w:rsid w:val="00D94B4A"/>
    <w:rsid w:val="00DB0813"/>
    <w:rsid w:val="00DB18F6"/>
    <w:rsid w:val="00DE3E75"/>
    <w:rsid w:val="00E0190B"/>
    <w:rsid w:val="00E025E7"/>
    <w:rsid w:val="00E22BC0"/>
    <w:rsid w:val="00E24DAB"/>
    <w:rsid w:val="00E27700"/>
    <w:rsid w:val="00E30D19"/>
    <w:rsid w:val="00E54EAD"/>
    <w:rsid w:val="00E67738"/>
    <w:rsid w:val="00E83FA8"/>
    <w:rsid w:val="00EA3C2D"/>
    <w:rsid w:val="00EE5EA4"/>
    <w:rsid w:val="00F071CA"/>
    <w:rsid w:val="00F10C25"/>
    <w:rsid w:val="00F14037"/>
    <w:rsid w:val="00F21078"/>
    <w:rsid w:val="00F408CF"/>
    <w:rsid w:val="00F45F10"/>
    <w:rsid w:val="00F47484"/>
    <w:rsid w:val="00F62C11"/>
    <w:rsid w:val="00F714C4"/>
    <w:rsid w:val="00F749E4"/>
    <w:rsid w:val="00F901DA"/>
    <w:rsid w:val="00FC5095"/>
    <w:rsid w:val="033E089E"/>
    <w:rsid w:val="063D58D9"/>
    <w:rsid w:val="06A93693"/>
    <w:rsid w:val="06D74677"/>
    <w:rsid w:val="077972B6"/>
    <w:rsid w:val="09514463"/>
    <w:rsid w:val="09516F6C"/>
    <w:rsid w:val="0983157E"/>
    <w:rsid w:val="0BD73DC1"/>
    <w:rsid w:val="0D1008EF"/>
    <w:rsid w:val="0F7D460C"/>
    <w:rsid w:val="0FA0239A"/>
    <w:rsid w:val="11D618DF"/>
    <w:rsid w:val="14127BE9"/>
    <w:rsid w:val="16557DE1"/>
    <w:rsid w:val="169E17AF"/>
    <w:rsid w:val="1738494C"/>
    <w:rsid w:val="19CD6537"/>
    <w:rsid w:val="1A8C400A"/>
    <w:rsid w:val="1CB47859"/>
    <w:rsid w:val="1E585301"/>
    <w:rsid w:val="1EC91389"/>
    <w:rsid w:val="1F137E75"/>
    <w:rsid w:val="1F37140A"/>
    <w:rsid w:val="208A0FEC"/>
    <w:rsid w:val="20D85DAC"/>
    <w:rsid w:val="21820724"/>
    <w:rsid w:val="21C40374"/>
    <w:rsid w:val="21E83A2C"/>
    <w:rsid w:val="245D5DD5"/>
    <w:rsid w:val="257B07B5"/>
    <w:rsid w:val="28D03320"/>
    <w:rsid w:val="29546F6D"/>
    <w:rsid w:val="29AB18A1"/>
    <w:rsid w:val="2B1D0B69"/>
    <w:rsid w:val="2BAD07CB"/>
    <w:rsid w:val="2C2B67C0"/>
    <w:rsid w:val="2CDA6E57"/>
    <w:rsid w:val="2D5A4D2D"/>
    <w:rsid w:val="2D8121C1"/>
    <w:rsid w:val="2DA50295"/>
    <w:rsid w:val="2E122733"/>
    <w:rsid w:val="2F5711FE"/>
    <w:rsid w:val="2FB721C3"/>
    <w:rsid w:val="2FBD3F50"/>
    <w:rsid w:val="30FC72F9"/>
    <w:rsid w:val="317E1279"/>
    <w:rsid w:val="328B4E7C"/>
    <w:rsid w:val="330F5F53"/>
    <w:rsid w:val="354A367F"/>
    <w:rsid w:val="37CB7E31"/>
    <w:rsid w:val="37EC6B43"/>
    <w:rsid w:val="385F77CF"/>
    <w:rsid w:val="38A32703"/>
    <w:rsid w:val="3DD00241"/>
    <w:rsid w:val="3F326AC0"/>
    <w:rsid w:val="421A43C5"/>
    <w:rsid w:val="433A43D8"/>
    <w:rsid w:val="44643434"/>
    <w:rsid w:val="45404B5C"/>
    <w:rsid w:val="45941E41"/>
    <w:rsid w:val="47F170D7"/>
    <w:rsid w:val="4890009E"/>
    <w:rsid w:val="48EF6AFA"/>
    <w:rsid w:val="4D78514E"/>
    <w:rsid w:val="4DE4148C"/>
    <w:rsid w:val="4E0B134A"/>
    <w:rsid w:val="4FAE554B"/>
    <w:rsid w:val="50387330"/>
    <w:rsid w:val="50675ECC"/>
    <w:rsid w:val="50C301CB"/>
    <w:rsid w:val="50E05491"/>
    <w:rsid w:val="515659E4"/>
    <w:rsid w:val="51FC51FF"/>
    <w:rsid w:val="53021A9A"/>
    <w:rsid w:val="53770328"/>
    <w:rsid w:val="54B675F4"/>
    <w:rsid w:val="57876737"/>
    <w:rsid w:val="57DAE6E1"/>
    <w:rsid w:val="580F1A05"/>
    <w:rsid w:val="584C78D3"/>
    <w:rsid w:val="5A137A98"/>
    <w:rsid w:val="5A292338"/>
    <w:rsid w:val="5D0225C4"/>
    <w:rsid w:val="5D6106C0"/>
    <w:rsid w:val="5D9E3405"/>
    <w:rsid w:val="5E21062F"/>
    <w:rsid w:val="5EFD23AE"/>
    <w:rsid w:val="5F665FB3"/>
    <w:rsid w:val="63F02D6C"/>
    <w:rsid w:val="642152E2"/>
    <w:rsid w:val="645D5FE8"/>
    <w:rsid w:val="65077AE2"/>
    <w:rsid w:val="650F7C99"/>
    <w:rsid w:val="654F74B7"/>
    <w:rsid w:val="66212E26"/>
    <w:rsid w:val="669939FD"/>
    <w:rsid w:val="66F944DB"/>
    <w:rsid w:val="6A9B6047"/>
    <w:rsid w:val="6AEF1016"/>
    <w:rsid w:val="6F306BDE"/>
    <w:rsid w:val="6F6DE783"/>
    <w:rsid w:val="6FCB1FDB"/>
    <w:rsid w:val="6FCF3A9D"/>
    <w:rsid w:val="6FE07735"/>
    <w:rsid w:val="70544E4E"/>
    <w:rsid w:val="729E74BD"/>
    <w:rsid w:val="74C71287"/>
    <w:rsid w:val="76CA51D5"/>
    <w:rsid w:val="786643A0"/>
    <w:rsid w:val="796E4CAE"/>
    <w:rsid w:val="7A2417D0"/>
    <w:rsid w:val="7B0A70AA"/>
    <w:rsid w:val="7B905D52"/>
    <w:rsid w:val="7C345209"/>
    <w:rsid w:val="7C523B48"/>
    <w:rsid w:val="7DF34F77"/>
    <w:rsid w:val="7E9F2324"/>
    <w:rsid w:val="7EB7B118"/>
    <w:rsid w:val="7EC243A0"/>
    <w:rsid w:val="7EF537AD"/>
    <w:rsid w:val="7EFFEA3D"/>
    <w:rsid w:val="7F35379D"/>
    <w:rsid w:val="7F3D2DE9"/>
    <w:rsid w:val="7F4DBC21"/>
    <w:rsid w:val="7FFD82EA"/>
    <w:rsid w:val="AFB93E2D"/>
    <w:rsid w:val="BD630731"/>
    <w:rsid w:val="DD7BA43F"/>
    <w:rsid w:val="ECDF148A"/>
    <w:rsid w:val="F8EDAF5B"/>
    <w:rsid w:val="FBCB48A5"/>
    <w:rsid w:val="FDBF45F0"/>
    <w:rsid w:val="FED57E1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2"/>
    <w:autoRedefine/>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4">
    <w:name w:val="heading 2"/>
    <w:basedOn w:val="1"/>
    <w:next w:val="1"/>
    <w:autoRedefine/>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5">
    <w:name w:val="heading 3"/>
    <w:basedOn w:val="1"/>
    <w:next w:val="1"/>
    <w:autoRedefine/>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6"/>
    <w:autoRedefine/>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2"/>
    <w:autoRedefine/>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7"/>
    <w:autoRedefine/>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6"/>
    <w:autoRedefine/>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7"/>
    <w:autoRedefine/>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2"/>
    <w:autoRedefine/>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0">
    <w:name w:val="Default Paragraph Font"/>
    <w:autoRedefine/>
    <w:semiHidden/>
    <w:unhideWhenUsed/>
    <w:qFormat/>
    <w:uiPriority w:val="1"/>
  </w:style>
  <w:style w:type="table" w:default="1" w:styleId="6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429"/>
    <w:autoRedefine/>
    <w:qFormat/>
    <w:uiPriority w:val="0"/>
    <w:pPr>
      <w:autoSpaceDE w:val="0"/>
      <w:autoSpaceDN w:val="0"/>
      <w:spacing w:line="360" w:lineRule="auto"/>
    </w:pPr>
    <w:rPr>
      <w:rFonts w:ascii="宋体" w:hAnsi="Arial" w:cs="Arial"/>
      <w:snapToGrid w:val="0"/>
      <w:sz w:val="24"/>
      <w:szCs w:val="21"/>
      <w:lang w:val="zh-CN"/>
    </w:rPr>
  </w:style>
  <w:style w:type="paragraph" w:styleId="12">
    <w:name w:val="toc 7"/>
    <w:basedOn w:val="1"/>
    <w:next w:val="1"/>
    <w:autoRedefine/>
    <w:qFormat/>
    <w:uiPriority w:val="0"/>
    <w:pPr>
      <w:ind w:left="2520" w:leftChars="1200"/>
    </w:pPr>
  </w:style>
  <w:style w:type="paragraph" w:styleId="13">
    <w:name w:val="List Number 2"/>
    <w:basedOn w:val="1"/>
    <w:autoRedefine/>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autoRedefine/>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autoRedefine/>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Normal Indent"/>
    <w:basedOn w:val="1"/>
    <w:link w:val="193"/>
    <w:autoRedefine/>
    <w:qFormat/>
    <w:uiPriority w:val="0"/>
    <w:pPr>
      <w:widowControl/>
      <w:snapToGrid w:val="0"/>
      <w:spacing w:line="480" w:lineRule="exact"/>
      <w:ind w:firstLine="567"/>
    </w:pPr>
    <w:rPr>
      <w:rFonts w:ascii="宋体"/>
      <w:snapToGrid w:val="0"/>
      <w:color w:val="000000"/>
      <w:kern w:val="28"/>
      <w:sz w:val="28"/>
      <w:szCs w:val="20"/>
    </w:rPr>
  </w:style>
  <w:style w:type="paragraph" w:styleId="17">
    <w:name w:val="caption"/>
    <w:basedOn w:val="1"/>
    <w:next w:val="1"/>
    <w:link w:val="229"/>
    <w:autoRedefine/>
    <w:qFormat/>
    <w:uiPriority w:val="0"/>
    <w:rPr>
      <w:b/>
      <w:sz w:val="28"/>
      <w:szCs w:val="20"/>
    </w:rPr>
  </w:style>
  <w:style w:type="paragraph" w:styleId="18">
    <w:name w:val="index 5"/>
    <w:basedOn w:val="1"/>
    <w:next w:val="1"/>
    <w:autoRedefine/>
    <w:qFormat/>
    <w:uiPriority w:val="0"/>
    <w:pPr>
      <w:adjustRightInd/>
      <w:ind w:left="800" w:leftChars="800" w:firstLine="200" w:firstLineChars="200"/>
    </w:pPr>
  </w:style>
  <w:style w:type="paragraph" w:styleId="19">
    <w:name w:val="Document Map"/>
    <w:basedOn w:val="1"/>
    <w:link w:val="202"/>
    <w:autoRedefine/>
    <w:qFormat/>
    <w:uiPriority w:val="0"/>
    <w:pPr>
      <w:shd w:val="clear" w:color="auto" w:fill="000080"/>
    </w:pPr>
  </w:style>
  <w:style w:type="paragraph" w:styleId="20">
    <w:name w:val="annotation text"/>
    <w:basedOn w:val="1"/>
    <w:link w:val="343"/>
    <w:autoRedefine/>
    <w:qFormat/>
    <w:uiPriority w:val="99"/>
    <w:pPr>
      <w:jc w:val="left"/>
    </w:pPr>
  </w:style>
  <w:style w:type="paragraph" w:styleId="21">
    <w:name w:val="Salutation"/>
    <w:basedOn w:val="1"/>
    <w:next w:val="1"/>
    <w:link w:val="297"/>
    <w:autoRedefine/>
    <w:qFormat/>
    <w:uiPriority w:val="0"/>
    <w:rPr>
      <w:rFonts w:ascii="仿宋_GB2312" w:eastAsia="仿宋_GB2312"/>
      <w:sz w:val="28"/>
      <w:szCs w:val="20"/>
    </w:rPr>
  </w:style>
  <w:style w:type="paragraph" w:styleId="22">
    <w:name w:val="Body Text 3"/>
    <w:basedOn w:val="1"/>
    <w:link w:val="329"/>
    <w:autoRedefine/>
    <w:qFormat/>
    <w:uiPriority w:val="0"/>
    <w:pPr>
      <w:jc w:val="center"/>
    </w:pPr>
    <w:rPr>
      <w:szCs w:val="20"/>
    </w:rPr>
  </w:style>
  <w:style w:type="paragraph" w:styleId="23">
    <w:name w:val="List Bullet 3"/>
    <w:basedOn w:val="1"/>
    <w:autoRedefine/>
    <w:qFormat/>
    <w:uiPriority w:val="0"/>
    <w:pPr>
      <w:snapToGrid w:val="0"/>
      <w:spacing w:line="360" w:lineRule="auto"/>
      <w:ind w:left="360" w:right="238" w:hanging="360"/>
      <w:contextualSpacing/>
    </w:pPr>
    <w:rPr>
      <w:sz w:val="24"/>
    </w:rPr>
  </w:style>
  <w:style w:type="paragraph" w:styleId="24">
    <w:name w:val="Body Text Indent"/>
    <w:basedOn w:val="1"/>
    <w:next w:val="25"/>
    <w:link w:val="264"/>
    <w:autoRedefine/>
    <w:qFormat/>
    <w:uiPriority w:val="0"/>
    <w:pPr>
      <w:spacing w:line="480" w:lineRule="exact"/>
      <w:ind w:firstLine="480" w:firstLineChars="200"/>
    </w:pPr>
    <w:rPr>
      <w:rFonts w:ascii="宋体" w:hAnsi="宋体"/>
      <w:sz w:val="24"/>
    </w:rPr>
  </w:style>
  <w:style w:type="paragraph" w:styleId="25">
    <w:name w:val="Body Text First Indent 2"/>
    <w:basedOn w:val="24"/>
    <w:link w:val="121"/>
    <w:autoRedefine/>
    <w:qFormat/>
    <w:uiPriority w:val="0"/>
    <w:pPr>
      <w:adjustRightInd/>
      <w:spacing w:after="120" w:line="240" w:lineRule="auto"/>
      <w:ind w:left="420" w:leftChars="200" w:firstLine="210"/>
    </w:pPr>
    <w:rPr>
      <w:sz w:val="21"/>
    </w:rPr>
  </w:style>
  <w:style w:type="paragraph" w:styleId="26">
    <w:name w:val="List Number 3"/>
    <w:basedOn w:val="1"/>
    <w:autoRedefine/>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autoRedefine/>
    <w:qFormat/>
    <w:uiPriority w:val="0"/>
    <w:pPr>
      <w:adjustRightInd/>
      <w:spacing w:line="360" w:lineRule="auto"/>
      <w:ind w:left="100" w:leftChars="200" w:hanging="200" w:hangingChars="200"/>
    </w:pPr>
    <w:rPr>
      <w:rFonts w:eastAsia="微软雅黑"/>
    </w:rPr>
  </w:style>
  <w:style w:type="paragraph" w:styleId="28">
    <w:name w:val="Block Text"/>
    <w:basedOn w:val="1"/>
    <w:autoRedefine/>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autoRedefine/>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19"/>
    <w:autoRedefine/>
    <w:qFormat/>
    <w:uiPriority w:val="0"/>
    <w:pPr>
      <w:widowControl/>
      <w:adjustRightInd/>
      <w:ind w:firstLine="200" w:firstLineChars="200"/>
      <w:jc w:val="left"/>
    </w:pPr>
    <w:rPr>
      <w:rFonts w:ascii="宋体" w:hAnsi="宋体"/>
      <w:i/>
      <w:iCs/>
      <w:kern w:val="0"/>
      <w:sz w:val="24"/>
    </w:rPr>
  </w:style>
  <w:style w:type="paragraph" w:styleId="31">
    <w:name w:val="toc 5"/>
    <w:basedOn w:val="1"/>
    <w:next w:val="1"/>
    <w:autoRedefine/>
    <w:qFormat/>
    <w:uiPriority w:val="0"/>
    <w:pPr>
      <w:ind w:left="1680" w:leftChars="800"/>
    </w:pPr>
  </w:style>
  <w:style w:type="paragraph" w:styleId="32">
    <w:name w:val="toc 3"/>
    <w:basedOn w:val="1"/>
    <w:next w:val="1"/>
    <w:autoRedefine/>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next w:val="34"/>
    <w:link w:val="125"/>
    <w:autoRedefine/>
    <w:qFormat/>
    <w:uiPriority w:val="0"/>
    <w:rPr>
      <w:rFonts w:ascii="宋体" w:hAnsi="Courier New" w:cs="Arial"/>
      <w:snapToGrid w:val="0"/>
      <w:szCs w:val="21"/>
    </w:rPr>
  </w:style>
  <w:style w:type="paragraph" w:styleId="34">
    <w:name w:val="index 7"/>
    <w:basedOn w:val="1"/>
    <w:next w:val="1"/>
    <w:unhideWhenUsed/>
    <w:qFormat/>
    <w:uiPriority w:val="99"/>
    <w:pPr>
      <w:ind w:left="1200" w:leftChars="1200"/>
    </w:pPr>
  </w:style>
  <w:style w:type="paragraph" w:styleId="35">
    <w:name w:val="List Number 4"/>
    <w:basedOn w:val="1"/>
    <w:autoRedefine/>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autoRedefine/>
    <w:qFormat/>
    <w:uiPriority w:val="0"/>
    <w:pPr>
      <w:ind w:left="2940" w:leftChars="1400"/>
    </w:pPr>
  </w:style>
  <w:style w:type="paragraph" w:styleId="37">
    <w:name w:val="Date"/>
    <w:basedOn w:val="1"/>
    <w:next w:val="1"/>
    <w:link w:val="181"/>
    <w:autoRedefine/>
    <w:qFormat/>
    <w:uiPriority w:val="0"/>
    <w:pPr>
      <w:ind w:left="100" w:leftChars="2500"/>
    </w:pPr>
    <w:rPr>
      <w:rFonts w:ascii="宋体"/>
      <w:sz w:val="24"/>
      <w:szCs w:val="21"/>
      <w:lang w:val="zh-CN"/>
    </w:rPr>
  </w:style>
  <w:style w:type="paragraph" w:styleId="38">
    <w:name w:val="Body Text Indent 2"/>
    <w:basedOn w:val="1"/>
    <w:link w:val="307"/>
    <w:autoRedefine/>
    <w:qFormat/>
    <w:uiPriority w:val="0"/>
    <w:pPr>
      <w:spacing w:line="360" w:lineRule="auto"/>
      <w:ind w:firstLine="601"/>
      <w:textAlignment w:val="baseline"/>
    </w:pPr>
    <w:rPr>
      <w:rFonts w:ascii="宋体"/>
      <w:kern w:val="0"/>
      <w:sz w:val="28"/>
      <w:szCs w:val="20"/>
    </w:rPr>
  </w:style>
  <w:style w:type="paragraph" w:styleId="39">
    <w:name w:val="endnote text"/>
    <w:basedOn w:val="1"/>
    <w:link w:val="932"/>
    <w:autoRedefine/>
    <w:qFormat/>
    <w:uiPriority w:val="0"/>
    <w:rPr>
      <w:lang w:val="zh-CN"/>
    </w:rPr>
  </w:style>
  <w:style w:type="paragraph" w:styleId="40">
    <w:name w:val="Balloon Text"/>
    <w:basedOn w:val="1"/>
    <w:link w:val="188"/>
    <w:autoRedefine/>
    <w:qFormat/>
    <w:uiPriority w:val="0"/>
    <w:rPr>
      <w:sz w:val="18"/>
      <w:szCs w:val="18"/>
    </w:rPr>
  </w:style>
  <w:style w:type="paragraph" w:styleId="41">
    <w:name w:val="footer"/>
    <w:basedOn w:val="1"/>
    <w:link w:val="382"/>
    <w:autoRedefine/>
    <w:qFormat/>
    <w:uiPriority w:val="99"/>
    <w:pPr>
      <w:tabs>
        <w:tab w:val="center" w:pos="4153"/>
        <w:tab w:val="right" w:pos="8306"/>
      </w:tabs>
      <w:snapToGrid w:val="0"/>
      <w:jc w:val="left"/>
    </w:pPr>
    <w:rPr>
      <w:sz w:val="18"/>
      <w:szCs w:val="18"/>
    </w:rPr>
  </w:style>
  <w:style w:type="paragraph" w:styleId="42">
    <w:name w:val="header"/>
    <w:basedOn w:val="1"/>
    <w:link w:val="391"/>
    <w:autoRedefine/>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4"/>
    <w:autoRedefine/>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autoRedefine/>
    <w:qFormat/>
    <w:uiPriority w:val="0"/>
  </w:style>
  <w:style w:type="paragraph" w:styleId="45">
    <w:name w:val="toc 4"/>
    <w:basedOn w:val="1"/>
    <w:next w:val="1"/>
    <w:autoRedefine/>
    <w:qFormat/>
    <w:uiPriority w:val="0"/>
    <w:pPr>
      <w:ind w:left="1260" w:leftChars="600"/>
    </w:pPr>
  </w:style>
  <w:style w:type="paragraph" w:styleId="46">
    <w:name w:val="index heading"/>
    <w:basedOn w:val="1"/>
    <w:next w:val="47"/>
    <w:autoRedefine/>
    <w:qFormat/>
    <w:uiPriority w:val="0"/>
    <w:pPr>
      <w:adjustRightInd/>
      <w:ind w:firstLine="200" w:firstLineChars="200"/>
    </w:pPr>
  </w:style>
  <w:style w:type="paragraph" w:styleId="47">
    <w:name w:val="index 1"/>
    <w:basedOn w:val="1"/>
    <w:next w:val="1"/>
    <w:autoRedefine/>
    <w:qFormat/>
    <w:uiPriority w:val="0"/>
    <w:pPr>
      <w:adjustRightInd/>
      <w:spacing w:line="360" w:lineRule="auto"/>
      <w:ind w:firstLine="200" w:firstLineChars="200"/>
      <w:jc w:val="center"/>
    </w:pPr>
    <w:rPr>
      <w:sz w:val="24"/>
      <w:szCs w:val="20"/>
    </w:rPr>
  </w:style>
  <w:style w:type="paragraph" w:styleId="48">
    <w:name w:val="Subtitle"/>
    <w:link w:val="133"/>
    <w:autoRedefine/>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autoRedefine/>
    <w:qFormat/>
    <w:uiPriority w:val="0"/>
    <w:pPr>
      <w:tabs>
        <w:tab w:val="left" w:pos="902"/>
      </w:tabs>
      <w:adjustRightInd/>
      <w:spacing w:line="400" w:lineRule="exact"/>
      <w:ind w:left="902" w:hanging="420"/>
    </w:pPr>
    <w:rPr>
      <w:sz w:val="24"/>
      <w:szCs w:val="20"/>
    </w:rPr>
  </w:style>
  <w:style w:type="paragraph" w:styleId="50">
    <w:name w:val="List"/>
    <w:basedOn w:val="1"/>
    <w:autoRedefine/>
    <w:qFormat/>
    <w:uiPriority w:val="0"/>
    <w:pPr>
      <w:ind w:left="200" w:hanging="200" w:hangingChars="200"/>
    </w:pPr>
  </w:style>
  <w:style w:type="paragraph" w:styleId="51">
    <w:name w:val="footnote text"/>
    <w:basedOn w:val="16"/>
    <w:link w:val="309"/>
    <w:autoRedefine/>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1"/>
    <w:next w:val="1"/>
    <w:autoRedefine/>
    <w:qFormat/>
    <w:uiPriority w:val="0"/>
    <w:pPr>
      <w:ind w:left="2100" w:leftChars="1000"/>
    </w:pPr>
  </w:style>
  <w:style w:type="paragraph" w:styleId="53">
    <w:name w:val="List 5"/>
    <w:basedOn w:val="1"/>
    <w:autoRedefine/>
    <w:qFormat/>
    <w:uiPriority w:val="0"/>
    <w:pPr>
      <w:adjustRightInd/>
      <w:ind w:left="100" w:leftChars="800" w:hanging="200" w:hangingChars="200"/>
    </w:pPr>
  </w:style>
  <w:style w:type="paragraph" w:styleId="54">
    <w:name w:val="Body Text Indent 3"/>
    <w:basedOn w:val="1"/>
    <w:link w:val="374"/>
    <w:autoRedefine/>
    <w:qFormat/>
    <w:uiPriority w:val="0"/>
    <w:pPr>
      <w:spacing w:line="360" w:lineRule="auto"/>
      <w:ind w:firstLine="420"/>
    </w:pPr>
    <w:rPr>
      <w:sz w:val="24"/>
      <w:szCs w:val="20"/>
    </w:rPr>
  </w:style>
  <w:style w:type="paragraph" w:styleId="55">
    <w:name w:val="toc 2"/>
    <w:basedOn w:val="1"/>
    <w:next w:val="1"/>
    <w:autoRedefine/>
    <w:qFormat/>
    <w:uiPriority w:val="0"/>
    <w:pPr>
      <w:ind w:left="420" w:leftChars="200"/>
    </w:pPr>
  </w:style>
  <w:style w:type="paragraph" w:styleId="56">
    <w:name w:val="toc 9"/>
    <w:basedOn w:val="1"/>
    <w:next w:val="1"/>
    <w:autoRedefine/>
    <w:qFormat/>
    <w:uiPriority w:val="0"/>
    <w:pPr>
      <w:ind w:left="3360" w:leftChars="1600"/>
    </w:pPr>
  </w:style>
  <w:style w:type="paragraph" w:styleId="57">
    <w:name w:val="Body Text 2"/>
    <w:basedOn w:val="1"/>
    <w:link w:val="301"/>
    <w:autoRedefine/>
    <w:qFormat/>
    <w:uiPriority w:val="0"/>
    <w:pPr>
      <w:spacing w:after="120" w:line="480" w:lineRule="auto"/>
    </w:pPr>
  </w:style>
  <w:style w:type="paragraph" w:styleId="58">
    <w:name w:val="HTML Preformatted"/>
    <w:basedOn w:val="1"/>
    <w:link w:val="30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285"/>
    <w:autoRedefine/>
    <w:qFormat/>
    <w:uiPriority w:val="10"/>
    <w:pPr>
      <w:widowControl/>
      <w:overflowPunct w:val="0"/>
      <w:autoSpaceDE w:val="0"/>
      <w:autoSpaceDN w:val="0"/>
      <w:jc w:val="center"/>
      <w:textAlignment w:val="baseline"/>
    </w:pPr>
    <w:rPr>
      <w:b/>
      <w:kern w:val="0"/>
      <w:sz w:val="24"/>
      <w:szCs w:val="20"/>
      <w:lang w:val="en-GB"/>
    </w:rPr>
  </w:style>
  <w:style w:type="paragraph" w:styleId="61">
    <w:name w:val="annotation subject"/>
    <w:basedOn w:val="20"/>
    <w:next w:val="20"/>
    <w:link w:val="96"/>
    <w:autoRedefine/>
    <w:qFormat/>
    <w:uiPriority w:val="0"/>
    <w:rPr>
      <w:b/>
      <w:bCs/>
    </w:rPr>
  </w:style>
  <w:style w:type="paragraph" w:styleId="62">
    <w:name w:val="Body Text First Indent"/>
    <w:basedOn w:val="2"/>
    <w:next w:val="1"/>
    <w:link w:val="320"/>
    <w:autoRedefine/>
    <w:qFormat/>
    <w:uiPriority w:val="0"/>
    <w:pPr>
      <w:ind w:firstLine="420"/>
    </w:pPr>
    <w:rPr>
      <w:rFonts w:hAnsi="Calibri" w:cs="Times New Roman"/>
      <w:snapToGrid/>
      <w:szCs w:val="20"/>
    </w:rPr>
  </w:style>
  <w:style w:type="table" w:styleId="64">
    <w:name w:val="Table Grid"/>
    <w:basedOn w:val="6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Theme"/>
    <w:basedOn w:val="63"/>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Elegant"/>
    <w:basedOn w:val="63"/>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7">
    <w:name w:val="Table Grid 5"/>
    <w:basedOn w:val="63"/>
    <w:autoRedefine/>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8">
    <w:name w:val="Table Grid 8"/>
    <w:basedOn w:val="63"/>
    <w:autoRedefine/>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9">
    <w:name w:val="Table Professional"/>
    <w:basedOn w:val="63"/>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1">
    <w:name w:val="Strong"/>
    <w:basedOn w:val="70"/>
    <w:autoRedefine/>
    <w:qFormat/>
    <w:uiPriority w:val="22"/>
    <w:rPr>
      <w:b/>
      <w:bCs/>
    </w:rPr>
  </w:style>
  <w:style w:type="character" w:styleId="72">
    <w:name w:val="endnote reference"/>
    <w:autoRedefine/>
    <w:qFormat/>
    <w:uiPriority w:val="0"/>
    <w:rPr>
      <w:vertAlign w:val="superscript"/>
    </w:rPr>
  </w:style>
  <w:style w:type="character" w:styleId="73">
    <w:name w:val="page number"/>
    <w:basedOn w:val="70"/>
    <w:autoRedefine/>
    <w:qFormat/>
    <w:uiPriority w:val="0"/>
    <w:rPr>
      <w:rFonts w:ascii="Arial" w:hAnsi="Arial" w:eastAsia="黑体" w:cs="Arial"/>
      <w:snapToGrid w:val="0"/>
      <w:kern w:val="0"/>
      <w:szCs w:val="21"/>
    </w:rPr>
  </w:style>
  <w:style w:type="character" w:styleId="74">
    <w:name w:val="FollowedHyperlink"/>
    <w:autoRedefine/>
    <w:qFormat/>
    <w:uiPriority w:val="99"/>
    <w:rPr>
      <w:rFonts w:ascii="Arial" w:hAnsi="Arial" w:eastAsia="黑体" w:cs="Arial"/>
      <w:snapToGrid w:val="0"/>
      <w:color w:val="000000"/>
      <w:kern w:val="0"/>
      <w:sz w:val="18"/>
      <w:szCs w:val="18"/>
      <w:u w:val="none"/>
    </w:rPr>
  </w:style>
  <w:style w:type="character" w:styleId="75">
    <w:name w:val="Emphasis"/>
    <w:autoRedefine/>
    <w:qFormat/>
    <w:uiPriority w:val="20"/>
    <w:rPr>
      <w:color w:val="CC0033"/>
    </w:rPr>
  </w:style>
  <w:style w:type="character" w:styleId="76">
    <w:name w:val="line number"/>
    <w:basedOn w:val="70"/>
    <w:autoRedefine/>
    <w:qFormat/>
    <w:uiPriority w:val="0"/>
    <w:rPr>
      <w:rFonts w:ascii="Arial" w:hAnsi="Arial" w:eastAsia="黑体" w:cs="Arial"/>
      <w:snapToGrid w:val="0"/>
      <w:kern w:val="0"/>
      <w:szCs w:val="21"/>
    </w:rPr>
  </w:style>
  <w:style w:type="character" w:styleId="77">
    <w:name w:val="Hyperlink"/>
    <w:autoRedefine/>
    <w:qFormat/>
    <w:uiPriority w:val="99"/>
    <w:rPr>
      <w:rFonts w:ascii="Arial" w:hAnsi="Arial" w:eastAsia="黑体" w:cs="Arial"/>
      <w:snapToGrid w:val="0"/>
      <w:color w:val="000000"/>
      <w:kern w:val="0"/>
      <w:sz w:val="18"/>
      <w:szCs w:val="18"/>
      <w:u w:val="none"/>
    </w:rPr>
  </w:style>
  <w:style w:type="character" w:styleId="78">
    <w:name w:val="HTML Code"/>
    <w:autoRedefine/>
    <w:qFormat/>
    <w:uiPriority w:val="0"/>
    <w:rPr>
      <w:rFonts w:ascii="黑体" w:hAnsi="Courier New" w:eastAsia="黑体" w:cs="楷体_GB2312"/>
      <w:sz w:val="20"/>
      <w:szCs w:val="20"/>
    </w:rPr>
  </w:style>
  <w:style w:type="character" w:styleId="79">
    <w:name w:val="annotation reference"/>
    <w:autoRedefine/>
    <w:qFormat/>
    <w:uiPriority w:val="99"/>
    <w:rPr>
      <w:sz w:val="21"/>
      <w:szCs w:val="21"/>
    </w:rPr>
  </w:style>
  <w:style w:type="paragraph" w:customStyle="1" w:styleId="80">
    <w:name w:val="Default"/>
    <w:next w:val="81"/>
    <w:link w:val="234"/>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1">
    <w:name w:val="目录 71"/>
    <w:next w:val="1"/>
    <w:autoRedefine/>
    <w:qFormat/>
    <w:uiPriority w:val="0"/>
    <w:pPr>
      <w:wordWrap w:val="0"/>
      <w:ind w:left="2550"/>
      <w:jc w:val="both"/>
    </w:pPr>
    <w:rPr>
      <w:rFonts w:ascii="宋体" w:hAnsi="宋体" w:eastAsia="Times New Roman" w:cs="Times New Roman"/>
      <w:sz w:val="21"/>
      <w:lang w:val="en-US" w:eastAsia="zh-CN" w:bidi="ar-SA"/>
    </w:rPr>
  </w:style>
  <w:style w:type="character" w:customStyle="1" w:styleId="82">
    <w:name w:val="表格非标题文字 Char"/>
    <w:link w:val="83"/>
    <w:autoRedefine/>
    <w:qFormat/>
    <w:uiPriority w:val="0"/>
    <w:rPr>
      <w:rFonts w:ascii="Futura Bk" w:hAnsi="Futura Bk"/>
      <w:kern w:val="2"/>
      <w:sz w:val="18"/>
      <w:szCs w:val="21"/>
      <w:lang w:val="en-US" w:eastAsia="zh-CN" w:bidi="ar-SA"/>
    </w:rPr>
  </w:style>
  <w:style w:type="paragraph" w:customStyle="1" w:styleId="83">
    <w:name w:val="表格非标题文字"/>
    <w:link w:val="82"/>
    <w:autoRedefine/>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autoRedefine/>
    <w:qFormat/>
    <w:uiPriority w:val="0"/>
    <w:rPr>
      <w:rFonts w:ascii="宋体" w:hAnsi="宋体"/>
      <w:sz w:val="24"/>
    </w:rPr>
  </w:style>
  <w:style w:type="paragraph" w:customStyle="1" w:styleId="85">
    <w:name w:val="*正文"/>
    <w:basedOn w:val="1"/>
    <w:link w:val="84"/>
    <w:autoRedefine/>
    <w:qFormat/>
    <w:uiPriority w:val="0"/>
    <w:pPr>
      <w:snapToGrid w:val="0"/>
      <w:spacing w:line="360" w:lineRule="auto"/>
      <w:ind w:firstLine="482"/>
      <w:jc w:val="left"/>
    </w:pPr>
    <w:rPr>
      <w:rFonts w:ascii="宋体" w:hAnsi="宋体"/>
      <w:kern w:val="0"/>
      <w:sz w:val="24"/>
      <w:szCs w:val="20"/>
    </w:rPr>
  </w:style>
  <w:style w:type="character" w:customStyle="1" w:styleId="86">
    <w:name w:val="Char Char71"/>
    <w:autoRedefine/>
    <w:qFormat/>
    <w:uiPriority w:val="0"/>
    <w:rPr>
      <w:rFonts w:eastAsia="宋体"/>
      <w:kern w:val="2"/>
      <w:sz w:val="21"/>
      <w:szCs w:val="24"/>
      <w:lang w:val="en-US" w:eastAsia="zh-CN" w:bidi="ar-SA"/>
    </w:rPr>
  </w:style>
  <w:style w:type="character" w:customStyle="1" w:styleId="87">
    <w:name w:val="Char Char6"/>
    <w:autoRedefine/>
    <w:qFormat/>
    <w:uiPriority w:val="0"/>
    <w:rPr>
      <w:rFonts w:eastAsia="宋体"/>
      <w:kern w:val="2"/>
      <w:sz w:val="21"/>
      <w:szCs w:val="24"/>
      <w:lang w:val="en-US" w:eastAsia="zh-CN" w:bidi="ar-SA"/>
    </w:rPr>
  </w:style>
  <w:style w:type="character" w:customStyle="1" w:styleId="88">
    <w:name w:val="正文缩进 Char"/>
    <w:autoRedefine/>
    <w:qFormat/>
    <w:uiPriority w:val="0"/>
    <w:rPr>
      <w:rFonts w:eastAsia="宋体"/>
      <w:kern w:val="2"/>
      <w:sz w:val="21"/>
      <w:lang w:val="en-US" w:eastAsia="zh-CN"/>
    </w:rPr>
  </w:style>
  <w:style w:type="character" w:customStyle="1" w:styleId="89">
    <w:name w:val="正文首行缩进 Char1"/>
    <w:autoRedefine/>
    <w:qFormat/>
    <w:uiPriority w:val="0"/>
    <w:rPr>
      <w:rFonts w:ascii="宋体" w:hAnsi="Times New Roman" w:eastAsia="宋体" w:cs="Times New Roman"/>
      <w:snapToGrid w:val="0"/>
      <w:kern w:val="2"/>
      <w:sz w:val="24"/>
      <w:szCs w:val="21"/>
      <w:lang w:val="zh-CN"/>
    </w:rPr>
  </w:style>
  <w:style w:type="character" w:customStyle="1" w:styleId="90">
    <w:name w:val="Char Char28"/>
    <w:autoRedefine/>
    <w:qFormat/>
    <w:uiPriority w:val="6"/>
    <w:rPr>
      <w:rFonts w:ascii="仿宋_GB2312" w:hAnsi="仿宋_GB2312" w:eastAsia="仿宋_GB2312"/>
      <w:kern w:val="1"/>
      <w:sz w:val="28"/>
    </w:rPr>
  </w:style>
  <w:style w:type="character" w:customStyle="1" w:styleId="91">
    <w:name w:val="标题 3 Char1"/>
    <w:autoRedefine/>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autoRedefine/>
    <w:qFormat/>
    <w:uiPriority w:val="6"/>
    <w:rPr>
      <w:rFonts w:ascii="Times New Roman" w:hAnsi="Times New Roman" w:eastAsia="黑体" w:cs="Times New Roman"/>
      <w:b/>
      <w:kern w:val="0"/>
      <w:sz w:val="24"/>
      <w:szCs w:val="24"/>
    </w:rPr>
  </w:style>
  <w:style w:type="character" w:customStyle="1" w:styleId="93">
    <w:name w:val="U_正文 Char"/>
    <w:link w:val="94"/>
    <w:autoRedefine/>
    <w:qFormat/>
    <w:uiPriority w:val="0"/>
    <w:rPr>
      <w:sz w:val="24"/>
      <w:szCs w:val="24"/>
    </w:rPr>
  </w:style>
  <w:style w:type="paragraph" w:customStyle="1" w:styleId="94">
    <w:name w:val="U_正文"/>
    <w:basedOn w:val="1"/>
    <w:link w:val="93"/>
    <w:autoRedefine/>
    <w:qFormat/>
    <w:uiPriority w:val="0"/>
    <w:pPr>
      <w:adjustRightInd/>
      <w:spacing w:beforeLines="20" w:afterLines="20" w:line="300" w:lineRule="auto"/>
      <w:ind w:firstLine="200" w:firstLineChars="200"/>
    </w:pPr>
    <w:rPr>
      <w:kern w:val="0"/>
      <w:sz w:val="24"/>
    </w:rPr>
  </w:style>
  <w:style w:type="character" w:customStyle="1" w:styleId="95">
    <w:name w:val="HTML 地址 Char1"/>
    <w:autoRedefine/>
    <w:qFormat/>
    <w:uiPriority w:val="0"/>
    <w:rPr>
      <w:rFonts w:ascii="Times New Roman" w:hAnsi="Times New Roman" w:eastAsia="宋体" w:cs="Times New Roman"/>
      <w:i/>
      <w:iCs/>
      <w:szCs w:val="24"/>
    </w:rPr>
  </w:style>
  <w:style w:type="character" w:customStyle="1" w:styleId="96">
    <w:name w:val="批注主题 Char1"/>
    <w:link w:val="61"/>
    <w:autoRedefine/>
    <w:qFormat/>
    <w:uiPriority w:val="0"/>
    <w:rPr>
      <w:b/>
      <w:bCs/>
      <w:kern w:val="2"/>
      <w:sz w:val="21"/>
      <w:szCs w:val="24"/>
    </w:rPr>
  </w:style>
  <w:style w:type="character" w:customStyle="1" w:styleId="97">
    <w:name w:val="Char Char51"/>
    <w:autoRedefine/>
    <w:qFormat/>
    <w:uiPriority w:val="0"/>
    <w:rPr>
      <w:rFonts w:ascii="宋体" w:hAnsi="Courier New" w:eastAsia="宋体"/>
      <w:kern w:val="2"/>
      <w:sz w:val="21"/>
      <w:lang w:val="en-US" w:eastAsia="zh-CN"/>
    </w:rPr>
  </w:style>
  <w:style w:type="character" w:customStyle="1" w:styleId="98">
    <w:name w:val="表正文 Char"/>
    <w:autoRedefine/>
    <w:qFormat/>
    <w:uiPriority w:val="0"/>
    <w:rPr>
      <w:rFonts w:ascii="宋体" w:eastAsia="宋体"/>
      <w:snapToGrid w:val="0"/>
      <w:color w:val="000000"/>
      <w:kern w:val="28"/>
      <w:sz w:val="28"/>
      <w:lang w:val="en-US" w:eastAsia="zh-CN" w:bidi="ar-SA"/>
    </w:rPr>
  </w:style>
  <w:style w:type="character" w:customStyle="1" w:styleId="99">
    <w:name w:val="Char Char34"/>
    <w:autoRedefine/>
    <w:qFormat/>
    <w:uiPriority w:val="6"/>
    <w:rPr>
      <w:b/>
      <w:kern w:val="1"/>
      <w:sz w:val="28"/>
      <w:szCs w:val="28"/>
    </w:rPr>
  </w:style>
  <w:style w:type="character" w:customStyle="1" w:styleId="100">
    <w:name w:val="Normal Indent Char"/>
    <w:autoRedefine/>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autoRedefine/>
    <w:qFormat/>
    <w:uiPriority w:val="0"/>
    <w:rPr>
      <w:rFonts w:ascii="宋体" w:hAnsi="宋体" w:eastAsia="宋体"/>
      <w:kern w:val="2"/>
      <w:sz w:val="24"/>
      <w:lang w:bidi="ar-SA"/>
    </w:rPr>
  </w:style>
  <w:style w:type="paragraph" w:customStyle="1" w:styleId="102">
    <w:name w:val="哈哈正文"/>
    <w:basedOn w:val="1"/>
    <w:link w:val="101"/>
    <w:autoRedefine/>
    <w:qFormat/>
    <w:uiPriority w:val="0"/>
    <w:pPr>
      <w:adjustRightInd/>
      <w:spacing w:line="360" w:lineRule="auto"/>
      <w:ind w:firstLine="200" w:firstLineChars="200"/>
    </w:pPr>
    <w:rPr>
      <w:rFonts w:ascii="宋体" w:hAnsi="宋体"/>
      <w:sz w:val="24"/>
      <w:szCs w:val="20"/>
    </w:rPr>
  </w:style>
  <w:style w:type="character" w:customStyle="1" w:styleId="103">
    <w:name w:val="未处理的提及1"/>
    <w:autoRedefine/>
    <w:qFormat/>
    <w:uiPriority w:val="0"/>
    <w:rPr>
      <w:color w:val="808080"/>
      <w:shd w:val="clear" w:color="auto" w:fill="E6E6E6"/>
    </w:rPr>
  </w:style>
  <w:style w:type="character" w:customStyle="1" w:styleId="104">
    <w:name w:val="txt"/>
    <w:autoRedefine/>
    <w:qFormat/>
    <w:uiPriority w:val="0"/>
    <w:rPr>
      <w:rFonts w:ascii="仿宋_GB2312" w:eastAsia="微软雅黑"/>
      <w:b/>
      <w:kern w:val="2"/>
      <w:sz w:val="32"/>
      <w:szCs w:val="32"/>
      <w:lang w:val="en-US" w:eastAsia="zh-CN" w:bidi="ar-SA"/>
    </w:rPr>
  </w:style>
  <w:style w:type="character" w:customStyle="1" w:styleId="105">
    <w:name w:val="二级标题 Char Char"/>
    <w:autoRedefine/>
    <w:qFormat/>
    <w:uiPriority w:val="0"/>
    <w:rPr>
      <w:rFonts w:ascii="宋体" w:hAnsi="宋体" w:eastAsia="宋体"/>
      <w:b/>
      <w:snapToGrid w:val="0"/>
      <w:kern w:val="2"/>
      <w:sz w:val="24"/>
      <w:szCs w:val="24"/>
      <w:lang w:val="en-US" w:eastAsia="zh-CN" w:bidi="ar-SA"/>
    </w:rPr>
  </w:style>
  <w:style w:type="character" w:customStyle="1" w:styleId="106">
    <w:name w:val="Char Char32"/>
    <w:autoRedefine/>
    <w:qFormat/>
    <w:uiPriority w:val="6"/>
    <w:rPr>
      <w:b/>
      <w:kern w:val="1"/>
      <w:sz w:val="24"/>
      <w:szCs w:val="24"/>
    </w:rPr>
  </w:style>
  <w:style w:type="character" w:customStyle="1" w:styleId="107">
    <w:name w:val="PI Char1"/>
    <w:autoRedefine/>
    <w:qFormat/>
    <w:uiPriority w:val="0"/>
    <w:rPr>
      <w:rFonts w:ascii="宋体" w:hAnsi="宋体"/>
      <w:kern w:val="2"/>
      <w:sz w:val="24"/>
      <w:szCs w:val="24"/>
    </w:rPr>
  </w:style>
  <w:style w:type="character" w:customStyle="1" w:styleId="108">
    <w:name w:val="tw4winTerm"/>
    <w:autoRedefine/>
    <w:qFormat/>
    <w:uiPriority w:val="0"/>
    <w:rPr>
      <w:color w:val="0000FF"/>
    </w:rPr>
  </w:style>
  <w:style w:type="character" w:customStyle="1" w:styleId="109">
    <w:name w:val="Footer Char_349d8ccd-87a8-4174-b318-483ee852d82b"/>
    <w:autoRedefine/>
    <w:qFormat/>
    <w:uiPriority w:val="0"/>
    <w:rPr>
      <w:rFonts w:eastAsia="宋体"/>
      <w:kern w:val="2"/>
      <w:sz w:val="18"/>
      <w:lang w:val="en-US" w:eastAsia="zh-CN" w:bidi="ar-SA"/>
    </w:rPr>
  </w:style>
  <w:style w:type="character" w:customStyle="1" w:styleId="110">
    <w:name w:val="普通文字 Char Char1"/>
    <w:autoRedefine/>
    <w:qFormat/>
    <w:uiPriority w:val="0"/>
    <w:rPr>
      <w:rFonts w:ascii="宋体" w:hAnsi="Courier New"/>
      <w:kern w:val="2"/>
      <w:sz w:val="21"/>
    </w:rPr>
  </w:style>
  <w:style w:type="character" w:customStyle="1" w:styleId="111">
    <w:name w:val="Char Char101"/>
    <w:autoRedefine/>
    <w:qFormat/>
    <w:uiPriority w:val="6"/>
    <w:rPr>
      <w:rFonts w:ascii="宋体" w:hAnsi="宋体"/>
      <w:kern w:val="2"/>
      <w:sz w:val="21"/>
      <w:szCs w:val="24"/>
      <w:lang w:val="en-US" w:eastAsia="zh-CN"/>
    </w:rPr>
  </w:style>
  <w:style w:type="character" w:customStyle="1" w:styleId="112">
    <w:name w:val="标题 4 Char"/>
    <w:autoRedefine/>
    <w:qFormat/>
    <w:uiPriority w:val="0"/>
    <w:rPr>
      <w:rFonts w:ascii="Arial" w:hAnsi="Arial" w:eastAsia="黑体"/>
      <w:b/>
      <w:kern w:val="2"/>
      <w:sz w:val="28"/>
    </w:rPr>
  </w:style>
  <w:style w:type="character" w:customStyle="1" w:styleId="113">
    <w:name w:val="链接"/>
    <w:autoRedefine/>
    <w:qFormat/>
    <w:uiPriority w:val="0"/>
    <w:rPr>
      <w:color w:val="0000FF"/>
      <w:sz w:val="21"/>
      <w:szCs w:val="21"/>
      <w:u w:val="single"/>
    </w:rPr>
  </w:style>
  <w:style w:type="character" w:customStyle="1" w:styleId="114">
    <w:name w:val="h4 Char"/>
    <w:autoRedefine/>
    <w:qFormat/>
    <w:uiPriority w:val="0"/>
    <w:rPr>
      <w:rFonts w:ascii="Arial" w:hAnsi="Arial" w:eastAsia="黑体"/>
      <w:b/>
      <w:bCs/>
      <w:kern w:val="2"/>
      <w:sz w:val="28"/>
      <w:szCs w:val="28"/>
      <w:lang w:val="zh-CN" w:eastAsia="zh-CN" w:bidi="ar-SA"/>
    </w:rPr>
  </w:style>
  <w:style w:type="character" w:customStyle="1" w:styleId="115">
    <w:name w:val="5正文 Char"/>
    <w:link w:val="116"/>
    <w:autoRedefine/>
    <w:qFormat/>
    <w:uiPriority w:val="0"/>
    <w:rPr>
      <w:rFonts w:ascii="仿宋_GB2312" w:hAnsi="微软雅黑" w:eastAsia="仿宋_GB2312"/>
      <w:sz w:val="28"/>
      <w:szCs w:val="21"/>
    </w:rPr>
  </w:style>
  <w:style w:type="paragraph" w:customStyle="1" w:styleId="116">
    <w:name w:val="5正文"/>
    <w:basedOn w:val="1"/>
    <w:link w:val="115"/>
    <w:autoRedefine/>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autoRedefine/>
    <w:qFormat/>
    <w:uiPriority w:val="9"/>
    <w:rPr>
      <w:b/>
      <w:bCs/>
      <w:kern w:val="2"/>
      <w:sz w:val="32"/>
      <w:szCs w:val="32"/>
    </w:rPr>
  </w:style>
  <w:style w:type="character" w:customStyle="1" w:styleId="118">
    <w:name w:val="样式6 Char"/>
    <w:autoRedefine/>
    <w:qFormat/>
    <w:uiPriority w:val="0"/>
    <w:rPr>
      <w:rFonts w:ascii="仿宋_GB2312" w:hAnsi="宋体" w:eastAsia="仿宋_GB2312"/>
      <w:b/>
      <w:bCs/>
      <w:kern w:val="2"/>
      <w:sz w:val="24"/>
      <w:szCs w:val="24"/>
      <w:lang w:val="en-US" w:eastAsia="zh-CN" w:bidi="ar-SA"/>
    </w:rPr>
  </w:style>
  <w:style w:type="character" w:customStyle="1" w:styleId="119">
    <w:name w:val="Char Char14"/>
    <w:autoRedefine/>
    <w:qFormat/>
    <w:uiPriority w:val="6"/>
    <w:rPr>
      <w:rFonts w:ascii="黑体" w:hAnsi="黑体" w:eastAsia="黑体"/>
    </w:rPr>
  </w:style>
  <w:style w:type="character" w:customStyle="1" w:styleId="120">
    <w:name w:val="Heading 2 Hidden Char"/>
    <w:autoRedefine/>
    <w:qFormat/>
    <w:uiPriority w:val="0"/>
    <w:rPr>
      <w:rFonts w:ascii="仿宋_GB2312" w:eastAsia="仿宋_GB2312"/>
      <w:b/>
      <w:bCs/>
      <w:kern w:val="2"/>
      <w:sz w:val="24"/>
      <w:szCs w:val="24"/>
      <w:lang w:val="zh-CN" w:eastAsia="zh-CN" w:bidi="ar-SA"/>
    </w:rPr>
  </w:style>
  <w:style w:type="character" w:customStyle="1" w:styleId="121">
    <w:name w:val="正文首行缩进 2 Char"/>
    <w:link w:val="25"/>
    <w:autoRedefine/>
    <w:qFormat/>
    <w:uiPriority w:val="0"/>
    <w:rPr>
      <w:rFonts w:ascii="宋体" w:hAnsi="宋体"/>
      <w:kern w:val="2"/>
      <w:sz w:val="21"/>
      <w:szCs w:val="24"/>
    </w:rPr>
  </w:style>
  <w:style w:type="character" w:customStyle="1" w:styleId="122">
    <w:name w:val="font11"/>
    <w:autoRedefine/>
    <w:qFormat/>
    <w:uiPriority w:val="0"/>
    <w:rPr>
      <w:rFonts w:hint="default" w:ascii="Times New Roman" w:hAnsi="Times New Roman" w:cs="Times New Roman"/>
      <w:color w:val="000000"/>
      <w:sz w:val="22"/>
      <w:szCs w:val="22"/>
      <w:u w:val="none"/>
    </w:rPr>
  </w:style>
  <w:style w:type="character" w:customStyle="1" w:styleId="123">
    <w:name w:val="表正文 Char1"/>
    <w:autoRedefine/>
    <w:qFormat/>
    <w:uiPriority w:val="0"/>
    <w:rPr>
      <w:rFonts w:ascii="宋体" w:eastAsia="宋体"/>
      <w:snapToGrid w:val="0"/>
      <w:color w:val="000000"/>
      <w:kern w:val="28"/>
      <w:sz w:val="28"/>
    </w:rPr>
  </w:style>
  <w:style w:type="character" w:customStyle="1" w:styleId="124">
    <w:name w:val="blue1"/>
    <w:basedOn w:val="70"/>
    <w:autoRedefine/>
    <w:qFormat/>
    <w:uiPriority w:val="0"/>
    <w:rPr>
      <w:rFonts w:ascii="Arial" w:hAnsi="Arial" w:eastAsia="黑体" w:cs="Arial"/>
      <w:snapToGrid w:val="0"/>
      <w:kern w:val="0"/>
      <w:szCs w:val="21"/>
    </w:rPr>
  </w:style>
  <w:style w:type="character" w:customStyle="1" w:styleId="125">
    <w:name w:val="纯文本 Char"/>
    <w:link w:val="33"/>
    <w:autoRedefine/>
    <w:qFormat/>
    <w:uiPriority w:val="0"/>
    <w:rPr>
      <w:rFonts w:ascii="宋体" w:hAnsi="Courier New" w:eastAsia="宋体" w:cs="Arial"/>
      <w:snapToGrid w:val="0"/>
      <w:kern w:val="2"/>
      <w:sz w:val="21"/>
      <w:szCs w:val="21"/>
      <w:lang w:val="en-US" w:eastAsia="zh-CN" w:bidi="ar-SA"/>
    </w:rPr>
  </w:style>
  <w:style w:type="character" w:customStyle="1" w:styleId="126">
    <w:name w:val="标书1 Char"/>
    <w:autoRedefine/>
    <w:qFormat/>
    <w:uiPriority w:val="0"/>
    <w:rPr>
      <w:rFonts w:eastAsia="宋体"/>
      <w:b/>
      <w:bCs/>
      <w:kern w:val="44"/>
      <w:sz w:val="44"/>
      <w:szCs w:val="44"/>
      <w:lang w:val="en-US" w:eastAsia="zh-CN" w:bidi="ar-SA"/>
    </w:rPr>
  </w:style>
  <w:style w:type="character" w:customStyle="1" w:styleId="127">
    <w:name w:val="样式5 Char"/>
    <w:autoRedefine/>
    <w:qFormat/>
    <w:uiPriority w:val="0"/>
    <w:rPr>
      <w:rFonts w:ascii="仿宋_GB2312" w:hAnsi="仿宋" w:eastAsia="仿宋_GB2312"/>
      <w:kern w:val="2"/>
      <w:sz w:val="24"/>
      <w:szCs w:val="24"/>
    </w:rPr>
  </w:style>
  <w:style w:type="character" w:customStyle="1" w:styleId="128">
    <w:name w:val="样式4 Char"/>
    <w:autoRedefine/>
    <w:qFormat/>
    <w:uiPriority w:val="0"/>
    <w:rPr>
      <w:rFonts w:ascii="仿宋_GB2312" w:hAnsi="仿宋" w:eastAsia="仿宋_GB2312"/>
      <w:b/>
      <w:kern w:val="2"/>
      <w:sz w:val="32"/>
      <w:szCs w:val="32"/>
      <w:lang w:bidi="ar-SA"/>
    </w:rPr>
  </w:style>
  <w:style w:type="character" w:customStyle="1" w:styleId="129">
    <w:name w:val="插图说明 Char"/>
    <w:autoRedefine/>
    <w:qFormat/>
    <w:uiPriority w:val="0"/>
    <w:rPr>
      <w:rFonts w:eastAsia="黑体"/>
      <w:sz w:val="24"/>
      <w:lang w:val="en-US" w:eastAsia="zh-CN"/>
    </w:rPr>
  </w:style>
  <w:style w:type="character" w:customStyle="1" w:styleId="130">
    <w:name w:val="正文2 Char Char"/>
    <w:link w:val="131"/>
    <w:autoRedefine/>
    <w:qFormat/>
    <w:uiPriority w:val="0"/>
    <w:rPr>
      <w:rFonts w:eastAsia="宋体"/>
      <w:kern w:val="2"/>
      <w:sz w:val="24"/>
      <w:lang w:val="en-US" w:eastAsia="zh-CN" w:bidi="ar-SA"/>
    </w:rPr>
  </w:style>
  <w:style w:type="paragraph" w:customStyle="1" w:styleId="131">
    <w:name w:val="正文2"/>
    <w:basedOn w:val="1"/>
    <w:link w:val="130"/>
    <w:autoRedefine/>
    <w:qFormat/>
    <w:uiPriority w:val="0"/>
    <w:pPr>
      <w:spacing w:before="156" w:line="360" w:lineRule="auto"/>
      <w:ind w:firstLine="510" w:firstLineChars="200"/>
    </w:pPr>
    <w:rPr>
      <w:sz w:val="24"/>
      <w:szCs w:val="20"/>
    </w:rPr>
  </w:style>
  <w:style w:type="character" w:customStyle="1" w:styleId="132">
    <w:name w:val="Char Char24"/>
    <w:autoRedefine/>
    <w:qFormat/>
    <w:uiPriority w:val="6"/>
    <w:rPr>
      <w:kern w:val="1"/>
      <w:sz w:val="21"/>
    </w:rPr>
  </w:style>
  <w:style w:type="character" w:customStyle="1" w:styleId="133">
    <w:name w:val="副标题 Char"/>
    <w:link w:val="48"/>
    <w:autoRedefine/>
    <w:qFormat/>
    <w:uiPriority w:val="0"/>
    <w:rPr>
      <w:rFonts w:ascii="Arial" w:hAnsi="Arial" w:eastAsia="隶书"/>
      <w:b/>
      <w:bCs/>
      <w:kern w:val="28"/>
      <w:sz w:val="44"/>
      <w:szCs w:val="32"/>
      <w:lang w:val="en-US" w:eastAsia="zh-CN" w:bidi="ar-SA"/>
    </w:rPr>
  </w:style>
  <w:style w:type="character" w:customStyle="1" w:styleId="134">
    <w:name w:val="普通文字 Char1 Char"/>
    <w:autoRedefine/>
    <w:qFormat/>
    <w:uiPriority w:val="0"/>
    <w:rPr>
      <w:rFonts w:ascii="宋体" w:hAnsi="Courier New" w:eastAsia="宋体"/>
      <w:kern w:val="2"/>
      <w:sz w:val="21"/>
      <w:szCs w:val="24"/>
      <w:lang w:val="en-US" w:eastAsia="zh-CN" w:bidi="ar-SA"/>
    </w:rPr>
  </w:style>
  <w:style w:type="character" w:customStyle="1" w:styleId="135">
    <w:name w:val="h3 Char1"/>
    <w:autoRedefine/>
    <w:qFormat/>
    <w:uiPriority w:val="0"/>
    <w:rPr>
      <w:rFonts w:eastAsia="宋体"/>
      <w:b/>
      <w:bCs/>
      <w:kern w:val="2"/>
      <w:sz w:val="32"/>
      <w:szCs w:val="32"/>
      <w:lang w:bidi="ar-SA"/>
    </w:rPr>
  </w:style>
  <w:style w:type="character" w:customStyle="1" w:styleId="136">
    <w:name w:val="标题 Char1"/>
    <w:autoRedefine/>
    <w:qFormat/>
    <w:uiPriority w:val="0"/>
    <w:rPr>
      <w:rFonts w:ascii="Cambria" w:hAnsi="Cambria" w:eastAsia="宋体" w:cs="Times New Roman"/>
      <w:b/>
      <w:bCs/>
      <w:sz w:val="32"/>
      <w:szCs w:val="32"/>
      <w:lang w:bidi="ar-SA"/>
    </w:rPr>
  </w:style>
  <w:style w:type="character" w:customStyle="1" w:styleId="137">
    <w:name w:val="gf正文1 Char"/>
    <w:autoRedefine/>
    <w:qFormat/>
    <w:uiPriority w:val="0"/>
    <w:rPr>
      <w:rFonts w:ascii="宋体" w:hAnsi="宋体" w:eastAsia="宋体" w:cs="宋体"/>
      <w:kern w:val="2"/>
      <w:sz w:val="24"/>
      <w:szCs w:val="24"/>
      <w:lang w:val="en-US" w:eastAsia="zh-CN" w:bidi="ar-SA"/>
    </w:rPr>
  </w:style>
  <w:style w:type="character" w:customStyle="1" w:styleId="138">
    <w:name w:val="正文文本缩进 Char1"/>
    <w:autoRedefine/>
    <w:qFormat/>
    <w:uiPriority w:val="0"/>
    <w:rPr>
      <w:rFonts w:ascii="Calibri" w:hAnsi="Calibri"/>
      <w:sz w:val="28"/>
    </w:rPr>
  </w:style>
  <w:style w:type="character" w:customStyle="1" w:styleId="139">
    <w:name w:val="No Spacing Char"/>
    <w:link w:val="140"/>
    <w:autoRedefine/>
    <w:qFormat/>
    <w:uiPriority w:val="1"/>
    <w:rPr>
      <w:sz w:val="22"/>
      <w:szCs w:val="22"/>
      <w:lang w:val="en-US" w:eastAsia="zh-CN" w:bidi="ar-SA"/>
    </w:rPr>
  </w:style>
  <w:style w:type="paragraph" w:customStyle="1" w:styleId="140">
    <w:name w:val="无间隔1"/>
    <w:link w:val="139"/>
    <w:autoRedefine/>
    <w:qFormat/>
    <w:uiPriority w:val="1"/>
    <w:rPr>
      <w:rFonts w:ascii="Times New Roman" w:hAnsi="Times New Roman" w:eastAsia="宋体" w:cs="Times New Roman"/>
      <w:sz w:val="22"/>
      <w:szCs w:val="22"/>
      <w:lang w:val="en-US" w:eastAsia="zh-CN" w:bidi="ar-SA"/>
    </w:rPr>
  </w:style>
  <w:style w:type="character" w:customStyle="1" w:styleId="141">
    <w:name w:val="样式7 Char"/>
    <w:autoRedefine/>
    <w:qFormat/>
    <w:uiPriority w:val="0"/>
    <w:rPr>
      <w:rFonts w:ascii="仿宋_GB2312" w:hAnsi="仿宋" w:eastAsia="仿宋_GB2312"/>
      <w:b/>
      <w:kern w:val="2"/>
      <w:sz w:val="24"/>
      <w:szCs w:val="24"/>
    </w:rPr>
  </w:style>
  <w:style w:type="character" w:customStyle="1" w:styleId="142">
    <w:name w:val="font12gray1"/>
    <w:autoRedefine/>
    <w:qFormat/>
    <w:uiPriority w:val="0"/>
    <w:rPr>
      <w:rFonts w:ascii="仿宋_GB2312" w:eastAsia="微软雅黑"/>
      <w:b/>
      <w:spacing w:val="300"/>
      <w:kern w:val="2"/>
      <w:sz w:val="18"/>
      <w:szCs w:val="18"/>
      <w:lang w:val="en-US" w:eastAsia="zh-CN" w:bidi="ar-SA"/>
    </w:rPr>
  </w:style>
  <w:style w:type="character" w:customStyle="1" w:styleId="143">
    <w:name w:val="Char Char7"/>
    <w:autoRedefine/>
    <w:qFormat/>
    <w:uiPriority w:val="0"/>
    <w:rPr>
      <w:rFonts w:eastAsia="宋体"/>
      <w:kern w:val="2"/>
      <w:sz w:val="21"/>
      <w:szCs w:val="24"/>
      <w:lang w:val="en-US" w:eastAsia="zh-CN" w:bidi="ar-SA"/>
    </w:rPr>
  </w:style>
  <w:style w:type="character" w:customStyle="1" w:styleId="144">
    <w:name w:val="表名 Char"/>
    <w:autoRedefine/>
    <w:qFormat/>
    <w:uiPriority w:val="0"/>
    <w:rPr>
      <w:rFonts w:eastAsia="宋体"/>
      <w:b/>
      <w:bCs/>
      <w:kern w:val="2"/>
      <w:sz w:val="24"/>
      <w:szCs w:val="24"/>
      <w:lang w:val="en-US" w:eastAsia="zh-CN" w:bidi="ar-SA"/>
    </w:rPr>
  </w:style>
  <w:style w:type="character" w:customStyle="1" w:styleId="145">
    <w:name w:val="Document Map Char"/>
    <w:autoRedefine/>
    <w:qFormat/>
    <w:uiPriority w:val="0"/>
    <w:rPr>
      <w:rFonts w:eastAsia="宋体"/>
      <w:kern w:val="2"/>
      <w:sz w:val="21"/>
      <w:szCs w:val="24"/>
      <w:lang w:val="en-US" w:eastAsia="zh-CN" w:bidi="ar-SA"/>
    </w:rPr>
  </w:style>
  <w:style w:type="character" w:customStyle="1" w:styleId="146">
    <w:name w:val="font41"/>
    <w:autoRedefine/>
    <w:qFormat/>
    <w:uiPriority w:val="0"/>
    <w:rPr>
      <w:rFonts w:hint="eastAsia" w:ascii="仿宋_GB2312" w:eastAsia="仿宋_GB2312" w:cs="仿宋_GB2312"/>
      <w:color w:val="000000"/>
      <w:sz w:val="22"/>
      <w:szCs w:val="22"/>
      <w:u w:val="none"/>
    </w:rPr>
  </w:style>
  <w:style w:type="character" w:customStyle="1" w:styleId="147">
    <w:name w:val="标题 6 Char"/>
    <w:link w:val="8"/>
    <w:autoRedefine/>
    <w:qFormat/>
    <w:uiPriority w:val="0"/>
    <w:rPr>
      <w:rFonts w:ascii="Arial" w:hAnsi="Arial" w:eastAsia="黑体"/>
      <w:b/>
      <w:bCs/>
      <w:kern w:val="2"/>
      <w:sz w:val="24"/>
      <w:szCs w:val="24"/>
    </w:rPr>
  </w:style>
  <w:style w:type="character" w:customStyle="1" w:styleId="148">
    <w:name w:val="纯文本 Char_0"/>
    <w:link w:val="149"/>
    <w:autoRedefine/>
    <w:qFormat/>
    <w:uiPriority w:val="0"/>
    <w:rPr>
      <w:rFonts w:ascii="宋体" w:hAnsi="Courier New"/>
      <w:kern w:val="2"/>
      <w:sz w:val="21"/>
      <w:szCs w:val="21"/>
      <w:lang w:val="en-US" w:eastAsia="zh-CN"/>
    </w:rPr>
  </w:style>
  <w:style w:type="paragraph" w:customStyle="1" w:styleId="149">
    <w:name w:val="纯文本_0_0"/>
    <w:basedOn w:val="150"/>
    <w:link w:val="148"/>
    <w:autoRedefine/>
    <w:qFormat/>
    <w:uiPriority w:val="0"/>
    <w:rPr>
      <w:rFonts w:ascii="宋体" w:hAnsi="Courier New"/>
      <w:szCs w:val="21"/>
    </w:rPr>
  </w:style>
  <w:style w:type="paragraph" w:customStyle="1" w:styleId="150">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autoRedefine/>
    <w:qFormat/>
    <w:uiPriority w:val="0"/>
    <w:rPr>
      <w:rFonts w:eastAsia="宋体"/>
      <w:kern w:val="2"/>
      <w:sz w:val="18"/>
      <w:szCs w:val="18"/>
      <w:lang w:val="en-US" w:eastAsia="zh-CN" w:bidi="ar-SA"/>
    </w:rPr>
  </w:style>
  <w:style w:type="character" w:customStyle="1" w:styleId="152">
    <w:name w:val="正文 项目2 Char"/>
    <w:basedOn w:val="153"/>
    <w:autoRedefine/>
    <w:qFormat/>
    <w:uiPriority w:val="0"/>
    <w:rPr>
      <w:rFonts w:ascii="仿宋_GB2312" w:hAnsi="仿宋_GB2312" w:eastAsia="仿宋_GB2312"/>
      <w:kern w:val="2"/>
      <w:sz w:val="24"/>
      <w:lang w:bidi="ar-SA"/>
    </w:rPr>
  </w:style>
  <w:style w:type="character" w:customStyle="1" w:styleId="153">
    <w:name w:val="正文 项目 Char"/>
    <w:autoRedefine/>
    <w:qFormat/>
    <w:uiPriority w:val="0"/>
    <w:rPr>
      <w:rFonts w:ascii="仿宋_GB2312" w:hAnsi="仿宋_GB2312" w:eastAsia="仿宋_GB2312"/>
      <w:kern w:val="2"/>
      <w:sz w:val="24"/>
      <w:lang w:bidi="ar-SA"/>
    </w:rPr>
  </w:style>
  <w:style w:type="character" w:customStyle="1" w:styleId="154">
    <w:name w:val="h Char Char1"/>
    <w:autoRedefine/>
    <w:qFormat/>
    <w:uiPriority w:val="0"/>
    <w:rPr>
      <w:rFonts w:eastAsia="宋体"/>
      <w:kern w:val="2"/>
      <w:sz w:val="18"/>
      <w:szCs w:val="18"/>
      <w:lang w:val="en-US" w:eastAsia="zh-CN" w:bidi="ar-SA"/>
    </w:rPr>
  </w:style>
  <w:style w:type="character" w:customStyle="1" w:styleId="155">
    <w:name w:val="Char Char27"/>
    <w:autoRedefine/>
    <w:qFormat/>
    <w:uiPriority w:val="6"/>
    <w:rPr>
      <w:rFonts w:ascii="宋体" w:hAnsi="宋体" w:eastAsia="宋体"/>
      <w:color w:val="000000"/>
      <w:kern w:val="1"/>
      <w:sz w:val="28"/>
      <w:lang w:val="en-US" w:eastAsia="zh-CN" w:bidi="ar-SA"/>
    </w:rPr>
  </w:style>
  <w:style w:type="character" w:customStyle="1" w:styleId="156">
    <w:name w:val="px14"/>
    <w:autoRedefine/>
    <w:qFormat/>
    <w:uiPriority w:val="0"/>
    <w:rPr>
      <w:rFonts w:ascii="仿宋_GB2312" w:eastAsia="微软雅黑" w:cs="Times New Roman"/>
      <w:b/>
      <w:kern w:val="2"/>
      <w:sz w:val="32"/>
      <w:szCs w:val="32"/>
      <w:lang w:val="en-US" w:eastAsia="zh-CN" w:bidi="ar-SA"/>
    </w:rPr>
  </w:style>
  <w:style w:type="character" w:customStyle="1" w:styleId="157">
    <w:name w:val="HTML 预设格式 Char1"/>
    <w:autoRedefine/>
    <w:qFormat/>
    <w:uiPriority w:val="0"/>
    <w:rPr>
      <w:rFonts w:ascii="Courier New" w:hAnsi="Courier New" w:eastAsia="宋体" w:cs="Courier New"/>
      <w:sz w:val="20"/>
      <w:szCs w:val="20"/>
    </w:rPr>
  </w:style>
  <w:style w:type="character" w:customStyle="1" w:styleId="158">
    <w:name w:val="普通文字 Char1"/>
    <w:autoRedefine/>
    <w:qFormat/>
    <w:uiPriority w:val="0"/>
    <w:rPr>
      <w:rFonts w:ascii="宋体" w:hAnsi="Courier New" w:eastAsia="宋体"/>
      <w:kern w:val="2"/>
      <w:sz w:val="21"/>
      <w:lang w:val="en-US" w:eastAsia="zh-CN"/>
    </w:rPr>
  </w:style>
  <w:style w:type="character" w:customStyle="1" w:styleId="159">
    <w:name w:val="hei16b1"/>
    <w:autoRedefine/>
    <w:qFormat/>
    <w:uiPriority w:val="0"/>
    <w:rPr>
      <w:rFonts w:hint="default" w:ascii="Arial" w:hAnsi="Arial" w:cs="Arial"/>
      <w:b/>
      <w:bCs/>
      <w:color w:val="000000"/>
      <w:sz w:val="24"/>
      <w:szCs w:val="24"/>
    </w:rPr>
  </w:style>
  <w:style w:type="character" w:customStyle="1" w:styleId="160">
    <w:name w:val="正文（绿盟科技） Char"/>
    <w:link w:val="161"/>
    <w:autoRedefine/>
    <w:qFormat/>
    <w:uiPriority w:val="0"/>
    <w:rPr>
      <w:rFonts w:ascii="Arial" w:hAnsi="Arial"/>
      <w:sz w:val="21"/>
      <w:szCs w:val="21"/>
    </w:rPr>
  </w:style>
  <w:style w:type="paragraph" w:customStyle="1" w:styleId="161">
    <w:name w:val="正文（绿盟科技）"/>
    <w:link w:val="160"/>
    <w:autoRedefine/>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autoRedefine/>
    <w:qFormat/>
    <w:uiPriority w:val="6"/>
    <w:rPr>
      <w:rFonts w:ascii="宋体" w:hAnsi="宋体"/>
      <w:i/>
      <w:sz w:val="24"/>
      <w:szCs w:val="24"/>
    </w:rPr>
  </w:style>
  <w:style w:type="character" w:customStyle="1" w:styleId="163">
    <w:name w:val="页脚 Char"/>
    <w:autoRedefine/>
    <w:qFormat/>
    <w:uiPriority w:val="99"/>
    <w:rPr>
      <w:rFonts w:eastAsia="仿宋_GB2312"/>
      <w:kern w:val="2"/>
      <w:sz w:val="18"/>
      <w:lang w:val="en-US" w:eastAsia="zh-CN"/>
    </w:rPr>
  </w:style>
  <w:style w:type="character" w:customStyle="1" w:styleId="164">
    <w:name w:val="批注主题 Char"/>
    <w:autoRedefine/>
    <w:qFormat/>
    <w:uiPriority w:val="0"/>
    <w:rPr>
      <w:rFonts w:eastAsia="宋体"/>
      <w:b/>
      <w:bCs/>
      <w:kern w:val="2"/>
      <w:sz w:val="21"/>
      <w:szCs w:val="24"/>
      <w:lang w:val="en-US" w:eastAsia="zh-CN" w:bidi="ar-SA"/>
    </w:rPr>
  </w:style>
  <w:style w:type="character" w:customStyle="1" w:styleId="165">
    <w:name w:val="Comment Text Char"/>
    <w:autoRedefine/>
    <w:qFormat/>
    <w:uiPriority w:val="0"/>
    <w:rPr>
      <w:rFonts w:ascii="宋体" w:hAnsi="宋体" w:eastAsia="宋体"/>
      <w:kern w:val="2"/>
      <w:sz w:val="24"/>
      <w:lang w:val="en-US" w:eastAsia="zh-CN" w:bidi="ar-SA"/>
    </w:rPr>
  </w:style>
  <w:style w:type="character" w:customStyle="1" w:styleId="166">
    <w:name w:val="标题 2 字符"/>
    <w:autoRedefine/>
    <w:qFormat/>
    <w:uiPriority w:val="1"/>
    <w:rPr>
      <w:rFonts w:ascii="仿宋_GB2312" w:hAnsi="Times New Roman" w:eastAsia="仿宋_GB2312" w:cs="Times New Roman"/>
      <w:b/>
      <w:kern w:val="2"/>
      <w:sz w:val="24"/>
      <w:lang w:val="zh-CN"/>
    </w:rPr>
  </w:style>
  <w:style w:type="character" w:customStyle="1" w:styleId="167">
    <w:name w:val="Char Char72"/>
    <w:autoRedefine/>
    <w:qFormat/>
    <w:uiPriority w:val="0"/>
    <w:rPr>
      <w:rFonts w:eastAsia="宋体"/>
      <w:kern w:val="2"/>
      <w:sz w:val="21"/>
      <w:szCs w:val="24"/>
      <w:lang w:val="en-US" w:eastAsia="zh-CN" w:bidi="ar-SA"/>
    </w:rPr>
  </w:style>
  <w:style w:type="character" w:customStyle="1" w:styleId="168">
    <w:name w:val="正文文本缩进 Char2"/>
    <w:autoRedefine/>
    <w:qFormat/>
    <w:uiPriority w:val="0"/>
    <w:rPr>
      <w:rFonts w:ascii="Times New Roman" w:hAnsi="Times New Roman" w:eastAsia="宋体" w:cs="Times New Roman"/>
      <w:snapToGrid w:val="0"/>
      <w:kern w:val="0"/>
      <w:szCs w:val="24"/>
    </w:rPr>
  </w:style>
  <w:style w:type="character" w:customStyle="1" w:styleId="169">
    <w:name w:val="样式2 Char"/>
    <w:autoRedefine/>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autoRedefine/>
    <w:qFormat/>
    <w:uiPriority w:val="0"/>
    <w:rPr>
      <w:sz w:val="32"/>
    </w:rPr>
  </w:style>
  <w:style w:type="paragraph" w:customStyle="1" w:styleId="171">
    <w:name w:val="表格名称"/>
    <w:basedOn w:val="4"/>
    <w:link w:val="170"/>
    <w:autoRedefine/>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autoRedefine/>
    <w:qFormat/>
    <w:uiPriority w:val="0"/>
    <w:rPr>
      <w:rFonts w:eastAsia="宋体"/>
      <w:b/>
      <w:sz w:val="24"/>
      <w:lang w:val="en-GB" w:eastAsia="zh-CN" w:bidi="ar-SA"/>
    </w:rPr>
  </w:style>
  <w:style w:type="character" w:customStyle="1" w:styleId="173">
    <w:name w:val="c7 style3"/>
    <w:autoRedefine/>
    <w:qFormat/>
    <w:uiPriority w:val="0"/>
  </w:style>
  <w:style w:type="character" w:customStyle="1" w:styleId="174">
    <w:name w:val="正文文本 3 Char1"/>
    <w:autoRedefine/>
    <w:qFormat/>
    <w:uiPriority w:val="99"/>
    <w:rPr>
      <w:rFonts w:ascii="Times New Roman" w:hAnsi="Times New Roman" w:eastAsia="宋体" w:cs="Times New Roman"/>
      <w:sz w:val="16"/>
      <w:szCs w:val="16"/>
    </w:rPr>
  </w:style>
  <w:style w:type="character" w:customStyle="1" w:styleId="175">
    <w:name w:val="tw4winInternal"/>
    <w:autoRedefine/>
    <w:qFormat/>
    <w:uiPriority w:val="0"/>
    <w:rPr>
      <w:rFonts w:ascii="Courier New" w:hAnsi="Courier New" w:cs="Courier New"/>
      <w:color w:val="FF0000"/>
      <w:lang w:val="en-US" w:eastAsia="zh-CN"/>
    </w:rPr>
  </w:style>
  <w:style w:type="character" w:customStyle="1" w:styleId="176">
    <w:name w:val="Char Char10"/>
    <w:autoRedefine/>
    <w:qFormat/>
    <w:uiPriority w:val="0"/>
    <w:rPr>
      <w:rFonts w:ascii="宋体" w:hAnsi="宋体"/>
      <w:kern w:val="2"/>
      <w:sz w:val="21"/>
      <w:szCs w:val="24"/>
      <w:lang w:val="en-US" w:eastAsia="zh-CN"/>
    </w:rPr>
  </w:style>
  <w:style w:type="character" w:customStyle="1" w:styleId="177">
    <w:name w:val="shadow11"/>
    <w:autoRedefine/>
    <w:qFormat/>
    <w:uiPriority w:val="0"/>
    <w:rPr>
      <w:color w:val="000000"/>
      <w:sz w:val="21"/>
    </w:rPr>
  </w:style>
  <w:style w:type="character" w:customStyle="1" w:styleId="178">
    <w:name w:val="正文非缩进 Char3"/>
    <w:autoRedefine/>
    <w:qFormat/>
    <w:uiPriority w:val="0"/>
    <w:rPr>
      <w:rFonts w:ascii="宋体" w:eastAsia="宋体"/>
      <w:snapToGrid w:val="0"/>
      <w:color w:val="000000"/>
      <w:kern w:val="28"/>
      <w:sz w:val="28"/>
      <w:lang w:val="en-US" w:eastAsia="zh-CN" w:bidi="ar-SA"/>
    </w:rPr>
  </w:style>
  <w:style w:type="character" w:customStyle="1" w:styleId="179">
    <w:name w:val="Char Char"/>
    <w:autoRedefine/>
    <w:qFormat/>
    <w:uiPriority w:val="0"/>
    <w:rPr>
      <w:rFonts w:ascii="宋体" w:hAnsi="Courier New" w:eastAsia="宋体"/>
      <w:kern w:val="2"/>
      <w:sz w:val="21"/>
      <w:lang w:val="en-US" w:eastAsia="zh-CN" w:bidi="ar-SA"/>
    </w:rPr>
  </w:style>
  <w:style w:type="character" w:customStyle="1" w:styleId="180">
    <w:name w:val="签名 Char1"/>
    <w:autoRedefine/>
    <w:qFormat/>
    <w:uiPriority w:val="0"/>
    <w:rPr>
      <w:rFonts w:ascii="Times New Roman" w:hAnsi="Times New Roman" w:eastAsia="宋体" w:cs="Times New Roman"/>
      <w:szCs w:val="24"/>
    </w:rPr>
  </w:style>
  <w:style w:type="character" w:customStyle="1" w:styleId="181">
    <w:name w:val="日期 Char"/>
    <w:link w:val="37"/>
    <w:autoRedefine/>
    <w:qFormat/>
    <w:uiPriority w:val="0"/>
    <w:rPr>
      <w:rFonts w:ascii="宋体"/>
      <w:kern w:val="2"/>
      <w:sz w:val="24"/>
      <w:szCs w:val="21"/>
      <w:lang w:val="zh-CN"/>
    </w:rPr>
  </w:style>
  <w:style w:type="character" w:customStyle="1" w:styleId="182">
    <w:name w:val="标题 9 Char"/>
    <w:link w:val="11"/>
    <w:autoRedefine/>
    <w:qFormat/>
    <w:uiPriority w:val="0"/>
    <w:rPr>
      <w:rFonts w:ascii="Arial" w:hAnsi="Arial" w:eastAsia="黑体"/>
      <w:kern w:val="2"/>
      <w:sz w:val="21"/>
      <w:szCs w:val="21"/>
    </w:rPr>
  </w:style>
  <w:style w:type="character" w:customStyle="1" w:styleId="183">
    <w:name w:val="Char Char18"/>
    <w:autoRedefine/>
    <w:qFormat/>
    <w:uiPriority w:val="6"/>
    <w:rPr>
      <w:rFonts w:ascii="宋体" w:hAnsi="宋体"/>
      <w:sz w:val="28"/>
    </w:rPr>
  </w:style>
  <w:style w:type="character" w:customStyle="1" w:styleId="184">
    <w:name w:val="批注文字 Char"/>
    <w:autoRedefine/>
    <w:qFormat/>
    <w:uiPriority w:val="0"/>
    <w:rPr>
      <w:kern w:val="2"/>
      <w:sz w:val="21"/>
      <w:szCs w:val="24"/>
    </w:rPr>
  </w:style>
  <w:style w:type="character" w:customStyle="1" w:styleId="185">
    <w:name w:val="Char Char22"/>
    <w:autoRedefine/>
    <w:qFormat/>
    <w:uiPriority w:val="6"/>
    <w:rPr>
      <w:rFonts w:ascii="宋体" w:hAnsi="宋体"/>
      <w:kern w:val="1"/>
      <w:sz w:val="24"/>
      <w:szCs w:val="24"/>
    </w:rPr>
  </w:style>
  <w:style w:type="character" w:customStyle="1" w:styleId="186">
    <w:name w:val="pt141"/>
    <w:autoRedefine/>
    <w:qFormat/>
    <w:uiPriority w:val="0"/>
    <w:rPr>
      <w:color w:val="330066"/>
      <w:sz w:val="22"/>
      <w:szCs w:val="22"/>
    </w:rPr>
  </w:style>
  <w:style w:type="character" w:customStyle="1" w:styleId="187">
    <w:name w:val="正文文本缩进 2 Char1"/>
    <w:autoRedefine/>
    <w:qFormat/>
    <w:uiPriority w:val="99"/>
    <w:rPr>
      <w:rFonts w:ascii="Times New Roman" w:hAnsi="Times New Roman" w:eastAsia="宋体" w:cs="Times New Roman"/>
      <w:szCs w:val="24"/>
    </w:rPr>
  </w:style>
  <w:style w:type="character" w:customStyle="1" w:styleId="188">
    <w:name w:val="批注框文本 Char"/>
    <w:link w:val="40"/>
    <w:autoRedefine/>
    <w:qFormat/>
    <w:uiPriority w:val="0"/>
    <w:rPr>
      <w:kern w:val="2"/>
      <w:sz w:val="18"/>
      <w:szCs w:val="18"/>
    </w:rPr>
  </w:style>
  <w:style w:type="character" w:customStyle="1" w:styleId="189">
    <w:name w:val="Char Char611"/>
    <w:autoRedefine/>
    <w:qFormat/>
    <w:uiPriority w:val="0"/>
    <w:rPr>
      <w:rFonts w:eastAsia="宋体"/>
      <w:kern w:val="2"/>
      <w:sz w:val="21"/>
      <w:szCs w:val="24"/>
      <w:lang w:val="en-US" w:eastAsia="zh-CN" w:bidi="ar-SA"/>
    </w:rPr>
  </w:style>
  <w:style w:type="character" w:customStyle="1" w:styleId="190">
    <w:name w:val="highlight1"/>
    <w:autoRedefine/>
    <w:qFormat/>
    <w:uiPriority w:val="0"/>
    <w:rPr>
      <w:rFonts w:ascii="仿宋_GB2312" w:eastAsia="微软雅黑"/>
      <w:b/>
      <w:kern w:val="2"/>
      <w:sz w:val="23"/>
      <w:szCs w:val="23"/>
      <w:lang w:val="en-US" w:eastAsia="zh-CN" w:bidi="ar-SA"/>
    </w:rPr>
  </w:style>
  <w:style w:type="character" w:customStyle="1" w:styleId="191">
    <w:name w:val="my正文 Char"/>
    <w:link w:val="192"/>
    <w:autoRedefine/>
    <w:qFormat/>
    <w:uiPriority w:val="0"/>
    <w:rPr>
      <w:rFonts w:ascii="Tahoma" w:hAnsi="Tahoma"/>
      <w:sz w:val="24"/>
      <w:szCs w:val="24"/>
    </w:rPr>
  </w:style>
  <w:style w:type="paragraph" w:customStyle="1" w:styleId="192">
    <w:name w:val="my正文"/>
    <w:basedOn w:val="1"/>
    <w:link w:val="191"/>
    <w:autoRedefine/>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16"/>
    <w:autoRedefine/>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autoRedefine/>
    <w:qFormat/>
    <w:uiPriority w:val="0"/>
    <w:rPr>
      <w:color w:val="0000FF"/>
      <w:sz w:val="21"/>
    </w:rPr>
  </w:style>
  <w:style w:type="character" w:customStyle="1" w:styleId="195">
    <w:name w:val="页眉 Char"/>
    <w:autoRedefine/>
    <w:qFormat/>
    <w:uiPriority w:val="99"/>
    <w:rPr>
      <w:rFonts w:eastAsia="仿宋_GB2312"/>
      <w:kern w:val="2"/>
      <w:sz w:val="18"/>
      <w:lang w:val="en-US" w:eastAsia="zh-CN"/>
    </w:rPr>
  </w:style>
  <w:style w:type="character" w:customStyle="1" w:styleId="196">
    <w:name w:val="FA正文 Char Char"/>
    <w:autoRedefine/>
    <w:qFormat/>
    <w:uiPriority w:val="0"/>
    <w:rPr>
      <w:rFonts w:hAnsi="宋体"/>
      <w:kern w:val="2"/>
      <w:sz w:val="24"/>
      <w:lang w:bidi="ar-SA"/>
    </w:rPr>
  </w:style>
  <w:style w:type="character" w:customStyle="1" w:styleId="197">
    <w:name w:val="纯文本 字符"/>
    <w:autoRedefine/>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autoRedefine/>
    <w:qFormat/>
    <w:uiPriority w:val="0"/>
    <w:rPr>
      <w:rFonts w:ascii="宋体" w:hAnsi="宋体"/>
      <w:b/>
      <w:bCs/>
      <w:snapToGrid/>
      <w:sz w:val="28"/>
    </w:rPr>
  </w:style>
  <w:style w:type="paragraph" w:customStyle="1" w:styleId="199">
    <w:name w:val="3级"/>
    <w:basedOn w:val="200"/>
    <w:link w:val="198"/>
    <w:autoRedefine/>
    <w:qFormat/>
    <w:uiPriority w:val="0"/>
    <w:pPr>
      <w:ind w:left="0" w:right="466" w:firstLine="288"/>
    </w:pPr>
    <w:rPr>
      <w:rFonts w:hAnsi="宋体"/>
      <w:snapToGrid/>
    </w:rPr>
  </w:style>
  <w:style w:type="paragraph" w:customStyle="1" w:styleId="200">
    <w:name w:val="样式 标题 3h33rd level3BOD 0H3l3CTHeading 3 - oldLevel 3 He..."/>
    <w:basedOn w:val="5"/>
    <w:autoRedefine/>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autoRedefine/>
    <w:qFormat/>
    <w:uiPriority w:val="0"/>
    <w:rPr>
      <w:rFonts w:ascii="仿宋_GB2312" w:eastAsia="微软雅黑"/>
      <w:b/>
      <w:kern w:val="2"/>
      <w:sz w:val="32"/>
      <w:szCs w:val="32"/>
      <w:lang w:val="en-US" w:eastAsia="zh-CN" w:bidi="ar-SA"/>
    </w:rPr>
  </w:style>
  <w:style w:type="character" w:customStyle="1" w:styleId="202">
    <w:name w:val="文档结构图 Char1"/>
    <w:link w:val="19"/>
    <w:autoRedefine/>
    <w:qFormat/>
    <w:uiPriority w:val="0"/>
    <w:rPr>
      <w:kern w:val="2"/>
      <w:sz w:val="21"/>
      <w:szCs w:val="24"/>
      <w:shd w:val="clear" w:color="auto" w:fill="000080"/>
    </w:rPr>
  </w:style>
  <w:style w:type="character" w:customStyle="1" w:styleId="203">
    <w:name w:val="H6 Char"/>
    <w:autoRedefine/>
    <w:qFormat/>
    <w:uiPriority w:val="0"/>
    <w:rPr>
      <w:rFonts w:ascii="Arial" w:hAnsi="Arial" w:eastAsia="黑体"/>
      <w:b/>
      <w:bCs/>
      <w:kern w:val="2"/>
      <w:sz w:val="24"/>
      <w:szCs w:val="24"/>
    </w:rPr>
  </w:style>
  <w:style w:type="character" w:customStyle="1" w:styleId="204">
    <w:name w:val="Char Char91"/>
    <w:autoRedefine/>
    <w:qFormat/>
    <w:uiPriority w:val="0"/>
    <w:rPr>
      <w:rFonts w:eastAsia="宋体"/>
      <w:kern w:val="2"/>
      <w:sz w:val="18"/>
      <w:szCs w:val="18"/>
      <w:lang w:val="en-US" w:eastAsia="zh-CN" w:bidi="ar-SA"/>
    </w:rPr>
  </w:style>
  <w:style w:type="character" w:customStyle="1" w:styleId="205">
    <w:name w:val="副标题 Char1"/>
    <w:autoRedefine/>
    <w:qFormat/>
    <w:uiPriority w:val="0"/>
    <w:rPr>
      <w:rFonts w:ascii="Cambria" w:hAnsi="Cambria" w:eastAsia="宋体" w:cs="Times New Roman"/>
      <w:b/>
      <w:bCs/>
      <w:snapToGrid w:val="0"/>
      <w:kern w:val="28"/>
      <w:sz w:val="32"/>
      <w:szCs w:val="32"/>
    </w:rPr>
  </w:style>
  <w:style w:type="character" w:customStyle="1" w:styleId="206">
    <w:name w:val="font61"/>
    <w:autoRedefine/>
    <w:qFormat/>
    <w:uiPriority w:val="0"/>
    <w:rPr>
      <w:rFonts w:hint="eastAsia" w:ascii="仿宋" w:hAnsi="仿宋" w:eastAsia="仿宋" w:cs="仿宋"/>
      <w:color w:val="000000"/>
      <w:sz w:val="20"/>
      <w:szCs w:val="20"/>
      <w:u w:val="none"/>
    </w:rPr>
  </w:style>
  <w:style w:type="character" w:customStyle="1" w:styleId="207">
    <w:name w:val="bod1"/>
    <w:autoRedefine/>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autoRedefine/>
    <w:qFormat/>
    <w:uiPriority w:val="0"/>
    <w:rPr>
      <w:rFonts w:eastAsia="宋体"/>
      <w:b/>
      <w:bCs/>
      <w:kern w:val="2"/>
      <w:sz w:val="21"/>
      <w:szCs w:val="24"/>
      <w:lang w:val="en-US" w:eastAsia="zh-CN" w:bidi="ar-SA"/>
    </w:rPr>
  </w:style>
  <w:style w:type="character" w:customStyle="1" w:styleId="209">
    <w:name w:val="标题 2 Char"/>
    <w:autoRedefine/>
    <w:qFormat/>
    <w:uiPriority w:val="0"/>
    <w:rPr>
      <w:rFonts w:ascii="Arial" w:hAnsi="Arial" w:eastAsia="黑体"/>
      <w:b/>
      <w:kern w:val="2"/>
      <w:sz w:val="32"/>
      <w:lang w:val="en-US" w:eastAsia="zh-CN"/>
    </w:rPr>
  </w:style>
  <w:style w:type="character" w:customStyle="1" w:styleId="210">
    <w:name w:val="maywed421"/>
    <w:autoRedefine/>
    <w:qFormat/>
    <w:uiPriority w:val="0"/>
    <w:rPr>
      <w:color w:val="366FB6"/>
      <w:u w:val="none"/>
    </w:rPr>
  </w:style>
  <w:style w:type="character" w:customStyle="1" w:styleId="211">
    <w:name w:val="正文文本缩进 Char"/>
    <w:autoRedefine/>
    <w:qFormat/>
    <w:uiPriority w:val="0"/>
    <w:rPr>
      <w:rFonts w:ascii="宋体" w:hAnsi="宋体"/>
      <w:kern w:val="2"/>
      <w:sz w:val="24"/>
      <w:szCs w:val="24"/>
    </w:rPr>
  </w:style>
  <w:style w:type="character" w:customStyle="1" w:styleId="212">
    <w:name w:val="Char Char102"/>
    <w:autoRedefine/>
    <w:qFormat/>
    <w:uiPriority w:val="0"/>
    <w:rPr>
      <w:rFonts w:ascii="宋体" w:hAnsi="宋体"/>
      <w:kern w:val="2"/>
      <w:sz w:val="21"/>
      <w:szCs w:val="24"/>
      <w:lang w:val="en-US" w:eastAsia="zh-CN"/>
    </w:rPr>
  </w:style>
  <w:style w:type="character" w:customStyle="1" w:styleId="213">
    <w:name w:val="页眉 Char1"/>
    <w:autoRedefine/>
    <w:qFormat/>
    <w:uiPriority w:val="0"/>
    <w:rPr>
      <w:rFonts w:eastAsia="宋体"/>
      <w:kern w:val="2"/>
      <w:sz w:val="18"/>
      <w:szCs w:val="18"/>
      <w:lang w:val="en-US" w:eastAsia="zh-CN" w:bidi="ar-SA"/>
    </w:rPr>
  </w:style>
  <w:style w:type="character" w:customStyle="1" w:styleId="214">
    <w:name w:val="md"/>
    <w:basedOn w:val="70"/>
    <w:autoRedefine/>
    <w:qFormat/>
    <w:uiPriority w:val="0"/>
    <w:rPr>
      <w:rFonts w:ascii="Arial" w:hAnsi="Arial" w:eastAsia="黑体" w:cs="Arial"/>
      <w:snapToGrid w:val="0"/>
      <w:kern w:val="0"/>
      <w:szCs w:val="21"/>
    </w:rPr>
  </w:style>
  <w:style w:type="character" w:customStyle="1" w:styleId="215">
    <w:name w:val="big1"/>
    <w:autoRedefine/>
    <w:qFormat/>
    <w:uiPriority w:val="0"/>
    <w:rPr>
      <w:rFonts w:hint="eastAsia" w:ascii="宋体" w:hAnsi="宋体" w:eastAsia="宋体"/>
      <w:color w:val="333333"/>
      <w:sz w:val="22"/>
      <w:szCs w:val="22"/>
    </w:rPr>
  </w:style>
  <w:style w:type="character" w:customStyle="1" w:styleId="216">
    <w:name w:val="Char Char311"/>
    <w:autoRedefine/>
    <w:qFormat/>
    <w:uiPriority w:val="0"/>
    <w:rPr>
      <w:rFonts w:eastAsia="宋体"/>
      <w:kern w:val="2"/>
      <w:sz w:val="21"/>
      <w:szCs w:val="24"/>
      <w:lang w:val="en-US" w:eastAsia="zh-CN" w:bidi="ar-SA"/>
    </w:rPr>
  </w:style>
  <w:style w:type="character" w:customStyle="1" w:styleId="217">
    <w:name w:val="Char Char81"/>
    <w:autoRedefine/>
    <w:qFormat/>
    <w:uiPriority w:val="6"/>
    <w:rPr>
      <w:rFonts w:eastAsia="宋体"/>
      <w:b/>
      <w:sz w:val="24"/>
      <w:lang w:val="en-GB" w:eastAsia="zh-CN"/>
    </w:rPr>
  </w:style>
  <w:style w:type="character" w:customStyle="1" w:styleId="218">
    <w:name w:val="样式3 Char"/>
    <w:basedOn w:val="169"/>
    <w:autoRedefine/>
    <w:qFormat/>
    <w:uiPriority w:val="0"/>
    <w:rPr>
      <w:rFonts w:ascii="仿宋_GB2312" w:hAnsi="仿宋" w:eastAsia="仿宋_GB2312" w:cs="仿宋_GB2312"/>
      <w:sz w:val="32"/>
      <w:szCs w:val="30"/>
      <w:lang w:val="zh-CN"/>
    </w:rPr>
  </w:style>
  <w:style w:type="character" w:customStyle="1" w:styleId="219">
    <w:name w:val="HTML 地址 Char"/>
    <w:link w:val="30"/>
    <w:autoRedefine/>
    <w:qFormat/>
    <w:uiPriority w:val="0"/>
    <w:rPr>
      <w:rFonts w:ascii="宋体" w:hAnsi="宋体"/>
      <w:i/>
      <w:iCs/>
      <w:sz w:val="24"/>
      <w:szCs w:val="24"/>
    </w:rPr>
  </w:style>
  <w:style w:type="character" w:customStyle="1" w:styleId="220">
    <w:name w:val="正文首行缩进 2 Char1"/>
    <w:autoRedefine/>
    <w:qFormat/>
    <w:uiPriority w:val="0"/>
    <w:rPr>
      <w:rFonts w:ascii="Times New Roman" w:hAnsi="Times New Roman" w:eastAsia="宋体" w:cs="Times New Roman"/>
      <w:kern w:val="2"/>
      <w:sz w:val="24"/>
      <w:szCs w:val="24"/>
    </w:rPr>
  </w:style>
  <w:style w:type="character" w:customStyle="1" w:styleId="221">
    <w:name w:val="副标题 Char2"/>
    <w:autoRedefine/>
    <w:qFormat/>
    <w:uiPriority w:val="0"/>
    <w:rPr>
      <w:rFonts w:ascii="Cambria" w:hAnsi="Cambria" w:eastAsia="宋体" w:cs="Times New Roman"/>
      <w:b/>
      <w:bCs/>
      <w:snapToGrid w:val="0"/>
      <w:kern w:val="28"/>
      <w:sz w:val="32"/>
      <w:szCs w:val="32"/>
    </w:rPr>
  </w:style>
  <w:style w:type="character" w:customStyle="1" w:styleId="222">
    <w:name w:val="标题4-dyf Char"/>
    <w:link w:val="223"/>
    <w:autoRedefine/>
    <w:qFormat/>
    <w:uiPriority w:val="0"/>
    <w:rPr>
      <w:rFonts w:ascii="Cambria" w:hAnsi="Cambria"/>
      <w:b/>
      <w:bCs/>
      <w:color w:val="000000"/>
      <w:kern w:val="2"/>
      <w:sz w:val="21"/>
      <w:szCs w:val="21"/>
    </w:rPr>
  </w:style>
  <w:style w:type="paragraph" w:customStyle="1" w:styleId="223">
    <w:name w:val="标题4-dyf"/>
    <w:basedOn w:val="6"/>
    <w:link w:val="222"/>
    <w:autoRedefine/>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autoRedefine/>
    <w:qFormat/>
    <w:uiPriority w:val="0"/>
    <w:rPr>
      <w:rFonts w:ascii="宋体" w:hAnsi="宋体" w:eastAsia="宋体"/>
      <w:color w:val="333333"/>
      <w:sz w:val="21"/>
      <w:szCs w:val="21"/>
      <w:u w:val="none"/>
    </w:rPr>
  </w:style>
  <w:style w:type="character" w:customStyle="1" w:styleId="225">
    <w:name w:val="冯 Char"/>
    <w:link w:val="226"/>
    <w:autoRedefine/>
    <w:qFormat/>
    <w:uiPriority w:val="0"/>
    <w:rPr>
      <w:rFonts w:ascii="宋体" w:hAnsi="宋体"/>
      <w:color w:val="000000"/>
      <w:sz w:val="24"/>
      <w:szCs w:val="24"/>
    </w:rPr>
  </w:style>
  <w:style w:type="paragraph" w:customStyle="1" w:styleId="226">
    <w:name w:val="冯"/>
    <w:basedOn w:val="1"/>
    <w:link w:val="225"/>
    <w:autoRedefine/>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72f22585-e026-41c0-b855-8ac788c27b1e"/>
    <w:autoRedefine/>
    <w:qFormat/>
    <w:uiPriority w:val="0"/>
    <w:rPr>
      <w:rFonts w:eastAsia="宋体"/>
      <w:kern w:val="2"/>
      <w:sz w:val="18"/>
      <w:szCs w:val="18"/>
      <w:lang w:val="en-US" w:eastAsia="zh-CN" w:bidi="ar-SA"/>
    </w:rPr>
  </w:style>
  <w:style w:type="character" w:customStyle="1" w:styleId="228">
    <w:name w:val="Char Char12"/>
    <w:autoRedefine/>
    <w:qFormat/>
    <w:uiPriority w:val="0"/>
    <w:rPr>
      <w:rFonts w:ascii="仿宋_GB2312" w:eastAsia="仿宋_GB2312"/>
      <w:b/>
      <w:bCs/>
      <w:kern w:val="2"/>
      <w:sz w:val="24"/>
      <w:szCs w:val="24"/>
      <w:lang w:val="zh-CN" w:eastAsia="zh-CN" w:bidi="ar-SA"/>
    </w:rPr>
  </w:style>
  <w:style w:type="character" w:customStyle="1" w:styleId="229">
    <w:name w:val="题注 Char"/>
    <w:link w:val="17"/>
    <w:autoRedefine/>
    <w:qFormat/>
    <w:uiPriority w:val="0"/>
    <w:rPr>
      <w:b/>
      <w:kern w:val="2"/>
      <w:sz w:val="28"/>
    </w:rPr>
  </w:style>
  <w:style w:type="character" w:customStyle="1" w:styleId="230">
    <w:name w:val="普通文字 Char3"/>
    <w:autoRedefine/>
    <w:qFormat/>
    <w:uiPriority w:val="0"/>
    <w:rPr>
      <w:rFonts w:ascii="宋体" w:hAnsi="Courier New" w:eastAsia="宋体"/>
      <w:kern w:val="2"/>
      <w:sz w:val="21"/>
      <w:lang w:val="en-US" w:eastAsia="zh-CN" w:bidi="ar-SA"/>
    </w:rPr>
  </w:style>
  <w:style w:type="character" w:customStyle="1" w:styleId="231">
    <w:name w:val="公文正文 Char"/>
    <w:autoRedefine/>
    <w:qFormat/>
    <w:uiPriority w:val="0"/>
    <w:rPr>
      <w:rFonts w:ascii="仿宋_GB2312" w:eastAsia="仿宋_GB2312"/>
      <w:kern w:val="2"/>
      <w:sz w:val="24"/>
      <w:szCs w:val="24"/>
      <w:lang w:val="en-US" w:eastAsia="zh-CN" w:bidi="ar-SA"/>
    </w:rPr>
  </w:style>
  <w:style w:type="character" w:customStyle="1" w:styleId="232">
    <w:name w:val="正文首行缩进 Char Char Char Char Char"/>
    <w:autoRedefine/>
    <w:qFormat/>
    <w:uiPriority w:val="0"/>
    <w:rPr>
      <w:rFonts w:ascii="宋体"/>
      <w:kern w:val="2"/>
      <w:sz w:val="24"/>
      <w:lang w:val="zh-CN"/>
    </w:rPr>
  </w:style>
  <w:style w:type="character" w:customStyle="1" w:styleId="233">
    <w:name w:val="PI Char"/>
    <w:autoRedefine/>
    <w:qFormat/>
    <w:uiPriority w:val="0"/>
    <w:rPr>
      <w:rFonts w:ascii="宋体" w:hAnsi="宋体" w:eastAsia="宋体"/>
      <w:kern w:val="2"/>
      <w:sz w:val="24"/>
      <w:szCs w:val="24"/>
      <w:lang w:val="en-US" w:eastAsia="zh-CN" w:bidi="ar-SA"/>
    </w:rPr>
  </w:style>
  <w:style w:type="character" w:customStyle="1" w:styleId="234">
    <w:name w:val="Default Char"/>
    <w:link w:val="80"/>
    <w:autoRedefine/>
    <w:qFormat/>
    <w:uiPriority w:val="0"/>
    <w:rPr>
      <w:rFonts w:ascii="仿宋_GB2312" w:eastAsia="仿宋_GB2312" w:cs="仿宋_GB2312"/>
      <w:color w:val="000000"/>
      <w:sz w:val="24"/>
      <w:szCs w:val="24"/>
      <w:lang w:val="en-US" w:eastAsia="zh-CN" w:bidi="ar-SA"/>
    </w:rPr>
  </w:style>
  <w:style w:type="character" w:customStyle="1" w:styleId="235">
    <w:name w:val="style91"/>
    <w:autoRedefine/>
    <w:qFormat/>
    <w:uiPriority w:val="0"/>
    <w:rPr>
      <w:color w:val="333333"/>
    </w:rPr>
  </w:style>
  <w:style w:type="character" w:customStyle="1" w:styleId="236">
    <w:name w:val="列出段落 Char2"/>
    <w:autoRedefine/>
    <w:qFormat/>
    <w:uiPriority w:val="34"/>
    <w:rPr>
      <w:rFonts w:ascii="Calibri" w:hAnsi="Calibri"/>
      <w:kern w:val="2"/>
      <w:sz w:val="28"/>
    </w:rPr>
  </w:style>
  <w:style w:type="character" w:customStyle="1" w:styleId="237">
    <w:name w:val="mdeck"/>
    <w:autoRedefine/>
    <w:qFormat/>
    <w:uiPriority w:val="0"/>
    <w:rPr>
      <w:rFonts w:ascii="仿宋_GB2312" w:eastAsia="微软雅黑"/>
      <w:b/>
      <w:kern w:val="2"/>
      <w:sz w:val="32"/>
      <w:szCs w:val="32"/>
      <w:lang w:val="en-US" w:eastAsia="zh-CN" w:bidi="ar-SA"/>
    </w:rPr>
  </w:style>
  <w:style w:type="character" w:customStyle="1" w:styleId="238">
    <w:name w:val="unnamed11"/>
    <w:autoRedefine/>
    <w:qFormat/>
    <w:uiPriority w:val="0"/>
    <w:rPr>
      <w:sz w:val="20"/>
      <w:szCs w:val="20"/>
    </w:rPr>
  </w:style>
  <w:style w:type="character" w:customStyle="1" w:styleId="239">
    <w:name w:val="正文文本 Char2"/>
    <w:autoRedefine/>
    <w:qFormat/>
    <w:uiPriority w:val="99"/>
    <w:rPr>
      <w:rFonts w:ascii="Times New Roman" w:hAnsi="Times New Roman" w:eastAsia="宋体" w:cs="Times New Roman"/>
      <w:snapToGrid w:val="0"/>
      <w:kern w:val="0"/>
      <w:szCs w:val="24"/>
    </w:rPr>
  </w:style>
  <w:style w:type="character" w:customStyle="1" w:styleId="240">
    <w:name w:val="标书正文格式 Char"/>
    <w:autoRedefine/>
    <w:qFormat/>
    <w:uiPriority w:val="0"/>
    <w:rPr>
      <w:rFonts w:eastAsia="楷体_GB2312"/>
      <w:kern w:val="2"/>
      <w:sz w:val="24"/>
      <w:szCs w:val="24"/>
      <w:lang w:bidi="ar-SA"/>
    </w:rPr>
  </w:style>
  <w:style w:type="character" w:customStyle="1" w:styleId="241">
    <w:name w:val="Char Char11"/>
    <w:autoRedefine/>
    <w:qFormat/>
    <w:uiPriority w:val="0"/>
    <w:rPr>
      <w:rFonts w:ascii="宋体" w:hAnsi="宋体" w:eastAsia="宋体"/>
      <w:b/>
      <w:kern w:val="2"/>
      <w:sz w:val="24"/>
      <w:szCs w:val="24"/>
      <w:lang w:val="en-US" w:eastAsia="zh-CN" w:bidi="ar-SA"/>
    </w:rPr>
  </w:style>
  <w:style w:type="character" w:customStyle="1" w:styleId="242">
    <w:name w:val="ca-131"/>
    <w:autoRedefine/>
    <w:qFormat/>
    <w:uiPriority w:val="0"/>
    <w:rPr>
      <w:rFonts w:hint="eastAsia" w:ascii="仿宋_GB2312" w:eastAsia="仿宋_GB2312"/>
      <w:b/>
      <w:bCs/>
      <w:color w:val="000000"/>
      <w:spacing w:val="-20"/>
      <w:sz w:val="24"/>
      <w:szCs w:val="24"/>
    </w:rPr>
  </w:style>
  <w:style w:type="character" w:customStyle="1" w:styleId="243">
    <w:name w:val="tw4winMark"/>
    <w:autoRedefine/>
    <w:qFormat/>
    <w:uiPriority w:val="0"/>
    <w:rPr>
      <w:rFonts w:ascii="Courier New" w:hAnsi="Courier New" w:cs="Courier New"/>
      <w:vanish/>
      <w:color w:val="800080"/>
      <w:sz w:val="24"/>
      <w:szCs w:val="24"/>
      <w:vertAlign w:val="subscript"/>
    </w:rPr>
  </w:style>
  <w:style w:type="character" w:customStyle="1" w:styleId="244">
    <w:name w:val="正文样式 Char"/>
    <w:link w:val="245"/>
    <w:autoRedefine/>
    <w:qFormat/>
    <w:uiPriority w:val="0"/>
    <w:rPr>
      <w:rFonts w:ascii="Calibri" w:hAnsi="Calibri"/>
      <w:sz w:val="24"/>
      <w:szCs w:val="24"/>
    </w:rPr>
  </w:style>
  <w:style w:type="paragraph" w:customStyle="1" w:styleId="245">
    <w:name w:val="正文样式"/>
    <w:basedOn w:val="1"/>
    <w:link w:val="244"/>
    <w:autoRedefine/>
    <w:qFormat/>
    <w:uiPriority w:val="0"/>
    <w:pPr>
      <w:adjustRightInd/>
      <w:spacing w:line="360" w:lineRule="auto"/>
      <w:ind w:firstLine="480" w:firstLineChars="200"/>
    </w:pPr>
    <w:rPr>
      <w:kern w:val="0"/>
      <w:sz w:val="24"/>
    </w:rPr>
  </w:style>
  <w:style w:type="character" w:customStyle="1" w:styleId="246">
    <w:name w:val="表正文 Char3"/>
    <w:autoRedefine/>
    <w:qFormat/>
    <w:uiPriority w:val="0"/>
    <w:rPr>
      <w:rFonts w:eastAsia="宋体"/>
    </w:rPr>
  </w:style>
  <w:style w:type="character" w:customStyle="1" w:styleId="247">
    <w:name w:val="H5 Char"/>
    <w:autoRedefine/>
    <w:qFormat/>
    <w:uiPriority w:val="0"/>
    <w:rPr>
      <w:b/>
      <w:bCs/>
      <w:kern w:val="2"/>
      <w:sz w:val="28"/>
      <w:szCs w:val="28"/>
    </w:rPr>
  </w:style>
  <w:style w:type="character" w:customStyle="1" w:styleId="248">
    <w:name w:val="Char Char3"/>
    <w:autoRedefine/>
    <w:qFormat/>
    <w:uiPriority w:val="0"/>
    <w:rPr>
      <w:rFonts w:eastAsia="宋体"/>
      <w:kern w:val="2"/>
      <w:sz w:val="21"/>
      <w:szCs w:val="24"/>
      <w:lang w:val="en-US" w:eastAsia="zh-CN" w:bidi="ar-SA"/>
    </w:rPr>
  </w:style>
  <w:style w:type="character" w:customStyle="1" w:styleId="249">
    <w:name w:val="正文 编号 Char"/>
    <w:autoRedefine/>
    <w:qFormat/>
    <w:uiPriority w:val="0"/>
    <w:rPr>
      <w:rFonts w:ascii="仿宋_GB2312" w:hAnsi="仿宋_GB2312" w:eastAsia="仿宋_GB2312"/>
      <w:kern w:val="2"/>
      <w:sz w:val="24"/>
      <w:lang w:bidi="ar-SA"/>
    </w:rPr>
  </w:style>
  <w:style w:type="character" w:customStyle="1" w:styleId="250">
    <w:name w:val="question-title2"/>
    <w:autoRedefine/>
    <w:qFormat/>
    <w:uiPriority w:val="6"/>
    <w:rPr>
      <w:rFonts w:ascii="Arial" w:hAnsi="Arial" w:eastAsia="黑体" w:cs="Arial"/>
      <w:snapToGrid w:val="0"/>
      <w:kern w:val="0"/>
      <w:szCs w:val="21"/>
    </w:rPr>
  </w:style>
  <w:style w:type="character" w:customStyle="1" w:styleId="251">
    <w:name w:val="gf正文1 Char Char"/>
    <w:link w:val="252"/>
    <w:autoRedefine/>
    <w:qFormat/>
    <w:uiPriority w:val="0"/>
    <w:rPr>
      <w:rFonts w:ascii="宋体" w:hAnsi="宋体" w:cs="宋体"/>
      <w:kern w:val="2"/>
      <w:sz w:val="24"/>
      <w:szCs w:val="24"/>
    </w:rPr>
  </w:style>
  <w:style w:type="paragraph" w:customStyle="1" w:styleId="252">
    <w:name w:val="gf正文1"/>
    <w:basedOn w:val="1"/>
    <w:link w:val="251"/>
    <w:autoRedefine/>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autoRedefine/>
    <w:qFormat/>
    <w:uiPriority w:val="6"/>
    <w:rPr>
      <w:rFonts w:ascii="宋体" w:hAnsi="宋体"/>
      <w:kern w:val="1"/>
      <w:sz w:val="21"/>
    </w:rPr>
  </w:style>
  <w:style w:type="character" w:customStyle="1" w:styleId="254">
    <w:name w:val="正文缩进 Char3"/>
    <w:autoRedefine/>
    <w:qFormat/>
    <w:uiPriority w:val="0"/>
    <w:rPr>
      <w:rFonts w:ascii="宋体" w:eastAsia="宋体"/>
      <w:snapToGrid w:val="0"/>
      <w:color w:val="000000"/>
      <w:kern w:val="28"/>
      <w:sz w:val="28"/>
      <w:lang w:val="en-US" w:eastAsia="zh-CN" w:bidi="ar-SA"/>
    </w:rPr>
  </w:style>
  <w:style w:type="character" w:customStyle="1" w:styleId="255">
    <w:name w:val="列出段落 Char1"/>
    <w:link w:val="256"/>
    <w:autoRedefine/>
    <w:qFormat/>
    <w:uiPriority w:val="0"/>
    <w:rPr>
      <w:rFonts w:ascii="Calibri" w:hAnsi="Calibri"/>
      <w:sz w:val="24"/>
      <w:lang w:eastAsia="en-US"/>
    </w:rPr>
  </w:style>
  <w:style w:type="paragraph" w:customStyle="1" w:styleId="256">
    <w:name w:val="列表1"/>
    <w:basedOn w:val="1"/>
    <w:next w:val="257"/>
    <w:link w:val="255"/>
    <w:autoRedefine/>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列出段落1"/>
    <w:basedOn w:val="1"/>
    <w:autoRedefine/>
    <w:qFormat/>
    <w:uiPriority w:val="34"/>
    <w:pPr>
      <w:spacing w:line="360" w:lineRule="auto"/>
      <w:ind w:firstLine="200" w:firstLineChars="200"/>
    </w:pPr>
    <w:rPr>
      <w:rFonts w:eastAsia="楷体_GB2312" w:cs="Lucida Sans"/>
      <w:sz w:val="24"/>
    </w:rPr>
  </w:style>
  <w:style w:type="character" w:customStyle="1" w:styleId="258">
    <w:name w:val="Char Char8"/>
    <w:autoRedefine/>
    <w:qFormat/>
    <w:uiPriority w:val="0"/>
    <w:rPr>
      <w:rFonts w:eastAsia="宋体"/>
      <w:b/>
      <w:sz w:val="24"/>
      <w:lang w:val="en-GB" w:eastAsia="zh-CN"/>
    </w:rPr>
  </w:style>
  <w:style w:type="character" w:customStyle="1" w:styleId="259">
    <w:name w:val="Normal Indent Char Char"/>
    <w:autoRedefine/>
    <w:qFormat/>
    <w:uiPriority w:val="0"/>
    <w:rPr>
      <w:rFonts w:eastAsia="宋体"/>
      <w:kern w:val="2"/>
      <w:sz w:val="21"/>
      <w:lang w:val="en-US" w:eastAsia="zh-CN" w:bidi="ar-SA"/>
    </w:rPr>
  </w:style>
  <w:style w:type="character" w:customStyle="1" w:styleId="260">
    <w:name w:val="列表段落 字符"/>
    <w:autoRedefine/>
    <w:qFormat/>
    <w:uiPriority w:val="99"/>
  </w:style>
  <w:style w:type="character" w:customStyle="1" w:styleId="261">
    <w:name w:val="Ò³Ã¼ Char Char1"/>
    <w:autoRedefine/>
    <w:qFormat/>
    <w:uiPriority w:val="0"/>
    <w:rPr>
      <w:rFonts w:eastAsia="宋体"/>
      <w:kern w:val="2"/>
      <w:sz w:val="18"/>
      <w:szCs w:val="18"/>
      <w:lang w:val="en-US" w:eastAsia="zh-CN" w:bidi="ar-SA"/>
    </w:rPr>
  </w:style>
  <w:style w:type="character" w:customStyle="1" w:styleId="262">
    <w:name w:val="方案正文 Char"/>
    <w:autoRedefine/>
    <w:qFormat/>
    <w:uiPriority w:val="0"/>
    <w:rPr>
      <w:rFonts w:ascii="仿宋_GB2312" w:eastAsia="仿宋_GB2312"/>
      <w:b/>
      <w:color w:val="000000"/>
      <w:kern w:val="2"/>
      <w:sz w:val="24"/>
      <w:lang w:val="en-US" w:eastAsia="zh-CN" w:bidi="ar-SA"/>
    </w:rPr>
  </w:style>
  <w:style w:type="character" w:customStyle="1" w:styleId="263">
    <w:name w:val="Char Char30"/>
    <w:autoRedefine/>
    <w:qFormat/>
    <w:uiPriority w:val="6"/>
    <w:rPr>
      <w:rFonts w:ascii="Arial" w:hAnsi="Arial" w:eastAsia="黑体"/>
      <w:kern w:val="1"/>
      <w:sz w:val="21"/>
      <w:szCs w:val="21"/>
    </w:rPr>
  </w:style>
  <w:style w:type="character" w:customStyle="1" w:styleId="264">
    <w:name w:val="正文文本缩进 Char3"/>
    <w:link w:val="24"/>
    <w:autoRedefine/>
    <w:qFormat/>
    <w:uiPriority w:val="0"/>
    <w:rPr>
      <w:rFonts w:ascii="宋体" w:hAnsi="宋体"/>
      <w:kern w:val="2"/>
      <w:sz w:val="24"/>
      <w:szCs w:val="24"/>
    </w:rPr>
  </w:style>
  <w:style w:type="character" w:customStyle="1" w:styleId="265">
    <w:name w:val="font01"/>
    <w:autoRedefine/>
    <w:qFormat/>
    <w:uiPriority w:val="0"/>
    <w:rPr>
      <w:rFonts w:hint="eastAsia" w:ascii="微软雅黑" w:hAnsi="微软雅黑" w:eastAsia="微软雅黑" w:cs="微软雅黑"/>
      <w:color w:val="000000"/>
      <w:sz w:val="20"/>
      <w:szCs w:val="20"/>
      <w:u w:val="none"/>
    </w:rPr>
  </w:style>
  <w:style w:type="character" w:customStyle="1" w:styleId="266">
    <w:name w:val="Char Char20"/>
    <w:autoRedefine/>
    <w:qFormat/>
    <w:uiPriority w:val="6"/>
    <w:rPr>
      <w:kern w:val="1"/>
      <w:sz w:val="24"/>
    </w:rPr>
  </w:style>
  <w:style w:type="character" w:customStyle="1" w:styleId="267">
    <w:name w:val="tw4winExternal"/>
    <w:autoRedefine/>
    <w:qFormat/>
    <w:uiPriority w:val="0"/>
    <w:rPr>
      <w:rFonts w:ascii="Courier New" w:hAnsi="Courier New" w:cs="Courier New"/>
      <w:color w:val="808080"/>
      <w:lang w:val="en-US" w:eastAsia="zh-CN"/>
    </w:rPr>
  </w:style>
  <w:style w:type="character" w:customStyle="1" w:styleId="268">
    <w:name w:val="标题 4 Char1"/>
    <w:autoRedefine/>
    <w:qFormat/>
    <w:uiPriority w:val="9"/>
    <w:rPr>
      <w:rFonts w:ascii="Cambria" w:hAnsi="Cambria" w:eastAsia="宋体" w:cs="Times New Roman"/>
      <w:b/>
      <w:bCs/>
      <w:kern w:val="2"/>
      <w:sz w:val="28"/>
      <w:szCs w:val="28"/>
    </w:rPr>
  </w:style>
  <w:style w:type="character" w:customStyle="1" w:styleId="269">
    <w:name w:val="批注文字 Char2"/>
    <w:autoRedefine/>
    <w:qFormat/>
    <w:uiPriority w:val="99"/>
    <w:rPr>
      <w:rFonts w:ascii="Times New Roman" w:hAnsi="Times New Roman" w:eastAsia="宋体" w:cs="Times New Roman"/>
      <w:snapToGrid w:val="0"/>
      <w:kern w:val="0"/>
      <w:szCs w:val="24"/>
    </w:rPr>
  </w:style>
  <w:style w:type="character" w:customStyle="1" w:styleId="270">
    <w:name w:val="正文文本 2 Char"/>
    <w:autoRedefine/>
    <w:qFormat/>
    <w:uiPriority w:val="0"/>
    <w:rPr>
      <w:rFonts w:eastAsia="宋体"/>
      <w:kern w:val="2"/>
      <w:sz w:val="21"/>
      <w:szCs w:val="24"/>
      <w:lang w:val="en-US" w:eastAsia="zh-CN" w:bidi="ar-SA"/>
    </w:rPr>
  </w:style>
  <w:style w:type="character" w:customStyle="1" w:styleId="271">
    <w:name w:val="Ò³Ã¼ Char Char"/>
    <w:autoRedefine/>
    <w:qFormat/>
    <w:uiPriority w:val="0"/>
    <w:rPr>
      <w:rFonts w:eastAsia="宋体"/>
      <w:kern w:val="2"/>
      <w:sz w:val="18"/>
      <w:lang w:val="en-US" w:eastAsia="zh-CN" w:bidi="ar-SA"/>
    </w:rPr>
  </w:style>
  <w:style w:type="character" w:customStyle="1" w:styleId="272">
    <w:name w:val="message1"/>
    <w:autoRedefine/>
    <w:qFormat/>
    <w:uiPriority w:val="0"/>
    <w:rPr>
      <w:rFonts w:hint="default" w:ascii="Tahoma" w:hAnsi="Tahoma" w:cs="Tahoma"/>
      <w:sz w:val="18"/>
      <w:szCs w:val="18"/>
    </w:rPr>
  </w:style>
  <w:style w:type="character" w:customStyle="1" w:styleId="273">
    <w:name w:val="Char Char23"/>
    <w:autoRedefine/>
    <w:qFormat/>
    <w:uiPriority w:val="6"/>
    <w:rPr>
      <w:color w:val="0000FF"/>
      <w:sz w:val="21"/>
    </w:rPr>
  </w:style>
  <w:style w:type="character" w:customStyle="1" w:styleId="274">
    <w:name w:val="批注框文本 字符"/>
    <w:autoRedefine/>
    <w:qFormat/>
    <w:uiPriority w:val="0"/>
    <w:rPr>
      <w:rFonts w:ascii="Arial" w:hAnsi="Arial" w:eastAsia="黑体" w:cs="Arial"/>
      <w:snapToGrid w:val="0"/>
      <w:kern w:val="0"/>
      <w:sz w:val="18"/>
      <w:szCs w:val="18"/>
    </w:rPr>
  </w:style>
  <w:style w:type="character" w:customStyle="1" w:styleId="275">
    <w:name w:val="纯文本 Char2"/>
    <w:autoRedefine/>
    <w:qFormat/>
    <w:uiPriority w:val="99"/>
    <w:rPr>
      <w:rFonts w:ascii="宋体" w:hAnsi="Courier New" w:eastAsia="宋体" w:cs="Courier New"/>
    </w:rPr>
  </w:style>
  <w:style w:type="character" w:customStyle="1" w:styleId="276">
    <w:name w:val="Char Char25"/>
    <w:autoRedefine/>
    <w:qFormat/>
    <w:uiPriority w:val="6"/>
    <w:rPr>
      <w:rFonts w:ascii="宋体" w:hAnsi="宋体"/>
      <w:kern w:val="1"/>
      <w:sz w:val="24"/>
      <w:lang w:val="zh-CN"/>
    </w:rPr>
  </w:style>
  <w:style w:type="character" w:customStyle="1" w:styleId="277">
    <w:name w:val="Char Char411"/>
    <w:autoRedefine/>
    <w:qFormat/>
    <w:uiPriority w:val="0"/>
    <w:rPr>
      <w:rFonts w:eastAsia="宋体"/>
      <w:b/>
      <w:sz w:val="24"/>
      <w:lang w:val="en-GB" w:eastAsia="zh-CN" w:bidi="ar-SA"/>
    </w:rPr>
  </w:style>
  <w:style w:type="character" w:customStyle="1" w:styleId="278">
    <w:name w:val="Heading 7 Char_a37d0e69-3e77-4622-a2c5-ebb0c9c27ddf"/>
    <w:autoRedefine/>
    <w:qFormat/>
    <w:uiPriority w:val="0"/>
    <w:rPr>
      <w:rFonts w:ascii="宋体" w:hAnsi="宋体" w:eastAsia="宋体"/>
      <w:b/>
      <w:bCs/>
      <w:kern w:val="2"/>
      <w:sz w:val="24"/>
      <w:szCs w:val="24"/>
      <w:lang w:val="en-US" w:eastAsia="zh-CN" w:bidi="ar-SA"/>
    </w:rPr>
  </w:style>
  <w:style w:type="character" w:customStyle="1" w:styleId="279">
    <w:name w:val="此正文 Char"/>
    <w:link w:val="280"/>
    <w:autoRedefine/>
    <w:qFormat/>
    <w:uiPriority w:val="0"/>
    <w:rPr>
      <w:kern w:val="2"/>
      <w:sz w:val="24"/>
      <w:szCs w:val="24"/>
    </w:rPr>
  </w:style>
  <w:style w:type="paragraph" w:customStyle="1" w:styleId="280">
    <w:name w:val="此正文"/>
    <w:basedOn w:val="1"/>
    <w:link w:val="279"/>
    <w:autoRedefine/>
    <w:qFormat/>
    <w:uiPriority w:val="0"/>
    <w:pPr>
      <w:adjustRightInd/>
      <w:spacing w:line="360" w:lineRule="auto"/>
      <w:ind w:firstLine="200" w:firstLineChars="200"/>
    </w:pPr>
    <w:rPr>
      <w:sz w:val="24"/>
    </w:rPr>
  </w:style>
  <w:style w:type="character" w:customStyle="1" w:styleId="281">
    <w:name w:val="Char Char2"/>
    <w:autoRedefine/>
    <w:qFormat/>
    <w:uiPriority w:val="0"/>
    <w:rPr>
      <w:rFonts w:eastAsia="宋体"/>
      <w:b/>
      <w:bCs/>
      <w:kern w:val="2"/>
      <w:sz w:val="21"/>
      <w:szCs w:val="24"/>
      <w:lang w:val="en-US" w:eastAsia="zh-CN" w:bidi="ar-SA"/>
    </w:rPr>
  </w:style>
  <w:style w:type="character" w:customStyle="1" w:styleId="282">
    <w:name w:val="标题 1 Char"/>
    <w:link w:val="3"/>
    <w:autoRedefine/>
    <w:qFormat/>
    <w:uiPriority w:val="9"/>
    <w:rPr>
      <w:b/>
      <w:bCs/>
      <w:kern w:val="44"/>
      <w:sz w:val="44"/>
      <w:szCs w:val="44"/>
    </w:rPr>
  </w:style>
  <w:style w:type="character" w:customStyle="1" w:styleId="283">
    <w:name w:val="Footer-Even Char1"/>
    <w:autoRedefine/>
    <w:qFormat/>
    <w:uiPriority w:val="0"/>
    <w:rPr>
      <w:rFonts w:eastAsia="宋体"/>
      <w:kern w:val="2"/>
      <w:sz w:val="18"/>
      <w:szCs w:val="18"/>
      <w:lang w:val="en-US" w:eastAsia="zh-CN" w:bidi="ar-SA"/>
    </w:rPr>
  </w:style>
  <w:style w:type="character" w:customStyle="1" w:styleId="284">
    <w:name w:val="Char Char29"/>
    <w:autoRedefine/>
    <w:qFormat/>
    <w:uiPriority w:val="6"/>
    <w:rPr>
      <w:rFonts w:ascii="Arial" w:hAnsi="Arial" w:eastAsia="微软雅黑"/>
      <w:b/>
      <w:kern w:val="1"/>
      <w:sz w:val="44"/>
      <w:szCs w:val="32"/>
      <w:lang w:val="en-US" w:eastAsia="zh-CN" w:bidi="ar-SA"/>
    </w:rPr>
  </w:style>
  <w:style w:type="character" w:customStyle="1" w:styleId="285">
    <w:name w:val="标题 Char2"/>
    <w:link w:val="60"/>
    <w:autoRedefine/>
    <w:qFormat/>
    <w:uiPriority w:val="10"/>
    <w:rPr>
      <w:b/>
      <w:sz w:val="24"/>
      <w:lang w:val="en-GB"/>
    </w:rPr>
  </w:style>
  <w:style w:type="character" w:customStyle="1" w:styleId="286">
    <w:name w:val="font81"/>
    <w:autoRedefine/>
    <w:qFormat/>
    <w:uiPriority w:val="0"/>
    <w:rPr>
      <w:rFonts w:ascii="微软雅黑" w:hAnsi="微软雅黑" w:eastAsia="微软雅黑" w:cs="微软雅黑"/>
      <w:color w:val="000000"/>
      <w:sz w:val="20"/>
      <w:szCs w:val="20"/>
      <w:u w:val="none"/>
    </w:rPr>
  </w:style>
  <w:style w:type="character" w:customStyle="1" w:styleId="287">
    <w:name w:val="Char Char312"/>
    <w:autoRedefine/>
    <w:qFormat/>
    <w:uiPriority w:val="0"/>
    <w:rPr>
      <w:rFonts w:ascii="Times New Roman" w:hAnsi="Times New Roman" w:eastAsia="宋体" w:cs="Times New Roman"/>
      <w:b/>
      <w:kern w:val="2"/>
      <w:sz w:val="32"/>
      <w:szCs w:val="24"/>
      <w:lang w:val="en-US" w:eastAsia="zh-CN" w:bidi="ar-SA"/>
    </w:rPr>
  </w:style>
  <w:style w:type="character" w:customStyle="1" w:styleId="288">
    <w:name w:val="t21"/>
    <w:autoRedefine/>
    <w:qFormat/>
    <w:uiPriority w:val="0"/>
    <w:rPr>
      <w:rFonts w:ascii="仿宋_GB2312" w:eastAsia="微软雅黑"/>
      <w:b/>
      <w:kern w:val="2"/>
      <w:sz w:val="23"/>
      <w:szCs w:val="23"/>
      <w:lang w:val="en-US" w:eastAsia="zh-CN" w:bidi="ar-SA"/>
    </w:rPr>
  </w:style>
  <w:style w:type="character" w:customStyle="1" w:styleId="289">
    <w:name w:val="样式8 Char"/>
    <w:autoRedefine/>
    <w:qFormat/>
    <w:uiPriority w:val="0"/>
    <w:rPr>
      <w:rFonts w:ascii="仿宋_GB2312" w:hAnsi="宋体" w:eastAsia="仿宋_GB2312"/>
      <w:b/>
      <w:bCs/>
      <w:kern w:val="2"/>
      <w:sz w:val="24"/>
      <w:szCs w:val="24"/>
    </w:rPr>
  </w:style>
  <w:style w:type="character" w:customStyle="1" w:styleId="290">
    <w:name w:val="表格 Char Char"/>
    <w:autoRedefine/>
    <w:qFormat/>
    <w:uiPriority w:val="0"/>
    <w:rPr>
      <w:rFonts w:ascii="宋体" w:hAnsi="宋体" w:eastAsia="宋体"/>
      <w:lang w:bidi="ar-SA"/>
    </w:rPr>
  </w:style>
  <w:style w:type="character" w:customStyle="1" w:styleId="291">
    <w:name w:val="正文文本 字符1"/>
    <w:autoRedefine/>
    <w:qFormat/>
    <w:uiPriority w:val="0"/>
    <w:rPr>
      <w:rFonts w:ascii="Calibri" w:hAnsi="Calibri" w:eastAsia="黑体" w:cs="Arial"/>
      <w:snapToGrid w:val="0"/>
      <w:kern w:val="2"/>
      <w:sz w:val="28"/>
      <w:szCs w:val="21"/>
    </w:rPr>
  </w:style>
  <w:style w:type="character" w:customStyle="1" w:styleId="292">
    <w:name w:val="标题 5 Char"/>
    <w:link w:val="7"/>
    <w:autoRedefine/>
    <w:qFormat/>
    <w:uiPriority w:val="9"/>
    <w:rPr>
      <w:b/>
      <w:bCs/>
      <w:kern w:val="2"/>
      <w:sz w:val="28"/>
      <w:szCs w:val="28"/>
    </w:rPr>
  </w:style>
  <w:style w:type="character" w:customStyle="1" w:styleId="293">
    <w:name w:val="标题 6 Char1"/>
    <w:autoRedefine/>
    <w:qFormat/>
    <w:uiPriority w:val="0"/>
    <w:rPr>
      <w:rFonts w:ascii="Arial" w:hAnsi="Arial" w:eastAsia="黑体" w:cs="Times New Roman"/>
      <w:b/>
      <w:sz w:val="24"/>
      <w:szCs w:val="20"/>
      <w:lang w:bidi="ar-SA"/>
    </w:rPr>
  </w:style>
  <w:style w:type="character" w:customStyle="1" w:styleId="294">
    <w:name w:val="带编号样式 Char"/>
    <w:autoRedefine/>
    <w:qFormat/>
    <w:uiPriority w:val="0"/>
    <w:rPr>
      <w:rFonts w:ascii="仿宋_GB2312" w:eastAsia="仿宋_GB2312"/>
      <w:color w:val="000000"/>
      <w:sz w:val="24"/>
      <w:lang w:bidi="ar-SA"/>
    </w:rPr>
  </w:style>
  <w:style w:type="character" w:customStyle="1" w:styleId="295">
    <w:name w:val="unnamed31"/>
    <w:autoRedefine/>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autoRedefine/>
    <w:qFormat/>
    <w:uiPriority w:val="0"/>
    <w:rPr>
      <w:rFonts w:ascii="宋体" w:eastAsia="宋体"/>
      <w:kern w:val="2"/>
      <w:sz w:val="24"/>
      <w:szCs w:val="24"/>
      <w:lang w:val="zh-CN" w:bidi="ar-SA"/>
    </w:rPr>
  </w:style>
  <w:style w:type="character" w:customStyle="1" w:styleId="297">
    <w:name w:val="称呼 Char"/>
    <w:link w:val="21"/>
    <w:autoRedefine/>
    <w:qFormat/>
    <w:uiPriority w:val="0"/>
    <w:rPr>
      <w:rFonts w:ascii="仿宋_GB2312" w:eastAsia="仿宋_GB2312"/>
      <w:kern w:val="2"/>
      <w:sz w:val="28"/>
    </w:rPr>
  </w:style>
  <w:style w:type="character" w:customStyle="1" w:styleId="298">
    <w:name w:val="文本正文 Char Char"/>
    <w:autoRedefine/>
    <w:qFormat/>
    <w:uiPriority w:val="0"/>
    <w:rPr>
      <w:sz w:val="24"/>
      <w:lang w:bidi="ar-SA"/>
    </w:rPr>
  </w:style>
  <w:style w:type="character" w:customStyle="1" w:styleId="299">
    <w:name w:val="正文缩进 字符"/>
    <w:autoRedefine/>
    <w:qFormat/>
    <w:uiPriority w:val="0"/>
    <w:rPr>
      <w:rFonts w:ascii="宋体" w:eastAsia="宋体"/>
      <w:snapToGrid w:val="0"/>
      <w:color w:val="000000"/>
      <w:kern w:val="28"/>
      <w:sz w:val="28"/>
      <w:lang w:val="en-US" w:eastAsia="zh-CN" w:bidi="ar-SA"/>
    </w:rPr>
  </w:style>
  <w:style w:type="character" w:customStyle="1" w:styleId="300">
    <w:name w:val="HTML 预设格式 Char"/>
    <w:link w:val="58"/>
    <w:autoRedefine/>
    <w:qFormat/>
    <w:uiPriority w:val="0"/>
    <w:rPr>
      <w:rFonts w:ascii="黑体" w:hAnsi="Courier New" w:eastAsia="黑体"/>
    </w:rPr>
  </w:style>
  <w:style w:type="character" w:customStyle="1" w:styleId="301">
    <w:name w:val="正文文本 2 Char1"/>
    <w:link w:val="57"/>
    <w:autoRedefine/>
    <w:qFormat/>
    <w:uiPriority w:val="0"/>
    <w:rPr>
      <w:kern w:val="2"/>
      <w:sz w:val="21"/>
      <w:szCs w:val="24"/>
    </w:rPr>
  </w:style>
  <w:style w:type="character" w:customStyle="1" w:styleId="302">
    <w:name w:val="样式 样式 标题 4h4H4Fab-4T5Ref Heading 1rh1Heading sqlsect 1.2.3.... +... Char"/>
    <w:link w:val="303"/>
    <w:autoRedefine/>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autoRedefine/>
    <w:qFormat/>
    <w:uiPriority w:val="0"/>
    <w:pPr>
      <w:tabs>
        <w:tab w:val="left" w:pos="2356"/>
      </w:tabs>
    </w:pPr>
  </w:style>
  <w:style w:type="paragraph" w:customStyle="1" w:styleId="304">
    <w:name w:val="样式 标题 4h4H4Fab-4T5Ref Heading 1rh1Heading sqlsect 1.2.3...."/>
    <w:basedOn w:val="6"/>
    <w:link w:val="412"/>
    <w:autoRedefine/>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autoRedefine/>
    <w:qFormat/>
    <w:uiPriority w:val="0"/>
    <w:rPr>
      <w:rFonts w:ascii="宋体" w:eastAsia="宋体"/>
      <w:snapToGrid w:val="0"/>
      <w:color w:val="000000"/>
      <w:kern w:val="28"/>
      <w:sz w:val="28"/>
      <w:lang w:val="en-US" w:eastAsia="zh-CN" w:bidi="ar-SA"/>
    </w:rPr>
  </w:style>
  <w:style w:type="character" w:customStyle="1" w:styleId="306">
    <w:name w:val="标题 7 Char"/>
    <w:link w:val="9"/>
    <w:autoRedefine/>
    <w:qFormat/>
    <w:uiPriority w:val="0"/>
    <w:rPr>
      <w:b/>
      <w:bCs/>
      <w:kern w:val="2"/>
      <w:sz w:val="24"/>
      <w:szCs w:val="24"/>
    </w:rPr>
  </w:style>
  <w:style w:type="character" w:customStyle="1" w:styleId="307">
    <w:name w:val="正文文本缩进 2 Char"/>
    <w:link w:val="38"/>
    <w:autoRedefine/>
    <w:qFormat/>
    <w:uiPriority w:val="0"/>
    <w:rPr>
      <w:rFonts w:ascii="宋体"/>
      <w:sz w:val="28"/>
    </w:rPr>
  </w:style>
  <w:style w:type="character" w:customStyle="1" w:styleId="308">
    <w:name w:val="Char Char5"/>
    <w:autoRedefine/>
    <w:qFormat/>
    <w:uiPriority w:val="0"/>
    <w:rPr>
      <w:rFonts w:ascii="宋体" w:hAnsi="Courier New" w:eastAsia="宋体"/>
      <w:kern w:val="2"/>
      <w:sz w:val="21"/>
      <w:lang w:val="en-US" w:eastAsia="zh-CN"/>
    </w:rPr>
  </w:style>
  <w:style w:type="character" w:customStyle="1" w:styleId="309">
    <w:name w:val="脚注文本 Char"/>
    <w:link w:val="51"/>
    <w:autoRedefine/>
    <w:qFormat/>
    <w:uiPriority w:val="0"/>
    <w:rPr>
      <w:color w:val="0000FF"/>
      <w:sz w:val="21"/>
    </w:rPr>
  </w:style>
  <w:style w:type="character" w:customStyle="1" w:styleId="310">
    <w:name w:val="称呼 Char1"/>
    <w:autoRedefine/>
    <w:qFormat/>
    <w:uiPriority w:val="0"/>
    <w:rPr>
      <w:rFonts w:ascii="Times New Roman" w:hAnsi="Times New Roman" w:eastAsia="宋体" w:cs="Times New Roman"/>
      <w:szCs w:val="24"/>
    </w:rPr>
  </w:style>
  <w:style w:type="character" w:customStyle="1" w:styleId="311">
    <w:name w:val="正文1 Char"/>
    <w:autoRedefine/>
    <w:qFormat/>
    <w:uiPriority w:val="0"/>
    <w:rPr>
      <w:rFonts w:ascii="宋体" w:eastAsia="宋体"/>
      <w:snapToGrid w:val="0"/>
      <w:color w:val="000000"/>
      <w:kern w:val="28"/>
      <w:sz w:val="28"/>
      <w:lang w:val="en-US" w:eastAsia="zh-CN" w:bidi="ar-SA"/>
    </w:rPr>
  </w:style>
  <w:style w:type="character" w:customStyle="1" w:styleId="312">
    <w:name w:val="正文缩进 Char1"/>
    <w:autoRedefine/>
    <w:qFormat/>
    <w:uiPriority w:val="0"/>
    <w:rPr>
      <w:rFonts w:ascii="宋体" w:eastAsia="宋体"/>
      <w:snapToGrid w:val="0"/>
      <w:color w:val="000000"/>
      <w:kern w:val="28"/>
      <w:sz w:val="28"/>
      <w:lang w:val="en-US" w:eastAsia="zh-CN" w:bidi="ar-SA"/>
    </w:rPr>
  </w:style>
  <w:style w:type="character" w:customStyle="1" w:styleId="313">
    <w:name w:val="font21"/>
    <w:autoRedefine/>
    <w:qFormat/>
    <w:uiPriority w:val="0"/>
    <w:rPr>
      <w:rFonts w:hint="eastAsia" w:ascii="宋体" w:hAnsi="宋体" w:eastAsia="宋体"/>
      <w:kern w:val="2"/>
      <w:sz w:val="28"/>
      <w:szCs w:val="28"/>
      <w:lang w:val="en-US" w:eastAsia="zh-CN" w:bidi="ar-SA"/>
    </w:rPr>
  </w:style>
  <w:style w:type="character" w:customStyle="1" w:styleId="314">
    <w:name w:val="Char Char26"/>
    <w:autoRedefine/>
    <w:qFormat/>
    <w:uiPriority w:val="6"/>
    <w:rPr>
      <w:kern w:val="1"/>
      <w:sz w:val="21"/>
      <w:szCs w:val="24"/>
    </w:rPr>
  </w:style>
  <w:style w:type="character" w:customStyle="1" w:styleId="315">
    <w:name w:val="Item List Char"/>
    <w:link w:val="316"/>
    <w:autoRedefine/>
    <w:qFormat/>
    <w:uiPriority w:val="0"/>
    <w:rPr>
      <w:rFonts w:ascii="Arial"/>
      <w:bCs/>
      <w:sz w:val="21"/>
      <w:szCs w:val="21"/>
      <w:lang w:val="en-US" w:eastAsia="zh-CN" w:bidi="ar-SA"/>
    </w:rPr>
  </w:style>
  <w:style w:type="paragraph" w:customStyle="1" w:styleId="316">
    <w:name w:val="Item List"/>
    <w:link w:val="315"/>
    <w:autoRedefine/>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autoRedefine/>
    <w:qFormat/>
    <w:uiPriority w:val="0"/>
    <w:rPr>
      <w:rFonts w:ascii="Times New Roman" w:hAnsi="Times New Roman" w:eastAsia="宋体" w:cs="Times New Roman"/>
      <w:sz w:val="18"/>
      <w:szCs w:val="18"/>
    </w:rPr>
  </w:style>
  <w:style w:type="character" w:customStyle="1" w:styleId="318">
    <w:name w:val="纯文本 Char1"/>
    <w:link w:val="319"/>
    <w:autoRedefine/>
    <w:qFormat/>
    <w:uiPriority w:val="0"/>
    <w:rPr>
      <w:rFonts w:ascii="宋体" w:hAnsi="Courier New"/>
    </w:rPr>
  </w:style>
  <w:style w:type="paragraph" w:customStyle="1" w:styleId="319">
    <w:name w:val="纯文本1"/>
    <w:basedOn w:val="1"/>
    <w:link w:val="318"/>
    <w:autoRedefine/>
    <w:qFormat/>
    <w:uiPriority w:val="0"/>
    <w:pPr>
      <w:adjustRightInd/>
    </w:pPr>
    <w:rPr>
      <w:rFonts w:ascii="宋体" w:hAnsi="Courier New"/>
      <w:kern w:val="0"/>
      <w:sz w:val="20"/>
      <w:szCs w:val="20"/>
    </w:rPr>
  </w:style>
  <w:style w:type="character" w:customStyle="1" w:styleId="320">
    <w:name w:val="正文首行缩进 Char"/>
    <w:link w:val="62"/>
    <w:autoRedefine/>
    <w:qFormat/>
    <w:uiPriority w:val="0"/>
    <w:rPr>
      <w:rFonts w:ascii="宋体"/>
      <w:kern w:val="2"/>
      <w:sz w:val="24"/>
      <w:lang w:val="zh-CN"/>
    </w:rPr>
  </w:style>
  <w:style w:type="character" w:customStyle="1" w:styleId="321">
    <w:name w:val="h3 Char"/>
    <w:autoRedefine/>
    <w:qFormat/>
    <w:uiPriority w:val="0"/>
    <w:rPr>
      <w:rFonts w:eastAsia="宋体"/>
      <w:b/>
      <w:kern w:val="2"/>
      <w:sz w:val="32"/>
      <w:lang w:val="en-US" w:eastAsia="zh-CN" w:bidi="ar-SA"/>
    </w:rPr>
  </w:style>
  <w:style w:type="character" w:customStyle="1" w:styleId="322">
    <w:name w:val="dandyren_title1"/>
    <w:autoRedefine/>
    <w:qFormat/>
    <w:uiPriority w:val="0"/>
    <w:rPr>
      <w:b/>
      <w:bCs/>
      <w:color w:val="FF6633"/>
      <w:sz w:val="18"/>
      <w:szCs w:val="18"/>
    </w:rPr>
  </w:style>
  <w:style w:type="character" w:customStyle="1" w:styleId="323">
    <w:name w:val="Char Char31"/>
    <w:autoRedefine/>
    <w:qFormat/>
    <w:uiPriority w:val="6"/>
    <w:rPr>
      <w:rFonts w:ascii="Arial" w:hAnsi="Arial" w:eastAsia="黑体"/>
      <w:kern w:val="1"/>
      <w:sz w:val="24"/>
      <w:szCs w:val="24"/>
    </w:rPr>
  </w:style>
  <w:style w:type="character" w:customStyle="1" w:styleId="324">
    <w:name w:val="h Char1"/>
    <w:autoRedefine/>
    <w:qFormat/>
    <w:uiPriority w:val="0"/>
    <w:rPr>
      <w:sz w:val="18"/>
      <w:szCs w:val="18"/>
    </w:rPr>
  </w:style>
  <w:style w:type="character" w:customStyle="1" w:styleId="325">
    <w:name w:val="solutionfonts"/>
    <w:autoRedefine/>
    <w:qFormat/>
    <w:uiPriority w:val="0"/>
  </w:style>
  <w:style w:type="character" w:customStyle="1" w:styleId="326">
    <w:name w:val="标题 4 Char2"/>
    <w:link w:val="6"/>
    <w:autoRedefine/>
    <w:qFormat/>
    <w:uiPriority w:val="9"/>
    <w:rPr>
      <w:rFonts w:ascii="Arial" w:hAnsi="Arial" w:eastAsia="黑体"/>
      <w:b/>
      <w:bCs/>
      <w:kern w:val="2"/>
      <w:sz w:val="28"/>
      <w:szCs w:val="28"/>
      <w:lang w:val="zh-CN"/>
    </w:rPr>
  </w:style>
  <w:style w:type="character" w:customStyle="1" w:styleId="327">
    <w:name w:val="首行缩进 Char"/>
    <w:autoRedefine/>
    <w:qFormat/>
    <w:uiPriority w:val="0"/>
    <w:rPr>
      <w:rFonts w:ascii="宋体" w:eastAsia="宋体"/>
      <w:kern w:val="2"/>
      <w:sz w:val="24"/>
      <w:lang w:val="en-US" w:eastAsia="zh-CN" w:bidi="ar-SA"/>
    </w:rPr>
  </w:style>
  <w:style w:type="character" w:customStyle="1" w:styleId="328">
    <w:name w:val="Char Char52"/>
    <w:autoRedefine/>
    <w:qFormat/>
    <w:uiPriority w:val="0"/>
    <w:rPr>
      <w:rFonts w:ascii="宋体" w:hAnsi="Courier New" w:eastAsia="宋体"/>
      <w:kern w:val="2"/>
      <w:sz w:val="21"/>
      <w:lang w:val="en-US" w:eastAsia="zh-CN"/>
    </w:rPr>
  </w:style>
  <w:style w:type="character" w:customStyle="1" w:styleId="329">
    <w:name w:val="正文文本 3 Char"/>
    <w:link w:val="22"/>
    <w:autoRedefine/>
    <w:qFormat/>
    <w:uiPriority w:val="0"/>
    <w:rPr>
      <w:kern w:val="2"/>
      <w:sz w:val="21"/>
    </w:rPr>
  </w:style>
  <w:style w:type="character" w:customStyle="1" w:styleId="330">
    <w:name w:val="font31"/>
    <w:autoRedefine/>
    <w:qFormat/>
    <w:uiPriority w:val="0"/>
    <w:rPr>
      <w:rFonts w:hint="eastAsia" w:ascii="仿宋" w:hAnsi="仿宋" w:eastAsia="仿宋" w:cs="仿宋"/>
      <w:color w:val="000000"/>
      <w:sz w:val="20"/>
      <w:szCs w:val="20"/>
      <w:u w:val="none"/>
    </w:rPr>
  </w:style>
  <w:style w:type="character" w:customStyle="1" w:styleId="331">
    <w:name w:val="正文说明 Char"/>
    <w:link w:val="332"/>
    <w:autoRedefine/>
    <w:qFormat/>
    <w:uiPriority w:val="0"/>
    <w:rPr>
      <w:sz w:val="24"/>
      <w:szCs w:val="24"/>
    </w:rPr>
  </w:style>
  <w:style w:type="paragraph" w:customStyle="1" w:styleId="332">
    <w:name w:val="正文说明"/>
    <w:basedOn w:val="1"/>
    <w:link w:val="331"/>
    <w:autoRedefine/>
    <w:qFormat/>
    <w:uiPriority w:val="0"/>
    <w:pPr>
      <w:adjustRightInd/>
      <w:spacing w:line="360" w:lineRule="auto"/>
    </w:pPr>
    <w:rPr>
      <w:kern w:val="0"/>
      <w:sz w:val="24"/>
    </w:rPr>
  </w:style>
  <w:style w:type="character" w:customStyle="1" w:styleId="333">
    <w:name w:val="脚注文本 Char1"/>
    <w:autoRedefine/>
    <w:qFormat/>
    <w:uiPriority w:val="0"/>
    <w:rPr>
      <w:rFonts w:ascii="Times New Roman" w:hAnsi="Times New Roman" w:eastAsia="宋体" w:cs="Times New Roman"/>
      <w:sz w:val="18"/>
      <w:szCs w:val="18"/>
    </w:rPr>
  </w:style>
  <w:style w:type="character" w:customStyle="1" w:styleId="334">
    <w:name w:val="Char Char1211"/>
    <w:autoRedefine/>
    <w:qFormat/>
    <w:uiPriority w:val="0"/>
    <w:rPr>
      <w:rFonts w:ascii="仿宋_GB2312" w:eastAsia="仿宋_GB2312"/>
      <w:b/>
      <w:bCs/>
      <w:kern w:val="2"/>
      <w:sz w:val="24"/>
      <w:szCs w:val="24"/>
      <w:lang w:val="zh-CN" w:eastAsia="zh-CN" w:bidi="ar-SA"/>
    </w:rPr>
  </w:style>
  <w:style w:type="character" w:customStyle="1" w:styleId="335">
    <w:name w:val="标题 Char"/>
    <w:autoRedefine/>
    <w:qFormat/>
    <w:uiPriority w:val="0"/>
    <w:rPr>
      <w:rFonts w:eastAsia="宋体"/>
      <w:b/>
      <w:sz w:val="24"/>
      <w:lang w:val="en-GB" w:eastAsia="zh-CN" w:bidi="ar-SA"/>
    </w:rPr>
  </w:style>
  <w:style w:type="character" w:customStyle="1" w:styleId="336">
    <w:name w:val="Char Char35"/>
    <w:autoRedefine/>
    <w:qFormat/>
    <w:uiPriority w:val="6"/>
    <w:rPr>
      <w:rFonts w:ascii="Arial" w:hAnsi="Arial" w:eastAsia="黑体"/>
      <w:b/>
      <w:kern w:val="1"/>
      <w:sz w:val="28"/>
      <w:szCs w:val="28"/>
      <w:lang w:val="zh-CN"/>
    </w:rPr>
  </w:style>
  <w:style w:type="character" w:customStyle="1" w:styleId="337">
    <w:name w:val="纯文本 Char Char Char"/>
    <w:autoRedefine/>
    <w:qFormat/>
    <w:uiPriority w:val="0"/>
    <w:rPr>
      <w:rFonts w:ascii="宋体" w:hAnsi="Courier New" w:eastAsia="宋体"/>
      <w:kern w:val="2"/>
      <w:sz w:val="21"/>
      <w:lang w:val="en-US" w:eastAsia="zh-CN" w:bidi="ar-SA"/>
    </w:rPr>
  </w:style>
  <w:style w:type="character" w:customStyle="1" w:styleId="338">
    <w:name w:val="Table Text Char"/>
    <w:link w:val="339"/>
    <w:autoRedefine/>
    <w:qFormat/>
    <w:uiPriority w:val="0"/>
    <w:rPr>
      <w:sz w:val="24"/>
      <w:szCs w:val="24"/>
    </w:rPr>
  </w:style>
  <w:style w:type="paragraph" w:customStyle="1" w:styleId="339">
    <w:name w:val="Table Text"/>
    <w:basedOn w:val="1"/>
    <w:link w:val="338"/>
    <w:autoRedefine/>
    <w:qFormat/>
    <w:uiPriority w:val="0"/>
    <w:pPr>
      <w:widowControl/>
      <w:spacing w:before="60" w:after="60"/>
      <w:jc w:val="left"/>
    </w:pPr>
    <w:rPr>
      <w:kern w:val="0"/>
      <w:sz w:val="24"/>
    </w:rPr>
  </w:style>
  <w:style w:type="character" w:customStyle="1" w:styleId="340">
    <w:name w:val="正文1 Char1"/>
    <w:autoRedefine/>
    <w:qFormat/>
    <w:uiPriority w:val="0"/>
    <w:rPr>
      <w:rFonts w:ascii="仿宋_GB2312" w:hAnsi="Courier New" w:eastAsia="仿宋_GB2312"/>
      <w:kern w:val="28"/>
      <w:sz w:val="24"/>
      <w:szCs w:val="24"/>
      <w:lang w:val="en-US" w:eastAsia="zh-CN"/>
    </w:rPr>
  </w:style>
  <w:style w:type="character" w:customStyle="1" w:styleId="341">
    <w:name w:val="页脚 Char1"/>
    <w:autoRedefine/>
    <w:qFormat/>
    <w:uiPriority w:val="0"/>
    <w:rPr>
      <w:rFonts w:eastAsia="宋体"/>
      <w:kern w:val="2"/>
      <w:sz w:val="18"/>
      <w:szCs w:val="18"/>
      <w:lang w:val="en-US" w:eastAsia="zh-CN" w:bidi="ar-SA"/>
    </w:rPr>
  </w:style>
  <w:style w:type="character" w:customStyle="1" w:styleId="342">
    <w:name w:val="Bold"/>
    <w:autoRedefine/>
    <w:qFormat/>
    <w:uiPriority w:val="0"/>
    <w:rPr>
      <w:rFonts w:ascii="Arial" w:hAnsi="Arial" w:eastAsia="黑体" w:cs="Times New Roman"/>
      <w:b/>
      <w:kern w:val="2"/>
      <w:sz w:val="32"/>
      <w:szCs w:val="32"/>
      <w:lang w:val="en-US" w:eastAsia="zh-CN" w:bidi="ar-SA"/>
    </w:rPr>
  </w:style>
  <w:style w:type="character" w:customStyle="1" w:styleId="343">
    <w:name w:val="批注文字 Char1"/>
    <w:link w:val="20"/>
    <w:autoRedefine/>
    <w:qFormat/>
    <w:uiPriority w:val="0"/>
    <w:rPr>
      <w:kern w:val="2"/>
      <w:sz w:val="21"/>
      <w:szCs w:val="24"/>
    </w:rPr>
  </w:style>
  <w:style w:type="character" w:customStyle="1" w:styleId="344">
    <w:name w:val="签名 Char"/>
    <w:link w:val="43"/>
    <w:autoRedefine/>
    <w:qFormat/>
    <w:uiPriority w:val="0"/>
    <w:rPr>
      <w:rFonts w:eastAsia="仿宋_GB2312"/>
      <w:sz w:val="24"/>
    </w:rPr>
  </w:style>
  <w:style w:type="character" w:customStyle="1" w:styleId="345">
    <w:name w:val="hui3"/>
    <w:autoRedefine/>
    <w:qFormat/>
    <w:uiPriority w:val="0"/>
    <w:rPr>
      <w:color w:val="333333"/>
    </w:rPr>
  </w:style>
  <w:style w:type="character" w:customStyle="1" w:styleId="346">
    <w:name w:val="Char Char17"/>
    <w:autoRedefine/>
    <w:qFormat/>
    <w:uiPriority w:val="6"/>
    <w:rPr>
      <w:rFonts w:eastAsia="仿宋_GB2312"/>
      <w:sz w:val="24"/>
    </w:rPr>
  </w:style>
  <w:style w:type="character" w:customStyle="1" w:styleId="347">
    <w:name w:val="标题 4 字符"/>
    <w:autoRedefine/>
    <w:qFormat/>
    <w:uiPriority w:val="9"/>
    <w:rPr>
      <w:rFonts w:ascii="等线 Light" w:hAnsi="等线 Light" w:eastAsia="等线 Light" w:cs="Times New Roman"/>
      <w:b/>
      <w:bCs/>
      <w:snapToGrid w:val="0"/>
      <w:kern w:val="0"/>
      <w:sz w:val="28"/>
      <w:szCs w:val="28"/>
    </w:rPr>
  </w:style>
  <w:style w:type="character" w:customStyle="1" w:styleId="348">
    <w:name w:val="Char Char37"/>
    <w:autoRedefine/>
    <w:qFormat/>
    <w:uiPriority w:val="6"/>
    <w:rPr>
      <w:b/>
      <w:kern w:val="1"/>
      <w:sz w:val="44"/>
      <w:szCs w:val="44"/>
    </w:rPr>
  </w:style>
  <w:style w:type="character" w:customStyle="1" w:styleId="349">
    <w:name w:val="列出段落 Char"/>
    <w:autoRedefine/>
    <w:qFormat/>
    <w:uiPriority w:val="0"/>
    <w:rPr>
      <w:rFonts w:eastAsia="楷体_GB2312" w:cs="Lucida Sans"/>
      <w:kern w:val="2"/>
      <w:sz w:val="24"/>
      <w:szCs w:val="24"/>
      <w:lang w:val="en-US" w:eastAsia="zh-CN" w:bidi="ar-SA"/>
    </w:rPr>
  </w:style>
  <w:style w:type="character" w:customStyle="1" w:styleId="350">
    <w:name w:val="正文文本缩进 3 Char1"/>
    <w:autoRedefine/>
    <w:qFormat/>
    <w:uiPriority w:val="99"/>
    <w:rPr>
      <w:rFonts w:ascii="Times New Roman" w:hAnsi="Times New Roman" w:eastAsia="宋体" w:cs="Times New Roman"/>
      <w:sz w:val="16"/>
      <w:szCs w:val="16"/>
    </w:rPr>
  </w:style>
  <w:style w:type="character" w:customStyle="1" w:styleId="351">
    <w:name w:val="公文正文 Char Char"/>
    <w:link w:val="352"/>
    <w:autoRedefine/>
    <w:qFormat/>
    <w:uiPriority w:val="0"/>
    <w:rPr>
      <w:rFonts w:ascii="仿宋_GB2312" w:eastAsia="仿宋_GB2312"/>
      <w:kern w:val="2"/>
      <w:sz w:val="24"/>
      <w:szCs w:val="24"/>
    </w:rPr>
  </w:style>
  <w:style w:type="paragraph" w:customStyle="1" w:styleId="352">
    <w:name w:val="公文正文"/>
    <w:basedOn w:val="1"/>
    <w:link w:val="351"/>
    <w:autoRedefine/>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autoRedefine/>
    <w:qFormat/>
    <w:uiPriority w:val="0"/>
    <w:rPr>
      <w:rFonts w:eastAsia="宋体"/>
      <w:sz w:val="24"/>
      <w:szCs w:val="24"/>
      <w:lang w:val="en-US" w:eastAsia="zh-CN" w:bidi="ar-SA"/>
    </w:rPr>
  </w:style>
  <w:style w:type="character" w:customStyle="1" w:styleId="354">
    <w:name w:val="标题 1 Char Char"/>
    <w:autoRedefine/>
    <w:qFormat/>
    <w:uiPriority w:val="0"/>
    <w:rPr>
      <w:rFonts w:hint="eastAsia" w:ascii="宋体" w:hAnsi="宋体" w:eastAsia="宋体"/>
      <w:b/>
      <w:spacing w:val="-2"/>
      <w:sz w:val="24"/>
      <w:lang w:val="en-US" w:eastAsia="zh-CN" w:bidi="ar-SA"/>
    </w:rPr>
  </w:style>
  <w:style w:type="character" w:customStyle="1" w:styleId="355">
    <w:name w:val="正文（缩进2汉字） Char"/>
    <w:link w:val="356"/>
    <w:autoRedefine/>
    <w:qFormat/>
    <w:uiPriority w:val="0"/>
    <w:rPr>
      <w:rFonts w:ascii="宋体"/>
    </w:rPr>
  </w:style>
  <w:style w:type="paragraph" w:customStyle="1" w:styleId="356">
    <w:name w:val="正文（缩进2汉字）"/>
    <w:basedOn w:val="1"/>
    <w:link w:val="355"/>
    <w:autoRedefine/>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10"/>
    <w:autoRedefine/>
    <w:qFormat/>
    <w:uiPriority w:val="0"/>
    <w:rPr>
      <w:rFonts w:ascii="Arial" w:hAnsi="Arial" w:eastAsia="黑体"/>
      <w:kern w:val="2"/>
      <w:sz w:val="24"/>
      <w:szCs w:val="24"/>
    </w:rPr>
  </w:style>
  <w:style w:type="character" w:customStyle="1" w:styleId="358">
    <w:name w:val="标书表格字体格式 Char"/>
    <w:autoRedefine/>
    <w:qFormat/>
    <w:uiPriority w:val="0"/>
    <w:rPr>
      <w:kern w:val="2"/>
      <w:sz w:val="21"/>
      <w:szCs w:val="24"/>
      <w:lang w:bidi="ar-SA"/>
    </w:rPr>
  </w:style>
  <w:style w:type="character" w:customStyle="1" w:styleId="359">
    <w:name w:val="tw4winError"/>
    <w:autoRedefine/>
    <w:qFormat/>
    <w:uiPriority w:val="0"/>
    <w:rPr>
      <w:rFonts w:ascii="Courier New" w:hAnsi="Courier New" w:cs="Courier New"/>
      <w:color w:val="00FF00"/>
      <w:sz w:val="40"/>
      <w:szCs w:val="40"/>
    </w:rPr>
  </w:style>
  <w:style w:type="character" w:customStyle="1" w:styleId="360">
    <w:name w:val="Body Text(ch) Char Char"/>
    <w:autoRedefine/>
    <w:qFormat/>
    <w:uiPriority w:val="0"/>
    <w:rPr>
      <w:rFonts w:ascii="宋体"/>
      <w:kern w:val="2"/>
      <w:sz w:val="24"/>
      <w:szCs w:val="21"/>
      <w:lang w:val="zh-CN"/>
    </w:rPr>
  </w:style>
  <w:style w:type="character" w:customStyle="1" w:styleId="361">
    <w:name w:val="正文首行缩进两字 Char"/>
    <w:autoRedefine/>
    <w:qFormat/>
    <w:uiPriority w:val="0"/>
    <w:rPr>
      <w:sz w:val="24"/>
      <w:szCs w:val="24"/>
      <w:lang w:val="en-US" w:eastAsia="zh-CN" w:bidi="ar-SA"/>
    </w:rPr>
  </w:style>
  <w:style w:type="character" w:customStyle="1" w:styleId="362">
    <w:name w:val="正文文本 Char"/>
    <w:autoRedefine/>
    <w:qFormat/>
    <w:uiPriority w:val="0"/>
    <w:rPr>
      <w:rFonts w:eastAsia="宋体"/>
      <w:kern w:val="2"/>
      <w:sz w:val="24"/>
      <w:szCs w:val="24"/>
      <w:lang w:val="en-US" w:eastAsia="zh-CN" w:bidi="ar-SA"/>
    </w:rPr>
  </w:style>
  <w:style w:type="character" w:customStyle="1" w:styleId="363">
    <w:name w:val="文档结构图 字符1"/>
    <w:autoRedefine/>
    <w:qFormat/>
    <w:uiPriority w:val="0"/>
    <w:rPr>
      <w:rFonts w:ascii="宋体" w:hAnsi="Calibri" w:eastAsia="黑体" w:cs="Arial"/>
      <w:snapToGrid w:val="0"/>
      <w:kern w:val="2"/>
      <w:sz w:val="18"/>
      <w:szCs w:val="18"/>
    </w:rPr>
  </w:style>
  <w:style w:type="character" w:customStyle="1" w:styleId="364">
    <w:name w:val="content"/>
    <w:autoRedefine/>
    <w:qFormat/>
    <w:uiPriority w:val="0"/>
  </w:style>
  <w:style w:type="character" w:customStyle="1" w:styleId="365">
    <w:name w:val="tw4winPopup"/>
    <w:autoRedefine/>
    <w:qFormat/>
    <w:uiPriority w:val="0"/>
    <w:rPr>
      <w:rFonts w:ascii="Courier New" w:hAnsi="Courier New" w:cs="Courier New"/>
      <w:color w:val="008000"/>
      <w:lang w:val="en-US" w:eastAsia="zh-CN"/>
    </w:rPr>
  </w:style>
  <w:style w:type="character" w:customStyle="1" w:styleId="366">
    <w:name w:val="param-name"/>
    <w:autoRedefine/>
    <w:qFormat/>
    <w:uiPriority w:val="99"/>
    <w:rPr>
      <w:rFonts w:ascii="Arial" w:hAnsi="Arial" w:eastAsia="黑体" w:cs="Arial"/>
      <w:snapToGrid w:val="0"/>
      <w:kern w:val="0"/>
      <w:szCs w:val="21"/>
    </w:rPr>
  </w:style>
  <w:style w:type="character" w:customStyle="1" w:styleId="367">
    <w:name w:val="标准正文格式 Char"/>
    <w:autoRedefine/>
    <w:qFormat/>
    <w:uiPriority w:val="0"/>
    <w:rPr>
      <w:rFonts w:ascii="宋体" w:eastAsia="仿宋_GB2312" w:cs="宋体"/>
      <w:color w:val="000000"/>
      <w:sz w:val="24"/>
      <w:lang w:val="en-US" w:eastAsia="zh-CN" w:bidi="ar-SA"/>
    </w:rPr>
  </w:style>
  <w:style w:type="character" w:customStyle="1" w:styleId="368">
    <w:name w:val="Char Char212"/>
    <w:autoRedefine/>
    <w:qFormat/>
    <w:uiPriority w:val="0"/>
    <w:rPr>
      <w:rFonts w:eastAsia="宋体"/>
      <w:b/>
      <w:bCs/>
      <w:kern w:val="2"/>
      <w:sz w:val="21"/>
      <w:szCs w:val="24"/>
      <w:lang w:val="en-US" w:eastAsia="zh-CN" w:bidi="ar-SA"/>
    </w:rPr>
  </w:style>
  <w:style w:type="character" w:customStyle="1" w:styleId="369">
    <w:name w:val="文档结构图 Char"/>
    <w:autoRedefine/>
    <w:qFormat/>
    <w:uiPriority w:val="0"/>
    <w:rPr>
      <w:rFonts w:eastAsia="宋体"/>
      <w:kern w:val="2"/>
      <w:sz w:val="21"/>
      <w:szCs w:val="24"/>
      <w:lang w:val="en-US" w:eastAsia="zh-CN" w:bidi="ar-SA"/>
    </w:rPr>
  </w:style>
  <w:style w:type="character" w:customStyle="1" w:styleId="370">
    <w:name w:val="zbggmain style9"/>
    <w:autoRedefine/>
    <w:qFormat/>
    <w:uiPriority w:val="0"/>
  </w:style>
  <w:style w:type="character" w:customStyle="1" w:styleId="371">
    <w:name w:val="Char Char16"/>
    <w:autoRedefine/>
    <w:qFormat/>
    <w:uiPriority w:val="6"/>
    <w:rPr>
      <w:kern w:val="1"/>
      <w:sz w:val="18"/>
      <w:szCs w:val="18"/>
    </w:rPr>
  </w:style>
  <w:style w:type="character" w:customStyle="1" w:styleId="372">
    <w:name w:val="font51"/>
    <w:autoRedefine/>
    <w:qFormat/>
    <w:uiPriority w:val="0"/>
    <w:rPr>
      <w:rFonts w:hint="eastAsia" w:ascii="仿宋" w:hAnsi="仿宋" w:eastAsia="仿宋" w:cs="仿宋"/>
      <w:color w:val="000000"/>
      <w:sz w:val="20"/>
      <w:szCs w:val="20"/>
      <w:u w:val="none"/>
    </w:rPr>
  </w:style>
  <w:style w:type="character" w:customStyle="1" w:styleId="373">
    <w:name w:val="Char Char82"/>
    <w:autoRedefine/>
    <w:qFormat/>
    <w:uiPriority w:val="0"/>
    <w:rPr>
      <w:rFonts w:eastAsia="宋体"/>
      <w:b/>
      <w:sz w:val="24"/>
      <w:lang w:val="en-GB" w:eastAsia="zh-CN"/>
    </w:rPr>
  </w:style>
  <w:style w:type="character" w:customStyle="1" w:styleId="374">
    <w:name w:val="正文文本缩进 3 Char"/>
    <w:link w:val="54"/>
    <w:autoRedefine/>
    <w:qFormat/>
    <w:uiPriority w:val="0"/>
    <w:rPr>
      <w:kern w:val="2"/>
      <w:sz w:val="24"/>
    </w:rPr>
  </w:style>
  <w:style w:type="character" w:customStyle="1" w:styleId="375">
    <w:name w:val="日期 Char1"/>
    <w:autoRedefine/>
    <w:qFormat/>
    <w:uiPriority w:val="99"/>
    <w:rPr>
      <w:rFonts w:ascii="Times New Roman" w:hAnsi="Times New Roman" w:eastAsia="宋体" w:cs="Times New Roman"/>
      <w:szCs w:val="24"/>
    </w:rPr>
  </w:style>
  <w:style w:type="character" w:customStyle="1" w:styleId="376">
    <w:name w:val="页眉 字符"/>
    <w:autoRedefine/>
    <w:qFormat/>
    <w:uiPriority w:val="99"/>
    <w:rPr>
      <w:kern w:val="2"/>
      <w:sz w:val="18"/>
      <w:szCs w:val="18"/>
    </w:rPr>
  </w:style>
  <w:style w:type="character" w:customStyle="1" w:styleId="377">
    <w:name w:val="Char Char33"/>
    <w:autoRedefine/>
    <w:qFormat/>
    <w:uiPriority w:val="6"/>
    <w:rPr>
      <w:rFonts w:ascii="Arial" w:hAnsi="Arial" w:eastAsia="黑体"/>
      <w:b/>
      <w:kern w:val="1"/>
      <w:sz w:val="24"/>
      <w:szCs w:val="24"/>
    </w:rPr>
  </w:style>
  <w:style w:type="character" w:customStyle="1" w:styleId="378">
    <w:name w:val="b11_01b Char"/>
    <w:link w:val="379"/>
    <w:autoRedefine/>
    <w:qFormat/>
    <w:uiPriority w:val="0"/>
    <w:rPr>
      <w:rFonts w:ascii="Verdana" w:hAnsi="Verdana"/>
      <w:b/>
      <w:bCs/>
      <w:color w:val="4A82CA"/>
      <w:sz w:val="17"/>
      <w:szCs w:val="17"/>
    </w:rPr>
  </w:style>
  <w:style w:type="paragraph" w:customStyle="1" w:styleId="379">
    <w:name w:val="b11_01b"/>
    <w:basedOn w:val="1"/>
    <w:next w:val="1"/>
    <w:link w:val="378"/>
    <w:autoRedefine/>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autoRedefine/>
    <w:qFormat/>
    <w:uiPriority w:val="6"/>
    <w:rPr>
      <w:rFonts w:ascii="仿宋_GB2312" w:eastAsia="仿宋_GB2312"/>
      <w:b/>
      <w:bCs/>
      <w:kern w:val="2"/>
      <w:sz w:val="24"/>
      <w:szCs w:val="24"/>
      <w:lang w:val="zh-CN" w:eastAsia="zh-CN" w:bidi="ar-SA"/>
    </w:rPr>
  </w:style>
  <w:style w:type="character" w:customStyle="1" w:styleId="381">
    <w:name w:val="Footer-Even Char"/>
    <w:autoRedefine/>
    <w:qFormat/>
    <w:uiPriority w:val="0"/>
    <w:rPr>
      <w:rFonts w:eastAsia="宋体"/>
      <w:kern w:val="2"/>
      <w:sz w:val="18"/>
      <w:lang w:val="en-US" w:eastAsia="zh-CN" w:bidi="ar-SA"/>
    </w:rPr>
  </w:style>
  <w:style w:type="character" w:customStyle="1" w:styleId="382">
    <w:name w:val="页脚 Char2"/>
    <w:link w:val="41"/>
    <w:autoRedefine/>
    <w:qFormat/>
    <w:uiPriority w:val="99"/>
    <w:rPr>
      <w:kern w:val="2"/>
      <w:sz w:val="18"/>
      <w:szCs w:val="18"/>
    </w:rPr>
  </w:style>
  <w:style w:type="character" w:customStyle="1" w:styleId="383">
    <w:name w:val="Char Char36"/>
    <w:autoRedefine/>
    <w:qFormat/>
    <w:uiPriority w:val="6"/>
    <w:rPr>
      <w:rFonts w:ascii="仿宋_GB2312" w:hAnsi="仿宋_GB2312" w:eastAsia="仿宋_GB2312" w:cs="Arial"/>
      <w:b/>
      <w:kern w:val="1"/>
      <w:sz w:val="32"/>
      <w:szCs w:val="32"/>
      <w:lang w:val="zh-CN" w:eastAsia="zh-CN" w:bidi="ar-SA"/>
    </w:rPr>
  </w:style>
  <w:style w:type="character" w:customStyle="1" w:styleId="384">
    <w:name w:val="Char Char61"/>
    <w:autoRedefine/>
    <w:qFormat/>
    <w:uiPriority w:val="6"/>
    <w:rPr>
      <w:rFonts w:eastAsia="宋体"/>
      <w:kern w:val="2"/>
      <w:sz w:val="21"/>
      <w:szCs w:val="24"/>
      <w:lang w:val="en-US" w:eastAsia="zh-CN" w:bidi="ar-SA"/>
    </w:rPr>
  </w:style>
  <w:style w:type="character" w:customStyle="1" w:styleId="385">
    <w:name w:val="正文文字缩进 2 Char Char"/>
    <w:autoRedefine/>
    <w:qFormat/>
    <w:uiPriority w:val="0"/>
    <w:rPr>
      <w:rFonts w:ascii="宋体"/>
      <w:sz w:val="28"/>
    </w:rPr>
  </w:style>
  <w:style w:type="character" w:customStyle="1" w:styleId="386">
    <w:name w:val="f141"/>
    <w:autoRedefine/>
    <w:qFormat/>
    <w:uiPriority w:val="0"/>
    <w:rPr>
      <w:rFonts w:ascii="Tahoma" w:hAnsi="Tahoma" w:eastAsia="宋体"/>
      <w:b/>
      <w:kern w:val="2"/>
      <w:sz w:val="21"/>
      <w:szCs w:val="21"/>
      <w:lang w:val="en-US" w:eastAsia="zh-CN" w:bidi="ar-SA"/>
    </w:rPr>
  </w:style>
  <w:style w:type="character" w:customStyle="1" w:styleId="387">
    <w:name w:val="段落 Char Char"/>
    <w:link w:val="388"/>
    <w:autoRedefine/>
    <w:qFormat/>
    <w:uiPriority w:val="0"/>
    <w:rPr>
      <w:rFonts w:ascii="宋体" w:hAnsi="宋体"/>
      <w:sz w:val="24"/>
    </w:rPr>
  </w:style>
  <w:style w:type="paragraph" w:customStyle="1" w:styleId="388">
    <w:name w:val="段落"/>
    <w:basedOn w:val="1"/>
    <w:link w:val="387"/>
    <w:autoRedefine/>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autoRedefine/>
    <w:qFormat/>
    <w:uiPriority w:val="0"/>
    <w:rPr>
      <w:rFonts w:eastAsia="宋体"/>
      <w:b/>
      <w:bCs/>
      <w:kern w:val="2"/>
      <w:sz w:val="32"/>
      <w:szCs w:val="32"/>
      <w:lang w:val="en-US" w:eastAsia="zh-CN" w:bidi="ar-SA"/>
    </w:rPr>
  </w:style>
  <w:style w:type="character" w:customStyle="1" w:styleId="390">
    <w:name w:val="apple-converted-space"/>
    <w:autoRedefine/>
    <w:qFormat/>
    <w:uiPriority w:val="0"/>
  </w:style>
  <w:style w:type="character" w:customStyle="1" w:styleId="391">
    <w:name w:val="页眉 Char2"/>
    <w:link w:val="42"/>
    <w:autoRedefine/>
    <w:qFormat/>
    <w:uiPriority w:val="99"/>
    <w:rPr>
      <w:kern w:val="2"/>
      <w:sz w:val="18"/>
      <w:szCs w:val="18"/>
    </w:rPr>
  </w:style>
  <w:style w:type="character" w:customStyle="1" w:styleId="392">
    <w:name w:val="Char Char9"/>
    <w:autoRedefine/>
    <w:qFormat/>
    <w:uiPriority w:val="0"/>
    <w:rPr>
      <w:rFonts w:eastAsia="宋体"/>
      <w:kern w:val="2"/>
      <w:sz w:val="18"/>
      <w:szCs w:val="18"/>
      <w:lang w:val="en-US" w:eastAsia="zh-CN" w:bidi="ar-SA"/>
    </w:rPr>
  </w:style>
  <w:style w:type="character" w:customStyle="1" w:styleId="393">
    <w:name w:val="Char Char41"/>
    <w:autoRedefine/>
    <w:qFormat/>
    <w:uiPriority w:val="0"/>
    <w:rPr>
      <w:rFonts w:eastAsia="宋体"/>
      <w:b/>
      <w:sz w:val="24"/>
      <w:lang w:val="en-GB" w:eastAsia="zh-CN" w:bidi="ar-SA"/>
    </w:rPr>
  </w:style>
  <w:style w:type="character" w:customStyle="1" w:styleId="394">
    <w:name w:val="large1"/>
    <w:autoRedefine/>
    <w:qFormat/>
    <w:uiPriority w:val="0"/>
    <w:rPr>
      <w:rFonts w:hint="eastAsia" w:ascii="宋体" w:hAnsi="宋体" w:eastAsia="宋体"/>
      <w:sz w:val="21"/>
      <w:szCs w:val="21"/>
    </w:rPr>
  </w:style>
  <w:style w:type="character" w:customStyle="1" w:styleId="395">
    <w:name w:val="正文段 Char"/>
    <w:link w:val="396"/>
    <w:autoRedefine/>
    <w:qFormat/>
    <w:uiPriority w:val="0"/>
    <w:rPr>
      <w:sz w:val="24"/>
    </w:rPr>
  </w:style>
  <w:style w:type="paragraph" w:customStyle="1" w:styleId="396">
    <w:name w:val="正文段"/>
    <w:basedOn w:val="1"/>
    <w:link w:val="395"/>
    <w:autoRedefine/>
    <w:qFormat/>
    <w:uiPriority w:val="0"/>
    <w:pPr>
      <w:widowControl/>
      <w:snapToGrid w:val="0"/>
      <w:spacing w:afterLines="50"/>
      <w:ind w:firstLine="200" w:firstLineChars="200"/>
    </w:pPr>
    <w:rPr>
      <w:kern w:val="0"/>
      <w:sz w:val="24"/>
      <w:szCs w:val="20"/>
    </w:rPr>
  </w:style>
  <w:style w:type="character" w:customStyle="1" w:styleId="397">
    <w:name w:val="Char Char13"/>
    <w:autoRedefine/>
    <w:qFormat/>
    <w:uiPriority w:val="6"/>
    <w:rPr>
      <w:rFonts w:ascii="宋体" w:hAnsi="宋体"/>
      <w:kern w:val="1"/>
      <w:sz w:val="21"/>
      <w:szCs w:val="24"/>
    </w:rPr>
  </w:style>
  <w:style w:type="character" w:customStyle="1" w:styleId="398">
    <w:name w:val="Char Char92"/>
    <w:autoRedefine/>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autoRedefine/>
    <w:qFormat/>
    <w:uiPriority w:val="0"/>
    <w:rPr>
      <w:rFonts w:ascii="宋体" w:hAnsi="宋体"/>
      <w:kern w:val="2"/>
      <w:sz w:val="24"/>
      <w:szCs w:val="22"/>
    </w:rPr>
  </w:style>
  <w:style w:type="paragraph" w:customStyle="1" w:styleId="400">
    <w:name w:val="冯广丽"/>
    <w:basedOn w:val="1"/>
    <w:link w:val="399"/>
    <w:autoRedefine/>
    <w:qFormat/>
    <w:uiPriority w:val="0"/>
    <w:pPr>
      <w:adjustRightInd/>
      <w:spacing w:line="360" w:lineRule="auto"/>
      <w:ind w:firstLine="480" w:firstLineChars="200"/>
    </w:pPr>
    <w:rPr>
      <w:rFonts w:ascii="宋体" w:hAnsi="宋体"/>
      <w:sz w:val="24"/>
      <w:szCs w:val="22"/>
    </w:rPr>
  </w:style>
  <w:style w:type="character" w:customStyle="1" w:styleId="401">
    <w:name w:val="批注文字 字符"/>
    <w:autoRedefine/>
    <w:qFormat/>
    <w:uiPriority w:val="0"/>
    <w:rPr>
      <w:rFonts w:ascii="Arial" w:hAnsi="Arial" w:eastAsia="黑体" w:cs="Arial"/>
      <w:snapToGrid w:val="0"/>
      <w:kern w:val="0"/>
      <w:szCs w:val="21"/>
    </w:rPr>
  </w:style>
  <w:style w:type="character" w:customStyle="1" w:styleId="402">
    <w:name w:val="Char Char161"/>
    <w:autoRedefine/>
    <w:qFormat/>
    <w:uiPriority w:val="0"/>
    <w:rPr>
      <w:rFonts w:eastAsia="宋体"/>
      <w:b/>
      <w:kern w:val="2"/>
      <w:sz w:val="32"/>
      <w:lang w:val="en-US" w:eastAsia="zh-CN"/>
    </w:rPr>
  </w:style>
  <w:style w:type="character" w:customStyle="1" w:styleId="403">
    <w:name w:val="javascript"/>
    <w:autoRedefine/>
    <w:qFormat/>
    <w:uiPriority w:val="0"/>
  </w:style>
  <w:style w:type="character" w:customStyle="1" w:styleId="404">
    <w:name w:val="图名 Char"/>
    <w:autoRedefine/>
    <w:qFormat/>
    <w:uiPriority w:val="0"/>
    <w:rPr>
      <w:rFonts w:ascii="Arial" w:hAnsi="Arial" w:eastAsia="黑体"/>
      <w:kern w:val="2"/>
      <w:sz w:val="24"/>
      <w:szCs w:val="24"/>
      <w:lang w:val="en-US" w:eastAsia="zh-CN" w:bidi="ar-SA"/>
    </w:rPr>
  </w:style>
  <w:style w:type="character" w:customStyle="1" w:styleId="405">
    <w:name w:val="Used by Word for text of Help footnotes Char Char"/>
    <w:autoRedefine/>
    <w:qFormat/>
    <w:uiPriority w:val="0"/>
    <w:rPr>
      <w:rFonts w:ascii="Times New Roman" w:hAnsi="Times New Roman" w:eastAsia="宋体" w:cs="Times New Roman"/>
      <w:sz w:val="20"/>
      <w:szCs w:val="20"/>
    </w:rPr>
  </w:style>
  <w:style w:type="character" w:customStyle="1" w:styleId="406">
    <w:name w:val="编号，小四 Char"/>
    <w:link w:val="407"/>
    <w:autoRedefine/>
    <w:qFormat/>
    <w:uiPriority w:val="0"/>
    <w:rPr>
      <w:rFonts w:ascii="Arial" w:hAnsi="Arial"/>
      <w:sz w:val="24"/>
    </w:rPr>
  </w:style>
  <w:style w:type="paragraph" w:customStyle="1" w:styleId="407">
    <w:name w:val="编号，小四"/>
    <w:basedOn w:val="1"/>
    <w:link w:val="406"/>
    <w:autoRedefine/>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autoRedefine/>
    <w:qFormat/>
    <w:uiPriority w:val="99"/>
    <w:rPr>
      <w:rFonts w:ascii="宋体" w:eastAsia="宋体" w:cs="宋体"/>
      <w:color w:val="000000"/>
      <w:sz w:val="14"/>
      <w:szCs w:val="14"/>
    </w:rPr>
  </w:style>
  <w:style w:type="character" w:customStyle="1" w:styleId="409">
    <w:name w:val="标题 2 Char Char"/>
    <w:autoRedefine/>
    <w:qFormat/>
    <w:uiPriority w:val="0"/>
    <w:rPr>
      <w:rFonts w:ascii="楷体_GB2312" w:hAnsi="Arial" w:eastAsia="楷体_GB2312"/>
      <w:b/>
      <w:bCs/>
      <w:kern w:val="2"/>
      <w:sz w:val="24"/>
      <w:szCs w:val="32"/>
      <w:lang w:val="en-US" w:eastAsia="zh-CN" w:bidi="ar-SA"/>
    </w:rPr>
  </w:style>
  <w:style w:type="character" w:customStyle="1" w:styleId="410">
    <w:name w:val="未用 Char"/>
    <w:autoRedefine/>
    <w:qFormat/>
    <w:uiPriority w:val="0"/>
    <w:rPr>
      <w:rFonts w:ascii="Arial" w:hAnsi="Arial" w:eastAsia="黑体"/>
      <w:kern w:val="2"/>
      <w:sz w:val="21"/>
      <w:szCs w:val="21"/>
      <w:lang w:val="en-US" w:eastAsia="zh-CN" w:bidi="ar-SA"/>
    </w:rPr>
  </w:style>
  <w:style w:type="character" w:customStyle="1" w:styleId="411">
    <w:name w:val="myp1111"/>
    <w:autoRedefine/>
    <w:qFormat/>
    <w:uiPriority w:val="0"/>
    <w:rPr>
      <w:rFonts w:hint="default" w:ascii="ˎ̥" w:hAnsi="ˎ̥"/>
      <w:color w:val="000000"/>
      <w:sz w:val="20"/>
      <w:szCs w:val="20"/>
      <w:u w:val="none"/>
    </w:rPr>
  </w:style>
  <w:style w:type="character" w:customStyle="1" w:styleId="412">
    <w:name w:val="样式 标题 4h4H4Fab-4T5Ref Heading 1rh1Heading sqlsect 1.2.3.... Char"/>
    <w:link w:val="304"/>
    <w:autoRedefine/>
    <w:qFormat/>
    <w:uiPriority w:val="0"/>
    <w:rPr>
      <w:rFonts w:ascii="微软雅黑" w:hAnsi="微软雅黑" w:eastAsia="微软雅黑"/>
      <w:b/>
      <w:bCs/>
      <w:kern w:val="2"/>
      <w:sz w:val="24"/>
      <w:szCs w:val="28"/>
    </w:rPr>
  </w:style>
  <w:style w:type="character" w:customStyle="1" w:styleId="413">
    <w:name w:val="h Char Char"/>
    <w:autoRedefine/>
    <w:qFormat/>
    <w:uiPriority w:val="0"/>
    <w:rPr>
      <w:rFonts w:eastAsia="宋体"/>
      <w:kern w:val="2"/>
      <w:sz w:val="18"/>
      <w:lang w:val="en-US" w:eastAsia="zh-CN" w:bidi="ar-SA"/>
    </w:rPr>
  </w:style>
  <w:style w:type="character" w:customStyle="1" w:styleId="414">
    <w:name w:val="仿宋正文 Char"/>
    <w:link w:val="415"/>
    <w:autoRedefine/>
    <w:qFormat/>
    <w:uiPriority w:val="0"/>
    <w:rPr>
      <w:rFonts w:ascii="仿宋_GB2312" w:eastAsia="仿宋_GB2312"/>
      <w:kern w:val="2"/>
      <w:sz w:val="24"/>
      <w:lang w:val="en-US" w:eastAsia="zh-CN" w:bidi="ar-SA"/>
    </w:rPr>
  </w:style>
  <w:style w:type="paragraph" w:customStyle="1" w:styleId="415">
    <w:name w:val="仿宋正文"/>
    <w:basedOn w:val="1"/>
    <w:link w:val="414"/>
    <w:autoRedefine/>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autoRedefine/>
    <w:qFormat/>
    <w:uiPriority w:val="0"/>
    <w:rPr>
      <w:rFonts w:ascii="宋体" w:eastAsia="宋体"/>
      <w:kern w:val="2"/>
      <w:sz w:val="24"/>
      <w:lang w:val="zh-CN" w:bidi="ar-SA"/>
    </w:rPr>
  </w:style>
  <w:style w:type="character" w:customStyle="1" w:styleId="417">
    <w:name w:val="样式 宋体"/>
    <w:autoRedefine/>
    <w:qFormat/>
    <w:uiPriority w:val="0"/>
    <w:rPr>
      <w:rFonts w:ascii="宋体" w:hAnsi="宋体"/>
      <w:sz w:val="24"/>
    </w:rPr>
  </w:style>
  <w:style w:type="character" w:customStyle="1" w:styleId="418">
    <w:name w:val="tw4winJump"/>
    <w:autoRedefine/>
    <w:qFormat/>
    <w:uiPriority w:val="0"/>
    <w:rPr>
      <w:rFonts w:ascii="Courier New" w:hAnsi="Courier New" w:cs="Courier New"/>
      <w:color w:val="008080"/>
      <w:lang w:val="en-US" w:eastAsia="zh-CN"/>
    </w:rPr>
  </w:style>
  <w:style w:type="character" w:customStyle="1" w:styleId="419">
    <w:name w:val="标题 1 字符"/>
    <w:autoRedefine/>
    <w:qFormat/>
    <w:uiPriority w:val="9"/>
    <w:rPr>
      <w:rFonts w:ascii="Arial" w:hAnsi="Arial" w:eastAsia="黑体" w:cs="Arial"/>
      <w:b/>
      <w:bCs/>
      <w:snapToGrid w:val="0"/>
      <w:kern w:val="44"/>
      <w:sz w:val="44"/>
      <w:szCs w:val="44"/>
    </w:rPr>
  </w:style>
  <w:style w:type="character" w:customStyle="1" w:styleId="420">
    <w:name w:val="style36"/>
    <w:basedOn w:val="70"/>
    <w:autoRedefine/>
    <w:qFormat/>
    <w:uiPriority w:val="0"/>
    <w:rPr>
      <w:rFonts w:ascii="Arial" w:hAnsi="Arial" w:eastAsia="黑体" w:cs="Arial"/>
      <w:snapToGrid w:val="0"/>
      <w:kern w:val="0"/>
      <w:szCs w:val="21"/>
    </w:rPr>
  </w:style>
  <w:style w:type="character" w:customStyle="1" w:styleId="421">
    <w:name w:val="pt9"/>
    <w:autoRedefine/>
    <w:qFormat/>
    <w:uiPriority w:val="0"/>
    <w:rPr>
      <w:rFonts w:ascii="仿宋_GB2312" w:eastAsia="微软雅黑"/>
      <w:b/>
      <w:kern w:val="2"/>
      <w:sz w:val="32"/>
      <w:szCs w:val="32"/>
      <w:lang w:val="en-US" w:eastAsia="zh-CN" w:bidi="ar-SA"/>
    </w:rPr>
  </w:style>
  <w:style w:type="character" w:customStyle="1" w:styleId="422">
    <w:name w:val="DO_NOT_TRANSLATE"/>
    <w:autoRedefine/>
    <w:qFormat/>
    <w:uiPriority w:val="0"/>
    <w:rPr>
      <w:rFonts w:ascii="Courier New" w:hAnsi="Courier New" w:cs="Courier New"/>
      <w:color w:val="800000"/>
      <w:lang w:val="en-US" w:eastAsia="zh-CN"/>
    </w:rPr>
  </w:style>
  <w:style w:type="character" w:customStyle="1" w:styleId="423">
    <w:name w:val="标书1 Char1"/>
    <w:autoRedefine/>
    <w:qFormat/>
    <w:uiPriority w:val="0"/>
    <w:rPr>
      <w:rFonts w:eastAsia="宋体"/>
      <w:b/>
      <w:bCs/>
      <w:kern w:val="44"/>
      <w:sz w:val="44"/>
      <w:szCs w:val="44"/>
      <w:lang w:val="en-US" w:eastAsia="zh-CN" w:bidi="ar-SA"/>
    </w:rPr>
  </w:style>
  <w:style w:type="character" w:customStyle="1" w:styleId="424">
    <w:name w:val="页脚 字符"/>
    <w:autoRedefine/>
    <w:qFormat/>
    <w:uiPriority w:val="99"/>
    <w:rPr>
      <w:kern w:val="2"/>
      <w:sz w:val="18"/>
      <w:szCs w:val="18"/>
    </w:rPr>
  </w:style>
  <w:style w:type="character" w:customStyle="1" w:styleId="425">
    <w:name w:val="正文2 Char"/>
    <w:autoRedefine/>
    <w:qFormat/>
    <w:uiPriority w:val="0"/>
    <w:rPr>
      <w:rFonts w:eastAsia="宋体"/>
      <w:kern w:val="2"/>
      <w:sz w:val="24"/>
      <w:lang w:val="en-US" w:eastAsia="zh-CN" w:bidi="ar-SA"/>
    </w:rPr>
  </w:style>
  <w:style w:type="character" w:customStyle="1" w:styleId="426">
    <w:name w:val="Char Char21"/>
    <w:autoRedefine/>
    <w:qFormat/>
    <w:uiPriority w:val="6"/>
    <w:rPr>
      <w:rFonts w:ascii="宋体" w:hAnsi="宋体"/>
      <w:kern w:val="1"/>
      <w:sz w:val="24"/>
      <w:szCs w:val="21"/>
      <w:lang w:val="zh-CN"/>
    </w:rPr>
  </w:style>
  <w:style w:type="character" w:customStyle="1" w:styleId="427">
    <w:name w:val="样式 正文缩进 + 首行缩进:  2 字符 Char Char"/>
    <w:link w:val="428"/>
    <w:autoRedefine/>
    <w:qFormat/>
    <w:uiPriority w:val="0"/>
    <w:rPr>
      <w:rFonts w:cs="宋体"/>
      <w:kern w:val="2"/>
      <w:sz w:val="24"/>
    </w:rPr>
  </w:style>
  <w:style w:type="paragraph" w:customStyle="1" w:styleId="428">
    <w:name w:val="样式 正文缩进 + 首行缩进:  2 字符"/>
    <w:basedOn w:val="16"/>
    <w:link w:val="427"/>
    <w:autoRedefine/>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正文文本 Char1"/>
    <w:link w:val="2"/>
    <w:autoRedefine/>
    <w:qFormat/>
    <w:uiPriority w:val="0"/>
    <w:rPr>
      <w:rFonts w:ascii="宋体" w:hAnsi="Arial" w:eastAsia="宋体" w:cs="Arial"/>
      <w:snapToGrid w:val="0"/>
      <w:kern w:val="2"/>
      <w:sz w:val="24"/>
      <w:szCs w:val="21"/>
      <w:lang w:val="zh-CN" w:eastAsia="zh-CN" w:bidi="ar-SA"/>
    </w:rPr>
  </w:style>
  <w:style w:type="character" w:customStyle="1" w:styleId="430">
    <w:name w:val="gray6"/>
    <w:basedOn w:val="70"/>
    <w:autoRedefine/>
    <w:qFormat/>
    <w:uiPriority w:val="0"/>
    <w:rPr>
      <w:rFonts w:ascii="Arial" w:hAnsi="Arial" w:eastAsia="黑体" w:cs="Arial"/>
      <w:snapToGrid w:val="0"/>
      <w:kern w:val="0"/>
      <w:szCs w:val="21"/>
    </w:rPr>
  </w:style>
  <w:style w:type="character" w:customStyle="1" w:styleId="431">
    <w:name w:val="hui"/>
    <w:basedOn w:val="70"/>
    <w:autoRedefine/>
    <w:qFormat/>
    <w:uiPriority w:val="0"/>
    <w:rPr>
      <w:rFonts w:ascii="Arial" w:hAnsi="Arial" w:eastAsia="黑体" w:cs="Arial"/>
      <w:snapToGrid w:val="0"/>
      <w:kern w:val="0"/>
      <w:szCs w:val="21"/>
    </w:rPr>
  </w:style>
  <w:style w:type="character" w:customStyle="1" w:styleId="432">
    <w:name w:val="哈哈正文 Char Char"/>
    <w:autoRedefine/>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4"/>
    <w:autoRedefine/>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autoRedefine/>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autoRedefine/>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autoRedefine/>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autoRedefine/>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autoRedefine/>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6"/>
    <w:autoRedefine/>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autoRedefine/>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autoRedefine/>
    <w:qFormat/>
    <w:uiPriority w:val="0"/>
    <w:pPr>
      <w:spacing w:before="120" w:line="360" w:lineRule="auto"/>
      <w:ind w:firstLine="567"/>
    </w:pPr>
    <w:rPr>
      <w:rFonts w:ascii="Arial" w:hAnsi="Arial"/>
      <w:sz w:val="20"/>
      <w:szCs w:val="20"/>
    </w:rPr>
  </w:style>
  <w:style w:type="paragraph" w:customStyle="1" w:styleId="443">
    <w:name w:val="彩色底纹 - 强调文字颜色 11"/>
    <w:autoRedefine/>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autoRedefine/>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autoRedefine/>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autoRedefine/>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0">
    <w:name w:val="封面公司名"/>
    <w:autoRedefine/>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autoRedefine/>
    <w:qFormat/>
    <w:uiPriority w:val="0"/>
    <w:pPr>
      <w:adjustRightInd/>
      <w:ind w:firstLine="200" w:firstLineChars="200"/>
    </w:pPr>
    <w:rPr>
      <w:rFonts w:ascii="Tahoma" w:hAnsi="Tahoma"/>
      <w:sz w:val="24"/>
      <w:szCs w:val="20"/>
    </w:rPr>
  </w:style>
  <w:style w:type="paragraph" w:customStyle="1" w:styleId="452">
    <w:name w:val="style82 f9a f9a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autoRedefine/>
    <w:qFormat/>
    <w:uiPriority w:val="0"/>
    <w:pPr>
      <w:tabs>
        <w:tab w:val="left" w:pos="360"/>
      </w:tabs>
    </w:pPr>
    <w:rPr>
      <w:sz w:val="24"/>
      <w:szCs w:val="20"/>
    </w:rPr>
  </w:style>
  <w:style w:type="paragraph" w:customStyle="1" w:styleId="455">
    <w:name w:val="Char Char11 Char Char Char"/>
    <w:basedOn w:val="1"/>
    <w:autoRedefine/>
    <w:qFormat/>
    <w:uiPriority w:val="0"/>
    <w:pPr>
      <w:spacing w:line="360" w:lineRule="auto"/>
    </w:pPr>
    <w:rPr>
      <w:szCs w:val="20"/>
    </w:rPr>
  </w:style>
  <w:style w:type="paragraph" w:customStyle="1" w:styleId="456">
    <w:name w:val="gjt_3"/>
    <w:next w:val="1"/>
    <w:autoRedefine/>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autoRedefine/>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autoRedefine/>
    <w:qFormat/>
    <w:uiPriority w:val="0"/>
    <w:pPr>
      <w:tabs>
        <w:tab w:val="left" w:pos="2790"/>
        <w:tab w:val="left" w:pos="4230"/>
      </w:tabs>
      <w:spacing w:beforeLines="100"/>
      <w:jc w:val="left"/>
    </w:pPr>
  </w:style>
  <w:style w:type="paragraph" w:customStyle="1" w:styleId="459">
    <w:name w:val="样式2"/>
    <w:basedOn w:val="1"/>
    <w:autoRedefine/>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autoRedefine/>
    <w:qFormat/>
    <w:uiPriority w:val="0"/>
    <w:pPr>
      <w:tabs>
        <w:tab w:val="left" w:pos="840"/>
      </w:tabs>
      <w:ind w:left="840" w:hanging="420"/>
    </w:pPr>
    <w:rPr>
      <w:rFonts w:ascii="Tahoma" w:hAnsi="Tahoma"/>
      <w:sz w:val="24"/>
    </w:rPr>
  </w:style>
  <w:style w:type="paragraph" w:customStyle="1" w:styleId="461">
    <w:name w:val="Z5"/>
    <w:basedOn w:val="1"/>
    <w:next w:val="1"/>
    <w:autoRedefine/>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4"/>
    <w:autoRedefine/>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autoRedefine/>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autoRedefine/>
    <w:qFormat/>
    <w:uiPriority w:val="0"/>
    <w:pPr>
      <w:adjustRightInd/>
      <w:spacing w:before="156" w:line="360" w:lineRule="auto"/>
      <w:ind w:firstLine="510" w:firstLineChars="200"/>
    </w:pPr>
    <w:rPr>
      <w:sz w:val="24"/>
      <w:szCs w:val="20"/>
    </w:rPr>
  </w:style>
  <w:style w:type="paragraph" w:customStyle="1" w:styleId="465">
    <w:name w:val="Test2"/>
    <w:basedOn w:val="4"/>
    <w:autoRedefine/>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autoRedefine/>
    <w:qFormat/>
    <w:uiPriority w:val="0"/>
    <w:rPr>
      <w:rFonts w:ascii="仿宋_GB2312" w:eastAsia="仿宋_GB2312"/>
      <w:b/>
      <w:sz w:val="32"/>
      <w:szCs w:val="32"/>
    </w:rPr>
  </w:style>
  <w:style w:type="paragraph" w:customStyle="1" w:styleId="468">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autoRedefine/>
    <w:qFormat/>
    <w:uiPriority w:val="0"/>
    <w:pPr>
      <w:spacing w:line="360" w:lineRule="auto"/>
    </w:pPr>
    <w:rPr>
      <w:kern w:val="0"/>
      <w:sz w:val="24"/>
      <w:szCs w:val="20"/>
    </w:rPr>
  </w:style>
  <w:style w:type="paragraph" w:customStyle="1" w:styleId="470">
    <w:name w:val="样式 宋体 行距: 1.5 倍行距 首行缩进:  2 字符"/>
    <w:basedOn w:val="1"/>
    <w:autoRedefine/>
    <w:qFormat/>
    <w:uiPriority w:val="0"/>
    <w:pPr>
      <w:adjustRightInd/>
      <w:spacing w:line="360" w:lineRule="auto"/>
      <w:ind w:firstLine="420" w:firstLineChars="200"/>
    </w:pPr>
    <w:rPr>
      <w:rFonts w:ascii="宋体" w:hAnsi="宋体"/>
      <w:sz w:val="24"/>
      <w:szCs w:val="20"/>
    </w:rPr>
  </w:style>
  <w:style w:type="paragraph" w:customStyle="1" w:styleId="471">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autoRedefine/>
    <w:qFormat/>
    <w:uiPriority w:val="0"/>
    <w:pPr>
      <w:keepNext/>
      <w:tabs>
        <w:tab w:val="left" w:pos="360"/>
      </w:tabs>
      <w:outlineLvl w:val="5"/>
    </w:pPr>
  </w:style>
  <w:style w:type="paragraph" w:customStyle="1" w:styleId="473">
    <w:name w:val="5级标题"/>
    <w:basedOn w:val="474"/>
    <w:autoRedefine/>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4">
    <w:name w:val="4级标题"/>
    <w:basedOn w:val="257"/>
    <w:autoRedefine/>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autoRedefine/>
    <w:qFormat/>
    <w:uiPriority w:val="0"/>
    <w:pPr>
      <w:adjustRightInd/>
      <w:ind w:left="420" w:leftChars="200"/>
      <w:jc w:val="left"/>
    </w:pPr>
    <w:rPr>
      <w:sz w:val="28"/>
      <w:szCs w:val="20"/>
      <w:lang w:eastAsia="zh-TW"/>
    </w:rPr>
  </w:style>
  <w:style w:type="paragraph" w:customStyle="1" w:styleId="476">
    <w:name w:val="Char2 Char Char"/>
    <w:basedOn w:val="1"/>
    <w:autoRedefine/>
    <w:qFormat/>
    <w:uiPriority w:val="0"/>
    <w:pPr>
      <w:adjustRightInd/>
    </w:pPr>
    <w:rPr>
      <w:rFonts w:ascii="Tahoma" w:hAnsi="Tahoma"/>
      <w:sz w:val="24"/>
      <w:szCs w:val="20"/>
    </w:rPr>
  </w:style>
  <w:style w:type="paragraph" w:customStyle="1" w:styleId="477">
    <w:name w:val="_Style 11"/>
    <w:basedOn w:val="1"/>
    <w:autoRedefine/>
    <w:qFormat/>
    <w:uiPriority w:val="34"/>
    <w:pPr>
      <w:adjustRightInd/>
      <w:ind w:firstLine="420" w:firstLineChars="200"/>
    </w:pPr>
    <w:rPr>
      <w:rFonts w:eastAsia="仿宋_GB2312"/>
      <w:sz w:val="28"/>
    </w:rPr>
  </w:style>
  <w:style w:type="paragraph" w:customStyle="1" w:styleId="478">
    <w:name w:val="xl8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autoRedefine/>
    <w:qFormat/>
    <w:uiPriority w:val="0"/>
    <w:rPr>
      <w:rFonts w:ascii="Tahoma" w:hAnsi="Tahoma"/>
      <w:sz w:val="24"/>
      <w:szCs w:val="20"/>
    </w:rPr>
  </w:style>
  <w:style w:type="paragraph" w:customStyle="1" w:styleId="480">
    <w:name w:val="数字标题6"/>
    <w:basedOn w:val="8"/>
    <w:next w:val="1"/>
    <w:autoRedefine/>
    <w:qFormat/>
    <w:uiPriority w:val="0"/>
    <w:pPr>
      <w:tabs>
        <w:tab w:val="left" w:pos="1080"/>
      </w:tabs>
      <w:ind w:left="1080" w:hanging="1080"/>
    </w:pPr>
    <w:rPr>
      <w:rFonts w:ascii="Times New Roman" w:hAnsi="Times New Roman" w:eastAsia="宋体"/>
      <w:i/>
    </w:rPr>
  </w:style>
  <w:style w:type="paragraph" w:customStyle="1" w:styleId="481">
    <w:name w:val="Table Cell"/>
    <w:autoRedefine/>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无间隔2"/>
    <w:basedOn w:val="1"/>
    <w:link w:val="933"/>
    <w:autoRedefine/>
    <w:qFormat/>
    <w:uiPriority w:val="99"/>
    <w:rPr>
      <w:szCs w:val="22"/>
    </w:rPr>
  </w:style>
  <w:style w:type="paragraph" w:customStyle="1" w:styleId="483">
    <w:name w:val="??"/>
    <w:autoRedefine/>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autoRedefine/>
    <w:qFormat/>
    <w:uiPriority w:val="6"/>
    <w:rPr>
      <w:rFonts w:ascii="Tahoma" w:hAnsi="Tahoma" w:cs="仿宋_GB2312"/>
      <w:sz w:val="24"/>
      <w:szCs w:val="20"/>
    </w:rPr>
  </w:style>
  <w:style w:type="paragraph" w:customStyle="1" w:styleId="485">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autoRedefine/>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4"/>
    <w:autoRedefine/>
    <w:qFormat/>
    <w:uiPriority w:val="0"/>
    <w:pPr>
      <w:tabs>
        <w:tab w:val="left" w:pos="1260"/>
      </w:tabs>
      <w:ind w:left="1260" w:hanging="420"/>
    </w:pPr>
    <w:rPr>
      <w:rFonts w:ascii="Arial" w:hAnsi="Arial" w:eastAsia="黑体"/>
      <w:lang w:val="en-US"/>
    </w:rPr>
  </w:style>
  <w:style w:type="paragraph" w:customStyle="1" w:styleId="489">
    <w:name w:val="五级无标题条"/>
    <w:basedOn w:val="1"/>
    <w:autoRedefine/>
    <w:qFormat/>
    <w:uiPriority w:val="0"/>
    <w:pPr>
      <w:adjustRightInd/>
    </w:pPr>
  </w:style>
  <w:style w:type="paragraph" w:customStyle="1" w:styleId="490">
    <w:name w:val="Char5"/>
    <w:basedOn w:val="1"/>
    <w:autoRedefine/>
    <w:qFormat/>
    <w:uiPriority w:val="0"/>
    <w:rPr>
      <w:rFonts w:ascii="仿宋_GB2312" w:eastAsia="仿宋_GB2312"/>
      <w:b/>
      <w:sz w:val="32"/>
      <w:szCs w:val="32"/>
    </w:rPr>
  </w:style>
  <w:style w:type="paragraph" w:customStyle="1" w:styleId="491">
    <w:name w:val="TOC 标题1"/>
    <w:basedOn w:val="3"/>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autoRedefine/>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autoRedefine/>
    <w:qFormat/>
    <w:uiPriority w:val="0"/>
    <w:rPr>
      <w:rFonts w:ascii="仿宋_GB2312" w:eastAsia="仿宋_GB2312"/>
      <w:b/>
      <w:sz w:val="32"/>
      <w:szCs w:val="32"/>
    </w:rPr>
  </w:style>
  <w:style w:type="paragraph" w:customStyle="1" w:styleId="495">
    <w:name w:val="数字标题3"/>
    <w:basedOn w:val="5"/>
    <w:next w:val="1"/>
    <w:autoRedefine/>
    <w:qFormat/>
    <w:uiPriority w:val="0"/>
    <w:pPr>
      <w:spacing w:line="240" w:lineRule="auto"/>
    </w:pPr>
    <w:rPr>
      <w:sz w:val="28"/>
      <w:szCs w:val="28"/>
    </w:rPr>
  </w:style>
  <w:style w:type="paragraph" w:customStyle="1" w:styleId="496">
    <w:name w:val="FA正文"/>
    <w:basedOn w:val="1"/>
    <w:autoRedefine/>
    <w:qFormat/>
    <w:uiPriority w:val="0"/>
    <w:pPr>
      <w:spacing w:line="360" w:lineRule="auto"/>
      <w:ind w:firstLine="480" w:firstLineChars="200"/>
    </w:pPr>
    <w:rPr>
      <w:rFonts w:hAnsi="宋体"/>
      <w:sz w:val="24"/>
      <w:szCs w:val="20"/>
    </w:rPr>
  </w:style>
  <w:style w:type="paragraph" w:customStyle="1" w:styleId="497">
    <w:name w:val="MM Topic 5"/>
    <w:basedOn w:val="7"/>
    <w:autoRedefine/>
    <w:qFormat/>
    <w:uiPriority w:val="0"/>
    <w:pPr>
      <w:tabs>
        <w:tab w:val="left" w:pos="2520"/>
      </w:tabs>
      <w:adjustRightInd/>
      <w:ind w:left="2520" w:hanging="420"/>
    </w:pPr>
  </w:style>
  <w:style w:type="paragraph" w:customStyle="1" w:styleId="498">
    <w:name w:val="Char Char Char Char Char Char Char Char Char Char1"/>
    <w:basedOn w:val="1"/>
    <w:autoRedefine/>
    <w:qFormat/>
    <w:uiPriority w:val="0"/>
    <w:rPr>
      <w:rFonts w:ascii="仿宋_GB2312" w:eastAsia="仿宋_GB2312"/>
      <w:b/>
      <w:sz w:val="32"/>
      <w:szCs w:val="32"/>
    </w:rPr>
  </w:style>
  <w:style w:type="paragraph" w:customStyle="1" w:styleId="499">
    <w:name w:val="xl38"/>
    <w:basedOn w:val="1"/>
    <w:autoRedefine/>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autoRedefine/>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autoRedefine/>
    <w:qFormat/>
    <w:uiPriority w:val="0"/>
    <w:rPr>
      <w:rFonts w:ascii="仿宋_GB2312" w:eastAsia="仿宋_GB2312"/>
      <w:b/>
      <w:sz w:val="32"/>
      <w:szCs w:val="32"/>
    </w:rPr>
  </w:style>
  <w:style w:type="paragraph" w:customStyle="1" w:styleId="502">
    <w:name w:val="Char2 Char Char Char1"/>
    <w:basedOn w:val="1"/>
    <w:autoRedefine/>
    <w:qFormat/>
    <w:uiPriority w:val="6"/>
    <w:rPr>
      <w:rFonts w:ascii="仿宋_GB2312" w:eastAsia="仿宋_GB2312"/>
      <w:b/>
      <w:sz w:val="32"/>
      <w:szCs w:val="32"/>
    </w:rPr>
  </w:style>
  <w:style w:type="paragraph" w:customStyle="1" w:styleId="503">
    <w:name w:val="默认段落样式"/>
    <w:basedOn w:val="131"/>
    <w:autoRedefine/>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autoRedefine/>
    <w:qFormat/>
    <w:uiPriority w:val="0"/>
    <w:pPr>
      <w:snapToGrid w:val="0"/>
      <w:spacing w:line="0" w:lineRule="atLeast"/>
      <w:ind w:firstLine="200" w:firstLineChars="200"/>
      <w:jc w:val="center"/>
    </w:pPr>
    <w:rPr>
      <w:sz w:val="24"/>
      <w:szCs w:val="20"/>
    </w:rPr>
  </w:style>
  <w:style w:type="paragraph" w:customStyle="1" w:styleId="505">
    <w:name w:val="xl3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5"/>
    <w:autoRedefine/>
    <w:qFormat/>
    <w:uiPriority w:val="0"/>
    <w:pPr>
      <w:tabs>
        <w:tab w:val="left" w:pos="1680"/>
      </w:tabs>
      <w:adjustRightInd/>
      <w:ind w:left="1680" w:hanging="420"/>
    </w:pPr>
  </w:style>
  <w:style w:type="paragraph" w:customStyle="1" w:styleId="507">
    <w:name w:val="标准小四"/>
    <w:basedOn w:val="1"/>
    <w:autoRedefine/>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4"/>
    <w:autoRedefine/>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autoRedefine/>
    <w:qFormat/>
    <w:uiPriority w:val="0"/>
    <w:pPr>
      <w:adjustRightInd/>
      <w:snapToGrid w:val="0"/>
      <w:spacing w:line="300" w:lineRule="auto"/>
    </w:pPr>
    <w:rPr>
      <w:rFonts w:eastAsia="仿宋"/>
      <w:szCs w:val="21"/>
    </w:rPr>
  </w:style>
  <w:style w:type="paragraph" w:customStyle="1" w:styleId="510">
    <w:name w:val="Char Char Char Char Char Char1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autoRedefine/>
    <w:qFormat/>
    <w:uiPriority w:val="6"/>
    <w:pPr>
      <w:adjustRightInd/>
    </w:pPr>
    <w:rPr>
      <w:rFonts w:ascii="Tahoma" w:hAnsi="Tahoma"/>
      <w:sz w:val="24"/>
      <w:szCs w:val="20"/>
    </w:rPr>
  </w:style>
  <w:style w:type="paragraph" w:customStyle="1" w:styleId="512">
    <w:name w:val="列出段落5"/>
    <w:basedOn w:val="1"/>
    <w:autoRedefine/>
    <w:qFormat/>
    <w:uiPriority w:val="0"/>
    <w:pPr>
      <w:spacing w:line="360" w:lineRule="auto"/>
      <w:ind w:firstLine="200" w:firstLineChars="200"/>
    </w:pPr>
    <w:rPr>
      <w:rFonts w:eastAsia="楷体_GB2312" w:cs="Lucida Sans"/>
      <w:sz w:val="24"/>
    </w:rPr>
  </w:style>
  <w:style w:type="paragraph" w:customStyle="1" w:styleId="513">
    <w:name w:val="font7"/>
    <w:basedOn w:val="1"/>
    <w:autoRedefine/>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515"/>
    <w:next w:val="2"/>
    <w:autoRedefine/>
    <w:qFormat/>
    <w:uiPriority w:val="0"/>
    <w:pPr>
      <w:adjustRightInd/>
      <w:ind w:firstLine="200" w:firstLineChars="200"/>
    </w:pPr>
    <w:rPr>
      <w:rFonts w:ascii="Arial" w:hAnsi="Arial"/>
      <w:spacing w:val="-5"/>
      <w:kern w:val="0"/>
      <w:sz w:val="24"/>
      <w:szCs w:val="20"/>
    </w:rPr>
  </w:style>
  <w:style w:type="paragraph" w:customStyle="1" w:styleId="515">
    <w:name w:val="表格文字（两侧对齐）"/>
    <w:basedOn w:val="1"/>
    <w:qFormat/>
    <w:uiPriority w:val="0"/>
    <w:pPr>
      <w:snapToGrid w:val="0"/>
    </w:pPr>
    <w:rPr>
      <w:sz w:val="20"/>
      <w:szCs w:val="24"/>
    </w:rPr>
  </w:style>
  <w:style w:type="paragraph" w:customStyle="1" w:styleId="516">
    <w:name w:val="Item Step in Table"/>
    <w:autoRedefin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7">
    <w:name w:val="TOC 标题111"/>
    <w:basedOn w:val="3"/>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8">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9">
    <w:name w:val="样式 左侧:  0.85 厘米 首行缩进:  0.85 厘米"/>
    <w:basedOn w:val="1"/>
    <w:autoRedefine/>
    <w:qFormat/>
    <w:uiPriority w:val="0"/>
    <w:pPr>
      <w:adjustRightInd/>
      <w:spacing w:line="360" w:lineRule="auto"/>
      <w:ind w:firstLine="482"/>
    </w:pPr>
    <w:rPr>
      <w:rFonts w:cs="宋体"/>
      <w:sz w:val="24"/>
      <w:szCs w:val="20"/>
    </w:rPr>
  </w:style>
  <w:style w:type="paragraph" w:customStyle="1" w:styleId="520">
    <w:name w:val="Char3 Char Char"/>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1">
    <w:name w:val="_Style 3"/>
    <w:basedOn w:val="1"/>
    <w:autoRedefine/>
    <w:qFormat/>
    <w:uiPriority w:val="0"/>
    <w:pPr>
      <w:adjustRightInd/>
      <w:ind w:firstLine="420" w:firstLineChars="200"/>
    </w:pPr>
    <w:rPr>
      <w:rFonts w:eastAsia="仿宋_GB2312"/>
      <w:sz w:val="28"/>
    </w:rPr>
  </w:style>
  <w:style w:type="paragraph" w:customStyle="1" w:styleId="522">
    <w:name w:val="xl39"/>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3">
    <w:name w:val="Bulleting First Indent 1"/>
    <w:basedOn w:val="62"/>
    <w:autoRedefine/>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4">
    <w:name w:val="左对齐表格文字"/>
    <w:basedOn w:val="1"/>
    <w:autoRedefine/>
    <w:qFormat/>
    <w:uiPriority w:val="0"/>
    <w:pPr>
      <w:adjustRightInd/>
      <w:ind w:firstLine="200" w:firstLineChars="200"/>
      <w:jc w:val="right"/>
    </w:pPr>
  </w:style>
  <w:style w:type="paragraph" w:customStyle="1" w:styleId="525">
    <w:name w:val="Char Char11 Char Char Char Char Char Char Char Char Char"/>
    <w:basedOn w:val="1"/>
    <w:autoRedefine/>
    <w:qFormat/>
    <w:uiPriority w:val="0"/>
    <w:pPr>
      <w:spacing w:line="360" w:lineRule="auto"/>
    </w:pPr>
    <w:rPr>
      <w:szCs w:val="20"/>
    </w:rPr>
  </w:style>
  <w:style w:type="paragraph" w:customStyle="1" w:styleId="526">
    <w:name w:val="正文1.25"/>
    <w:basedOn w:val="1"/>
    <w:autoRedefine/>
    <w:qFormat/>
    <w:uiPriority w:val="0"/>
    <w:pPr>
      <w:adjustRightInd/>
      <w:spacing w:line="300" w:lineRule="auto"/>
      <w:ind w:firstLine="480" w:firstLineChars="200"/>
    </w:pPr>
    <w:rPr>
      <w:sz w:val="24"/>
      <w:szCs w:val="20"/>
    </w:rPr>
  </w:style>
  <w:style w:type="paragraph" w:customStyle="1" w:styleId="527">
    <w:name w:val="1正文"/>
    <w:basedOn w:val="1"/>
    <w:autoRedefine/>
    <w:qFormat/>
    <w:uiPriority w:val="0"/>
    <w:pPr>
      <w:adjustRightInd/>
      <w:spacing w:line="360" w:lineRule="auto"/>
      <w:ind w:firstLine="200" w:firstLineChars="200"/>
    </w:pPr>
    <w:rPr>
      <w:rFonts w:ascii="仿宋_GB2312" w:hAnsi="Arial" w:eastAsia="仿宋"/>
      <w:sz w:val="28"/>
      <w:szCs w:val="28"/>
    </w:rPr>
  </w:style>
  <w:style w:type="paragraph" w:customStyle="1" w:styleId="528">
    <w:name w:val="Bul Text 9/14"/>
    <w:autoRedefine/>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9">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0">
    <w:name w:val="Char Char1 Char Char Char1"/>
    <w:basedOn w:val="1"/>
    <w:autoRedefine/>
    <w:qFormat/>
    <w:uiPriority w:val="6"/>
    <w:rPr>
      <w:rFonts w:ascii="仿宋_GB2312" w:eastAsia="仿宋_GB2312"/>
      <w:b/>
      <w:sz w:val="32"/>
      <w:szCs w:val="20"/>
    </w:rPr>
  </w:style>
  <w:style w:type="paragraph" w:customStyle="1" w:styleId="531">
    <w:name w:val="列出段落2"/>
    <w:basedOn w:val="1"/>
    <w:autoRedefine/>
    <w:qFormat/>
    <w:uiPriority w:val="0"/>
    <w:pPr>
      <w:adjustRightInd/>
      <w:ind w:firstLine="420" w:firstLineChars="200"/>
    </w:pPr>
    <w:rPr>
      <w:rFonts w:ascii="宋体" w:hAnsi="宋体"/>
      <w:sz w:val="24"/>
    </w:rPr>
  </w:style>
  <w:style w:type="paragraph" w:customStyle="1" w:styleId="532">
    <w:name w:val="默认段落字体 Para Char Char Char Char Char Char Char"/>
    <w:basedOn w:val="1"/>
    <w:autoRedefine/>
    <w:qFormat/>
    <w:uiPriority w:val="0"/>
    <w:rPr>
      <w:rFonts w:eastAsia="仿宋_GB2312"/>
      <w:sz w:val="28"/>
      <w:szCs w:val="20"/>
    </w:rPr>
  </w:style>
  <w:style w:type="paragraph" w:customStyle="1" w:styleId="533">
    <w:name w:val="xl74"/>
    <w:basedOn w:val="1"/>
    <w:autoRedefine/>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4">
    <w:name w:val="样式 标题 4PIM 4H4h4bulletblbbH41H42H43H44H45H46H47H48...1"/>
    <w:basedOn w:val="6"/>
    <w:autoRedefine/>
    <w:qFormat/>
    <w:uiPriority w:val="0"/>
    <w:pPr>
      <w:widowControl/>
      <w:jc w:val="left"/>
    </w:pPr>
    <w:rPr>
      <w:rFonts w:cs="宋体"/>
      <w:sz w:val="24"/>
      <w:szCs w:val="20"/>
    </w:rPr>
  </w:style>
  <w:style w:type="paragraph" w:customStyle="1" w:styleId="535">
    <w:name w:val="彩色列表 - 强调文字颜色 11"/>
    <w:basedOn w:val="1"/>
    <w:autoRedefine/>
    <w:qFormat/>
    <w:uiPriority w:val="0"/>
    <w:pPr>
      <w:adjustRightInd/>
      <w:ind w:firstLine="420" w:firstLineChars="200"/>
    </w:pPr>
    <w:rPr>
      <w:rFonts w:ascii="Calibri" w:hAnsi="Calibri"/>
      <w:szCs w:val="22"/>
    </w:rPr>
  </w:style>
  <w:style w:type="paragraph" w:customStyle="1" w:styleId="536">
    <w:name w:val="加粗正文"/>
    <w:basedOn w:val="1"/>
    <w:autoRedefine/>
    <w:qFormat/>
    <w:uiPriority w:val="0"/>
    <w:pPr>
      <w:adjustRightInd/>
      <w:spacing w:beforeLines="50" w:afterLines="50" w:line="360" w:lineRule="auto"/>
      <w:ind w:firstLine="422" w:firstLineChars="200"/>
    </w:pPr>
    <w:rPr>
      <w:b/>
      <w:bCs/>
      <w:szCs w:val="21"/>
    </w:rPr>
  </w:style>
  <w:style w:type="paragraph" w:customStyle="1" w:styleId="537">
    <w:name w:val="xl94"/>
    <w:basedOn w:val="1"/>
    <w:autoRedefine/>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8">
    <w:name w:val="正文6"/>
    <w:basedOn w:val="1"/>
    <w:autoRedefine/>
    <w:qFormat/>
    <w:uiPriority w:val="0"/>
    <w:pPr>
      <w:tabs>
        <w:tab w:val="left" w:pos="0"/>
        <w:tab w:val="left" w:pos="703"/>
      </w:tabs>
      <w:adjustRightInd/>
      <w:spacing w:before="60" w:after="60" w:line="360" w:lineRule="auto"/>
      <w:ind w:left="600" w:leftChars="600"/>
    </w:pPr>
    <w:rPr>
      <w:sz w:val="28"/>
    </w:rPr>
  </w:style>
  <w:style w:type="paragraph" w:customStyle="1" w:styleId="539">
    <w:name w:val="Char Char Char1 Char1"/>
    <w:basedOn w:val="1"/>
    <w:autoRedefine/>
    <w:qFormat/>
    <w:uiPriority w:val="6"/>
    <w:rPr>
      <w:szCs w:val="20"/>
    </w:rPr>
  </w:style>
  <w:style w:type="paragraph" w:customStyle="1" w:styleId="540">
    <w:name w:val="xl2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1">
    <w:name w:val="样式 标题 2 + 宋体 左侧:  1.76 厘米 首行缩进:  0 厘米"/>
    <w:basedOn w:val="4"/>
    <w:autoRedefine/>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2">
    <w:name w:val="List Paragraph*"/>
    <w:basedOn w:val="1"/>
    <w:autoRedefine/>
    <w:qFormat/>
    <w:uiPriority w:val="7"/>
    <w:pPr>
      <w:adjustRightInd/>
      <w:spacing w:line="360" w:lineRule="auto"/>
      <w:ind w:firstLine="420"/>
    </w:pPr>
    <w:rPr>
      <w:rFonts w:ascii="Calibri" w:hAnsi="Calibri" w:cs="Calibri"/>
      <w:color w:val="000000"/>
      <w:kern w:val="1"/>
      <w:sz w:val="24"/>
      <w:szCs w:val="22"/>
    </w:rPr>
  </w:style>
  <w:style w:type="paragraph" w:customStyle="1" w:styleId="543">
    <w:name w:val="Char Char11 Char Char Char Char Char Char Char Char Char Char Char Char Char11"/>
    <w:basedOn w:val="1"/>
    <w:autoRedefine/>
    <w:qFormat/>
    <w:uiPriority w:val="6"/>
    <w:pPr>
      <w:adjustRightInd/>
      <w:spacing w:line="360" w:lineRule="auto"/>
    </w:pPr>
    <w:rPr>
      <w:rFonts w:ascii="Arial" w:hAnsi="Arial" w:eastAsia="黑体" w:cs="Arial"/>
      <w:snapToGrid w:val="0"/>
      <w:kern w:val="0"/>
      <w:szCs w:val="21"/>
    </w:rPr>
  </w:style>
  <w:style w:type="paragraph" w:customStyle="1" w:styleId="544">
    <w:name w:val="xl3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5">
    <w:name w:val="CM14"/>
    <w:basedOn w:val="80"/>
    <w:next w:val="80"/>
    <w:autoRedefine/>
    <w:qFormat/>
    <w:uiPriority w:val="0"/>
    <w:pPr>
      <w:spacing w:after="68"/>
    </w:pPr>
    <w:rPr>
      <w:rFonts w:ascii="FHLHE E+ Futura Bk" w:eastAsia="FHLHE E+ Futura Bk" w:cs="Times New Roman"/>
      <w:color w:val="auto"/>
    </w:rPr>
  </w:style>
  <w:style w:type="paragraph" w:customStyle="1" w:styleId="54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7">
    <w:name w:val="无间隔*"/>
    <w:autoRedefine/>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8">
    <w:name w:val="Char Char Char Char1"/>
    <w:basedOn w:val="1"/>
    <w:autoRedefine/>
    <w:qFormat/>
    <w:uiPriority w:val="0"/>
    <w:pPr>
      <w:tabs>
        <w:tab w:val="left" w:pos="0"/>
      </w:tabs>
      <w:adjustRightInd/>
      <w:ind w:firstLine="200" w:firstLineChars="200"/>
    </w:pPr>
    <w:rPr>
      <w:rFonts w:ascii="宋体" w:hAnsi="宋体" w:eastAsia="仿宋_GB2312"/>
      <w:sz w:val="28"/>
    </w:rPr>
  </w:style>
  <w:style w:type="paragraph" w:customStyle="1" w:styleId="549">
    <w:name w:val="正文文字 2"/>
    <w:basedOn w:val="80"/>
    <w:next w:val="80"/>
    <w:autoRedefine/>
    <w:qFormat/>
    <w:uiPriority w:val="0"/>
    <w:rPr>
      <w:rFonts w:ascii="宋体" w:eastAsia="宋体" w:cs="Times New Roman"/>
      <w:color w:val="auto"/>
    </w:rPr>
  </w:style>
  <w:style w:type="paragraph" w:customStyle="1" w:styleId="550">
    <w:name w:val="正文首行缩进两字"/>
    <w:autoRedefine/>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1">
    <w:name w:val="Char Char1 Char"/>
    <w:basedOn w:val="1"/>
    <w:autoRedefine/>
    <w:qFormat/>
    <w:uiPriority w:val="0"/>
    <w:rPr>
      <w:rFonts w:ascii="仿宋_GB2312" w:eastAsia="仿宋_GB2312"/>
      <w:b/>
      <w:sz w:val="32"/>
      <w:szCs w:val="32"/>
    </w:rPr>
  </w:style>
  <w:style w:type="paragraph" w:customStyle="1" w:styleId="552">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3">
    <w:name w:val="Char Char11 Char Char Char Char Char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554">
    <w:name w:val="Char Char111"/>
    <w:basedOn w:val="1"/>
    <w:autoRedefine/>
    <w:qFormat/>
    <w:uiPriority w:val="0"/>
    <w:pPr>
      <w:spacing w:line="360" w:lineRule="auto"/>
    </w:pPr>
    <w:rPr>
      <w:szCs w:val="20"/>
    </w:rPr>
  </w:style>
  <w:style w:type="paragraph" w:customStyle="1" w:styleId="555">
    <w:name w:val="Char"/>
    <w:basedOn w:val="1"/>
    <w:autoRedefine/>
    <w:qFormat/>
    <w:uiPriority w:val="0"/>
    <w:rPr>
      <w:rFonts w:ascii="仿宋_GB2312" w:eastAsia="仿宋_GB2312"/>
      <w:b/>
      <w:sz w:val="32"/>
      <w:szCs w:val="32"/>
    </w:rPr>
  </w:style>
  <w:style w:type="paragraph" w:customStyle="1" w:styleId="556">
    <w:name w:val="RFI Heading 2nd Level"/>
    <w:basedOn w:val="1"/>
    <w:autoRedefine/>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8">
    <w:name w:val="Char Char Char1 Char"/>
    <w:basedOn w:val="1"/>
    <w:autoRedefine/>
    <w:qFormat/>
    <w:uiPriority w:val="0"/>
    <w:rPr>
      <w:szCs w:val="20"/>
    </w:rPr>
  </w:style>
  <w:style w:type="paragraph" w:customStyle="1" w:styleId="559">
    <w:name w:val="正文标准"/>
    <w:basedOn w:val="1"/>
    <w:autoRedefine/>
    <w:qFormat/>
    <w:uiPriority w:val="0"/>
    <w:pPr>
      <w:adjustRightInd/>
      <w:spacing w:line="360" w:lineRule="auto"/>
      <w:ind w:firstLine="200" w:firstLineChars="200"/>
    </w:pPr>
    <w:rPr>
      <w:rFonts w:ascii="宋体" w:hAnsi="Calibri"/>
      <w:sz w:val="24"/>
    </w:rPr>
  </w:style>
  <w:style w:type="paragraph" w:customStyle="1" w:styleId="560">
    <w:name w:val="正文格式"/>
    <w:basedOn w:val="1"/>
    <w:autoRedefine/>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1">
    <w:name w:val="Char Char11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62">
    <w:name w:val="Th"/>
    <w:autoRedefine/>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3">
    <w:name w:val="规范正文"/>
    <w:basedOn w:val="1"/>
    <w:autoRedefine/>
    <w:qFormat/>
    <w:uiPriority w:val="0"/>
    <w:pPr>
      <w:tabs>
        <w:tab w:val="left" w:pos="840"/>
      </w:tabs>
      <w:spacing w:beforeLines="50" w:line="360" w:lineRule="auto"/>
      <w:ind w:left="840" w:hanging="420"/>
      <w:textAlignment w:val="baseline"/>
    </w:pPr>
    <w:rPr>
      <w:szCs w:val="20"/>
    </w:rPr>
  </w:style>
  <w:style w:type="paragraph" w:customStyle="1" w:styleId="564">
    <w:name w:val="font12"/>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5">
    <w:name w:val="Char Char1 Char2"/>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6">
    <w:name w:val="Char Char 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67">
    <w:name w:val="xl42"/>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目录4"/>
    <w:basedOn w:val="1"/>
    <w:autoRedefine/>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9">
    <w:name w:val="xl43"/>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solutionfonts1"/>
    <w:basedOn w:val="1"/>
    <w:autoRedefine/>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1">
    <w:name w:val="标准有序列表（L1）"/>
    <w:basedOn w:val="16"/>
    <w:autoRedefine/>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2">
    <w:name w:val="Char Char Char Char Char Char Char Char Char Char"/>
    <w:basedOn w:val="1"/>
    <w:autoRedefine/>
    <w:qFormat/>
    <w:uiPriority w:val="0"/>
    <w:rPr>
      <w:rFonts w:ascii="仿宋_GB2312" w:eastAsia="仿宋_GB2312"/>
      <w:b/>
      <w:sz w:val="32"/>
      <w:szCs w:val="32"/>
    </w:rPr>
  </w:style>
  <w:style w:type="paragraph" w:customStyle="1" w:styleId="573">
    <w:name w:val="Char1 Char Char Char Char Char Char Char Char Char Char Char1 Char Char Char Char Char Char Char Char Char Char Char Char Char Char1 Char Char Char Char"/>
    <w:basedOn w:val="1"/>
    <w:autoRedefine/>
    <w:qFormat/>
    <w:uiPriority w:val="0"/>
    <w:pPr>
      <w:spacing w:line="360" w:lineRule="auto"/>
    </w:pPr>
    <w:rPr>
      <w:kern w:val="0"/>
      <w:sz w:val="24"/>
      <w:szCs w:val="20"/>
    </w:rPr>
  </w:style>
  <w:style w:type="paragraph" w:customStyle="1" w:styleId="574">
    <w:name w:val="_正文段落"/>
    <w:basedOn w:val="1"/>
    <w:autoRedefine/>
    <w:qFormat/>
    <w:uiPriority w:val="0"/>
    <w:pPr>
      <w:adjustRightInd/>
      <w:ind w:firstLine="560"/>
    </w:pPr>
    <w:rPr>
      <w:rFonts w:ascii="仿宋_GB2312" w:hAnsi="仿宋" w:eastAsia="仿宋_GB2312"/>
      <w:kern w:val="0"/>
      <w:sz w:val="28"/>
      <w:szCs w:val="28"/>
    </w:rPr>
  </w:style>
  <w:style w:type="paragraph" w:customStyle="1" w:styleId="575">
    <w:name w:val="列出段落4"/>
    <w:basedOn w:val="1"/>
    <w:autoRedefine/>
    <w:qFormat/>
    <w:uiPriority w:val="0"/>
    <w:pPr>
      <w:adjustRightInd/>
      <w:spacing w:line="360" w:lineRule="auto"/>
      <w:ind w:firstLine="420" w:firstLineChars="200"/>
    </w:pPr>
    <w:rPr>
      <w:rFonts w:ascii="Calibri" w:hAnsi="Calibri"/>
      <w:sz w:val="24"/>
      <w:szCs w:val="22"/>
    </w:rPr>
  </w:style>
  <w:style w:type="paragraph" w:customStyle="1" w:styleId="576">
    <w:name w:val="前言、引言标题"/>
    <w:next w:val="1"/>
    <w:autoRedefine/>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7">
    <w:name w:val="正文（首行缩进）"/>
    <w:basedOn w:val="24"/>
    <w:autoRedefine/>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8">
    <w:name w:val="Char3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79">
    <w:name w:val="font9"/>
    <w:basedOn w:val="1"/>
    <w:autoRedefine/>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0">
    <w:name w:val="方案正文无缩进"/>
    <w:autoRedefine/>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1">
    <w:name w:val="Char Char Char1 Char2"/>
    <w:basedOn w:val="1"/>
    <w:autoRedefine/>
    <w:qFormat/>
    <w:uiPriority w:val="0"/>
    <w:rPr>
      <w:szCs w:val="20"/>
    </w:rPr>
  </w:style>
  <w:style w:type="paragraph" w:customStyle="1" w:styleId="582">
    <w:name w:val="Char Char11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583">
    <w:name w:val="默认段落字体 Para Char"/>
    <w:basedOn w:val="1"/>
    <w:autoRedefine/>
    <w:qFormat/>
    <w:uiPriority w:val="0"/>
    <w:rPr>
      <w:rFonts w:ascii="Tahoma" w:hAnsi="Tahoma"/>
      <w:sz w:val="24"/>
      <w:szCs w:val="20"/>
    </w:rPr>
  </w:style>
  <w:style w:type="paragraph" w:customStyle="1" w:styleId="584">
    <w:name w:val="标题五"/>
    <w:basedOn w:val="1"/>
    <w:autoRedefine/>
    <w:qFormat/>
    <w:uiPriority w:val="0"/>
    <w:pPr>
      <w:adjustRightInd/>
      <w:spacing w:beforeLines="50" w:line="360" w:lineRule="auto"/>
    </w:pPr>
    <w:rPr>
      <w:b/>
      <w:sz w:val="24"/>
    </w:rPr>
  </w:style>
  <w:style w:type="paragraph" w:customStyle="1" w:styleId="585">
    <w:name w:val="Char Char1101"/>
    <w:basedOn w:val="1"/>
    <w:autoRedefine/>
    <w:qFormat/>
    <w:uiPriority w:val="0"/>
    <w:pPr>
      <w:spacing w:line="360" w:lineRule="auto"/>
    </w:pPr>
    <w:rPr>
      <w:rFonts w:ascii="Tahoma" w:hAnsi="Tahoma"/>
      <w:sz w:val="24"/>
      <w:szCs w:val="20"/>
    </w:rPr>
  </w:style>
  <w:style w:type="paragraph" w:customStyle="1" w:styleId="586">
    <w:name w:val="Char Char Char Char Char Char Char Char1"/>
    <w:basedOn w:val="1"/>
    <w:autoRedefine/>
    <w:qFormat/>
    <w:uiPriority w:val="0"/>
    <w:pPr>
      <w:tabs>
        <w:tab w:val="left" w:pos="360"/>
      </w:tabs>
    </w:pPr>
    <w:rPr>
      <w:sz w:val="24"/>
      <w:szCs w:val="20"/>
    </w:rPr>
  </w:style>
  <w:style w:type="paragraph" w:customStyle="1" w:styleId="587">
    <w:name w:val="Char Char Char 字元 字元"/>
    <w:basedOn w:val="1"/>
    <w:autoRedefine/>
    <w:qFormat/>
    <w:uiPriority w:val="0"/>
    <w:pPr>
      <w:adjustRightInd/>
      <w:spacing w:line="360" w:lineRule="auto"/>
      <w:ind w:firstLine="200" w:firstLineChars="200"/>
    </w:pPr>
    <w:rPr>
      <w:szCs w:val="20"/>
    </w:rPr>
  </w:style>
  <w:style w:type="paragraph" w:customStyle="1" w:styleId="588">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9">
    <w:name w:val="Char Char Char Char Char Char Char"/>
    <w:basedOn w:val="1"/>
    <w:autoRedefine/>
    <w:qFormat/>
    <w:uiPriority w:val="0"/>
    <w:rPr>
      <w:rFonts w:ascii="仿宋_GB2312" w:eastAsia="仿宋_GB2312"/>
      <w:b/>
      <w:sz w:val="32"/>
      <w:szCs w:val="32"/>
    </w:rPr>
  </w:style>
  <w:style w:type="paragraph" w:customStyle="1" w:styleId="590">
    <w:name w:val="文章附标题"/>
    <w:basedOn w:val="1"/>
    <w:autoRedefine/>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1">
    <w:name w:val="a2"/>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2">
    <w:name w:val="样式 标题 22h2L1 Heading 2H2sect 1.2H21sect 1.21H22sect 1.2..."/>
    <w:basedOn w:val="4"/>
    <w:next w:val="1"/>
    <w:autoRedefine/>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3">
    <w:name w:val="样式6"/>
    <w:basedOn w:val="33"/>
    <w:autoRedefine/>
    <w:qFormat/>
    <w:uiPriority w:val="0"/>
    <w:pPr>
      <w:spacing w:line="460" w:lineRule="exact"/>
      <w:outlineLvl w:val="2"/>
    </w:pPr>
    <w:rPr>
      <w:rFonts w:ascii="仿宋_GB2312" w:hAnsi="宋体" w:eastAsia="仿宋_GB2312"/>
      <w:b/>
      <w:bCs/>
      <w:sz w:val="24"/>
      <w:szCs w:val="24"/>
    </w:rPr>
  </w:style>
  <w:style w:type="paragraph" w:customStyle="1" w:styleId="594">
    <w:name w:val="批注框文本 Char Char"/>
    <w:basedOn w:val="1"/>
    <w:autoRedefine/>
    <w:qFormat/>
    <w:uiPriority w:val="0"/>
    <w:pPr>
      <w:adjustRightInd/>
    </w:pPr>
    <w:rPr>
      <w:sz w:val="18"/>
      <w:szCs w:val="20"/>
    </w:rPr>
  </w:style>
  <w:style w:type="paragraph" w:customStyle="1" w:styleId="595">
    <w:name w:val="封面华为技术"/>
    <w:basedOn w:val="1"/>
    <w:autoRedefine/>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6">
    <w:name w:val="xl3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7">
    <w:name w:val="Char Char11 Char Char Char Char Char Char Char Char Char Char Char Char Char"/>
    <w:basedOn w:val="1"/>
    <w:autoRedefine/>
    <w:qFormat/>
    <w:uiPriority w:val="0"/>
    <w:pPr>
      <w:adjustRightInd/>
      <w:spacing w:line="360" w:lineRule="auto"/>
    </w:pPr>
    <w:rPr>
      <w:rFonts w:ascii="Arial" w:hAnsi="Arial" w:eastAsia="黑体"/>
      <w:snapToGrid w:val="0"/>
      <w:kern w:val="0"/>
      <w:sz w:val="20"/>
      <w:szCs w:val="21"/>
    </w:rPr>
  </w:style>
  <w:style w:type="paragraph" w:customStyle="1" w:styleId="598">
    <w:name w:val="gjt_2"/>
    <w:next w:val="1"/>
    <w:autoRedefine/>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9">
    <w:name w:val="索引 11"/>
    <w:basedOn w:val="1"/>
    <w:next w:val="1"/>
    <w:autoRedefine/>
    <w:qFormat/>
    <w:uiPriority w:val="99"/>
    <w:pPr>
      <w:adjustRightInd/>
      <w:spacing w:line="360" w:lineRule="auto"/>
    </w:pPr>
    <w:rPr>
      <w:rFonts w:ascii="仿宋_GB2312" w:eastAsia="仿宋_GB2312"/>
      <w:sz w:val="24"/>
      <w:szCs w:val="20"/>
    </w:rPr>
  </w:style>
  <w:style w:type="paragraph" w:customStyle="1" w:styleId="600">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1">
    <w:name w:val="样式"/>
    <w:basedOn w:val="1"/>
    <w:autoRedefine/>
    <w:qFormat/>
    <w:uiPriority w:val="0"/>
    <w:pPr>
      <w:autoSpaceDE w:val="0"/>
      <w:autoSpaceDN w:val="0"/>
      <w:snapToGrid w:val="0"/>
      <w:spacing w:before="120" w:after="120" w:line="360" w:lineRule="auto"/>
    </w:pPr>
    <w:rPr>
      <w:rFonts w:ascii="宋体"/>
      <w:sz w:val="24"/>
      <w:szCs w:val="20"/>
    </w:rPr>
  </w:style>
  <w:style w:type="paragraph" w:customStyle="1" w:styleId="602">
    <w:name w:val="正文文字缩进项目"/>
    <w:basedOn w:val="24"/>
    <w:autoRedefine/>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3">
    <w:name w:val="文档正文"/>
    <w:basedOn w:val="1"/>
    <w:autoRedefine/>
    <w:qFormat/>
    <w:uiPriority w:val="0"/>
    <w:pPr>
      <w:spacing w:line="480" w:lineRule="atLeast"/>
      <w:ind w:firstLine="567"/>
      <w:textAlignment w:val="baseline"/>
    </w:pPr>
    <w:rPr>
      <w:kern w:val="0"/>
      <w:sz w:val="24"/>
      <w:szCs w:val="20"/>
    </w:rPr>
  </w:style>
  <w:style w:type="paragraph" w:customStyle="1" w:styleId="604">
    <w:name w:val="正文文字表格居中"/>
    <w:basedOn w:val="1"/>
    <w:next w:val="57"/>
    <w:autoRedefine/>
    <w:qFormat/>
    <w:uiPriority w:val="0"/>
    <w:pPr>
      <w:snapToGrid w:val="0"/>
      <w:spacing w:line="360" w:lineRule="auto"/>
    </w:pPr>
    <w:rPr>
      <w:rFonts w:ascii="宋体"/>
      <w:b/>
      <w:sz w:val="24"/>
      <w:szCs w:val="20"/>
    </w:rPr>
  </w:style>
  <w:style w:type="paragraph" w:customStyle="1" w:styleId="605">
    <w:name w:val="规划正文"/>
    <w:basedOn w:val="1"/>
    <w:autoRedefine/>
    <w:qFormat/>
    <w:uiPriority w:val="0"/>
    <w:pPr>
      <w:adjustRightInd/>
      <w:spacing w:beforeLines="100" w:line="360" w:lineRule="auto"/>
      <w:jc w:val="left"/>
    </w:pPr>
    <w:rPr>
      <w:rFonts w:ascii="Arial" w:hAnsi="Arial" w:eastAsia="仿宋_GB2312"/>
      <w:bCs/>
      <w:sz w:val="28"/>
    </w:rPr>
  </w:style>
  <w:style w:type="paragraph" w:customStyle="1" w:styleId="606">
    <w:name w:val="小节"/>
    <w:basedOn w:val="5"/>
    <w:autoRedefine/>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7">
    <w:name w:val="Plain Text1"/>
    <w:basedOn w:val="1"/>
    <w:autoRedefine/>
    <w:qFormat/>
    <w:uiPriority w:val="7"/>
    <w:pPr>
      <w:adjustRightInd/>
    </w:pPr>
    <w:rPr>
      <w:rFonts w:ascii="宋体" w:hAnsi="Courier New"/>
    </w:rPr>
  </w:style>
  <w:style w:type="paragraph" w:customStyle="1" w:styleId="608">
    <w:name w:val="Char3"/>
    <w:basedOn w:val="1"/>
    <w:autoRedefine/>
    <w:qFormat/>
    <w:uiPriority w:val="0"/>
    <w:pPr>
      <w:adjustRightInd/>
    </w:pPr>
    <w:rPr>
      <w:rFonts w:ascii="仿宋_GB2312" w:eastAsia="仿宋_GB2312"/>
      <w:b/>
      <w:sz w:val="32"/>
      <w:szCs w:val="32"/>
    </w:rPr>
  </w:style>
  <w:style w:type="paragraph" w:customStyle="1" w:styleId="609">
    <w:name w:val="xl2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0">
    <w:name w:val="ÕýÎÄÊ×ÐÐËõ½ø"/>
    <w:basedOn w:val="1"/>
    <w:autoRedefine/>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1">
    <w:name w:val="标题2"/>
    <w:basedOn w:val="4"/>
    <w:next w:val="1"/>
    <w:autoRedefine/>
    <w:qFormat/>
    <w:uiPriority w:val="0"/>
    <w:pPr>
      <w:tabs>
        <w:tab w:val="left" w:pos="578"/>
        <w:tab w:val="left" w:pos="900"/>
        <w:tab w:val="left" w:pos="1440"/>
      </w:tabs>
      <w:ind w:left="1440" w:hanging="360"/>
    </w:pPr>
    <w:rPr>
      <w:rFonts w:ascii="仿宋" w:eastAsia="仿宋" w:cs="宋体"/>
      <w:bCs w:val="0"/>
      <w:szCs w:val="28"/>
    </w:rPr>
  </w:style>
  <w:style w:type="paragraph" w:customStyle="1" w:styleId="612">
    <w:name w:val="List Paragraph1"/>
    <w:basedOn w:val="1"/>
    <w:autoRedefine/>
    <w:qFormat/>
    <w:uiPriority w:val="0"/>
    <w:pPr>
      <w:spacing w:line="360" w:lineRule="auto"/>
      <w:ind w:firstLine="200" w:firstLineChars="200"/>
    </w:pPr>
    <w:rPr>
      <w:rFonts w:eastAsia="楷体_GB2312" w:cs="Lucida Sans"/>
      <w:sz w:val="24"/>
    </w:rPr>
  </w:style>
  <w:style w:type="paragraph" w:customStyle="1" w:styleId="613">
    <w:name w:val="样式 标题 3标题 3 Char第二层条h33Bold Headbh章标题1小标题level_3PIM 3..."/>
    <w:basedOn w:val="5"/>
    <w:autoRedefine/>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4">
    <w:name w:val="xl2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5">
    <w:name w:val="样式 小四 首行缩进:  0.74 厘米 行距: 1.5 倍行距"/>
    <w:basedOn w:val="1"/>
    <w:autoRedefine/>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6">
    <w:name w:val="Char3 Char Char Char"/>
    <w:basedOn w:val="1"/>
    <w:autoRedefine/>
    <w:qFormat/>
    <w:uiPriority w:val="0"/>
    <w:pPr>
      <w:widowControl/>
      <w:adjustRightInd/>
      <w:spacing w:after="160" w:line="240" w:lineRule="exact"/>
      <w:jc w:val="left"/>
    </w:pPr>
    <w:rPr>
      <w:szCs w:val="20"/>
    </w:rPr>
  </w:style>
  <w:style w:type="paragraph" w:customStyle="1" w:styleId="617">
    <w:name w:val="表格标题2"/>
    <w:basedOn w:val="618"/>
    <w:autoRedefine/>
    <w:qFormat/>
    <w:uiPriority w:val="0"/>
    <w:rPr>
      <w:b/>
    </w:rPr>
  </w:style>
  <w:style w:type="paragraph" w:customStyle="1" w:styleId="618">
    <w:name w:val="表格内文"/>
    <w:basedOn w:val="1"/>
    <w:autoRedefine/>
    <w:qFormat/>
    <w:uiPriority w:val="0"/>
    <w:pPr>
      <w:adjustRightInd/>
      <w:spacing w:line="360" w:lineRule="auto"/>
    </w:pPr>
    <w:rPr>
      <w:rFonts w:ascii="宋体" w:hAnsi="宋体" w:cs="宋体"/>
      <w:color w:val="000000"/>
      <w:szCs w:val="20"/>
    </w:rPr>
  </w:style>
  <w:style w:type="paragraph" w:customStyle="1" w:styleId="619">
    <w:name w:val="Char Char Char Char Char Char Char Char Char Char2"/>
    <w:basedOn w:val="1"/>
    <w:autoRedefine/>
    <w:qFormat/>
    <w:uiPriority w:val="0"/>
    <w:rPr>
      <w:rFonts w:ascii="仿宋_GB2312" w:eastAsia="仿宋_GB2312"/>
      <w:b/>
      <w:sz w:val="32"/>
      <w:szCs w:val="32"/>
    </w:rPr>
  </w:style>
  <w:style w:type="paragraph" w:customStyle="1" w:styleId="620">
    <w:name w:val="正文，首行缩进:  2 字符"/>
    <w:autoRedefine/>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1">
    <w:name w:val="Char3 Char Char1"/>
    <w:basedOn w:val="1"/>
    <w:autoRedefine/>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2">
    <w:name w:val="Char Char11 Char Char Char Char Char Char Char Char Char11"/>
    <w:basedOn w:val="1"/>
    <w:autoRedefine/>
    <w:qFormat/>
    <w:uiPriority w:val="0"/>
    <w:pPr>
      <w:spacing w:line="360" w:lineRule="auto"/>
    </w:pPr>
    <w:rPr>
      <w:szCs w:val="20"/>
    </w:rPr>
  </w:style>
  <w:style w:type="paragraph" w:customStyle="1" w:styleId="623">
    <w:name w:val="正文 大标"/>
    <w:basedOn w:val="1"/>
    <w:autoRedefine/>
    <w:qFormat/>
    <w:uiPriority w:val="0"/>
    <w:pPr>
      <w:tabs>
        <w:tab w:val="left" w:pos="0"/>
      </w:tabs>
      <w:adjustRightInd/>
      <w:spacing w:line="300" w:lineRule="auto"/>
      <w:ind w:left="1021"/>
    </w:pPr>
    <w:rPr>
      <w:rFonts w:ascii="仿宋" w:hAnsi="Calibri" w:eastAsia="仿宋"/>
      <w:sz w:val="24"/>
      <w:szCs w:val="20"/>
    </w:rPr>
  </w:style>
  <w:style w:type="paragraph" w:customStyle="1" w:styleId="624">
    <w:name w:val="样式  + 首行缩进:  2 字符"/>
    <w:basedOn w:val="1"/>
    <w:autoRedefine/>
    <w:qFormat/>
    <w:uiPriority w:val="0"/>
    <w:pPr>
      <w:adjustRightInd/>
      <w:spacing w:before="60" w:after="60" w:line="360" w:lineRule="auto"/>
      <w:ind w:firstLine="200" w:firstLineChars="200"/>
    </w:pPr>
    <w:rPr>
      <w:sz w:val="28"/>
      <w:szCs w:val="20"/>
    </w:rPr>
  </w:style>
  <w:style w:type="paragraph" w:customStyle="1" w:styleId="625">
    <w:name w:val="MM Topic 1"/>
    <w:basedOn w:val="3"/>
    <w:autoRedefine/>
    <w:qFormat/>
    <w:uiPriority w:val="0"/>
    <w:pPr>
      <w:tabs>
        <w:tab w:val="left" w:pos="840"/>
      </w:tabs>
      <w:adjustRightInd/>
      <w:ind w:left="840" w:hanging="420"/>
    </w:pPr>
  </w:style>
  <w:style w:type="paragraph" w:customStyle="1" w:styleId="626">
    <w:name w:val="样式 标题 2标题2H2Heading 2 HiddenHeading 2 CCBSheading 22nd lev..."/>
    <w:basedOn w:val="4"/>
    <w:autoRedefine/>
    <w:qFormat/>
    <w:uiPriority w:val="0"/>
    <w:pPr>
      <w:widowControl/>
      <w:spacing w:before="260" w:after="260" w:line="416" w:lineRule="auto"/>
      <w:ind w:left="0" w:firstLine="0"/>
    </w:pPr>
    <w:rPr>
      <w:rFonts w:ascii="Arial" w:hAnsi="Arial" w:eastAsia="黑体"/>
      <w:sz w:val="30"/>
      <w:szCs w:val="21"/>
    </w:rPr>
  </w:style>
  <w:style w:type="paragraph" w:customStyle="1" w:styleId="627">
    <w:name w:val="文本正文 Char"/>
    <w:basedOn w:val="1"/>
    <w:autoRedefine/>
    <w:qFormat/>
    <w:uiPriority w:val="0"/>
    <w:pPr>
      <w:spacing w:line="360" w:lineRule="auto"/>
      <w:ind w:firstLine="200" w:firstLineChars="200"/>
    </w:pPr>
    <w:rPr>
      <w:kern w:val="0"/>
      <w:sz w:val="24"/>
      <w:szCs w:val="20"/>
    </w:rPr>
  </w:style>
  <w:style w:type="paragraph" w:customStyle="1" w:styleId="628">
    <w:name w:val="表格"/>
    <w:basedOn w:val="1"/>
    <w:autoRedefine/>
    <w:qFormat/>
    <w:uiPriority w:val="0"/>
    <w:pPr>
      <w:snapToGrid w:val="0"/>
      <w:ind w:firstLine="42" w:firstLineChars="21"/>
    </w:pPr>
    <w:rPr>
      <w:rFonts w:ascii="宋体" w:hAnsi="宋体"/>
      <w:kern w:val="0"/>
      <w:sz w:val="20"/>
      <w:szCs w:val="20"/>
    </w:rPr>
  </w:style>
  <w:style w:type="paragraph" w:customStyle="1" w:styleId="629">
    <w:name w:val="标书标题4"/>
    <w:basedOn w:val="6"/>
    <w:autoRedefine/>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0">
    <w:name w:val="插图题注"/>
    <w:next w:val="1"/>
    <w:autoRedefine/>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1">
    <w:name w:val="xl9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2">
    <w:name w:val="表格项目符号 2"/>
    <w:basedOn w:val="29"/>
    <w:autoRedefine/>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3">
    <w:name w:val="EB_表格"/>
    <w:basedOn w:val="1"/>
    <w:autoRedefine/>
    <w:qFormat/>
    <w:uiPriority w:val="0"/>
    <w:pPr>
      <w:adjustRightInd/>
      <w:spacing w:line="300" w:lineRule="auto"/>
      <w:jc w:val="center"/>
    </w:pPr>
  </w:style>
  <w:style w:type="paragraph" w:customStyle="1" w:styleId="634">
    <w:name w:val="_Style 6"/>
    <w:basedOn w:val="1"/>
    <w:autoRedefine/>
    <w:qFormat/>
    <w:uiPriority w:val="34"/>
    <w:pPr>
      <w:adjustRightInd/>
      <w:ind w:firstLine="420" w:firstLineChars="200"/>
    </w:pPr>
    <w:rPr>
      <w:rFonts w:eastAsia="仿宋_GB2312"/>
      <w:sz w:val="28"/>
    </w:rPr>
  </w:style>
  <w:style w:type="paragraph" w:customStyle="1" w:styleId="635">
    <w:name w:val="zTableCellBody"/>
    <w:basedOn w:val="1"/>
    <w:autoRedefine/>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6">
    <w:name w:val="button"/>
    <w:basedOn w:val="1"/>
    <w:autoRedefine/>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7">
    <w:name w:val="!大节"/>
    <w:basedOn w:val="4"/>
    <w:autoRedefine/>
    <w:qFormat/>
    <w:uiPriority w:val="0"/>
    <w:pPr>
      <w:spacing w:before="260" w:after="260" w:line="415" w:lineRule="auto"/>
      <w:ind w:left="420" w:hanging="420"/>
    </w:pPr>
    <w:rPr>
      <w:rFonts w:ascii="Arial" w:hAnsi="Arial" w:eastAsia="微软雅黑"/>
      <w:lang w:val="en-US"/>
    </w:rPr>
  </w:style>
  <w:style w:type="paragraph" w:customStyle="1" w:styleId="638">
    <w:name w:val="正文文本 22"/>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639">
    <w:name w:val="正文表标题"/>
    <w:next w:val="640"/>
    <w:autoRedefine/>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0">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1">
    <w:name w:val="Char Char Char Char Char Char"/>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2">
    <w:name w:val="trademark"/>
    <w:autoRedefine/>
    <w:qFormat/>
    <w:uiPriority w:val="0"/>
    <w:pPr>
      <w:spacing w:after="60"/>
    </w:pPr>
    <w:rPr>
      <w:rFonts w:ascii="Futura Bk" w:hAnsi="Futura Bk" w:eastAsia="宋体" w:cs="Times New Roman"/>
      <w:sz w:val="15"/>
      <w:lang w:val="en-US" w:eastAsia="en-US" w:bidi="ar-SA"/>
    </w:rPr>
  </w:style>
  <w:style w:type="paragraph" w:customStyle="1" w:styleId="643">
    <w:name w:val="Bullet with text 4"/>
    <w:basedOn w:val="1"/>
    <w:autoRedefine/>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4">
    <w:name w:val="Char Char1 Char Char Char Char Char Char1"/>
    <w:basedOn w:val="1"/>
    <w:autoRedefine/>
    <w:qFormat/>
    <w:uiPriority w:val="0"/>
    <w:rPr>
      <w:rFonts w:ascii="仿宋_GB2312" w:eastAsia="仿宋_GB2312"/>
      <w:b/>
      <w:sz w:val="32"/>
      <w:szCs w:val="20"/>
    </w:rPr>
  </w:style>
  <w:style w:type="paragraph" w:customStyle="1" w:styleId="645">
    <w:name w:val="大汉方案正文"/>
    <w:basedOn w:val="1"/>
    <w:autoRedefine/>
    <w:qFormat/>
    <w:uiPriority w:val="0"/>
    <w:pPr>
      <w:adjustRightInd/>
      <w:spacing w:line="360" w:lineRule="auto"/>
      <w:ind w:firstLine="200" w:firstLineChars="200"/>
    </w:pPr>
    <w:rPr>
      <w:rFonts w:ascii="Arial" w:hAnsi="Arial"/>
      <w:sz w:val="24"/>
      <w:szCs w:val="20"/>
    </w:rPr>
  </w:style>
  <w:style w:type="paragraph" w:customStyle="1" w:styleId="646">
    <w:name w:val="Char1 Char Char Char1"/>
    <w:basedOn w:val="1"/>
    <w:autoRedefine/>
    <w:qFormat/>
    <w:uiPriority w:val="0"/>
    <w:pPr>
      <w:adjustRightInd/>
      <w:ind w:firstLine="200" w:firstLineChars="200"/>
    </w:pPr>
    <w:rPr>
      <w:rFonts w:ascii="Tahoma" w:hAnsi="Tahoma"/>
      <w:sz w:val="24"/>
      <w:szCs w:val="20"/>
    </w:rPr>
  </w:style>
  <w:style w:type="paragraph" w:customStyle="1" w:styleId="647">
    <w:name w:val="a1"/>
    <w:basedOn w:val="1"/>
    <w:autoRedefine/>
    <w:qFormat/>
    <w:uiPriority w:val="0"/>
    <w:pPr>
      <w:widowControl/>
      <w:spacing w:line="300" w:lineRule="atLeast"/>
      <w:jc w:val="left"/>
    </w:pPr>
    <w:rPr>
      <w:rFonts w:ascii="宋体" w:hAnsi="宋体"/>
      <w:kern w:val="0"/>
      <w:sz w:val="18"/>
      <w:szCs w:val="20"/>
    </w:rPr>
  </w:style>
  <w:style w:type="paragraph" w:customStyle="1" w:styleId="648">
    <w:name w:val="样式7"/>
    <w:basedOn w:val="649"/>
    <w:next w:val="1"/>
    <w:autoRedefine/>
    <w:qFormat/>
    <w:uiPriority w:val="0"/>
    <w:pPr>
      <w:spacing w:afterLines="50"/>
      <w:jc w:val="left"/>
      <w:outlineLvl w:val="3"/>
    </w:pPr>
    <w:rPr>
      <w:sz w:val="24"/>
      <w:szCs w:val="24"/>
    </w:rPr>
  </w:style>
  <w:style w:type="paragraph" w:customStyle="1" w:styleId="649">
    <w:name w:val="样式4"/>
    <w:basedOn w:val="1"/>
    <w:autoRedefine/>
    <w:qFormat/>
    <w:uiPriority w:val="0"/>
    <w:pPr>
      <w:spacing w:line="360" w:lineRule="auto"/>
      <w:ind w:firstLine="420"/>
      <w:jc w:val="center"/>
      <w:outlineLvl w:val="2"/>
    </w:pPr>
    <w:rPr>
      <w:rFonts w:ascii="仿宋_GB2312" w:hAnsi="仿宋" w:eastAsia="仿宋_GB2312"/>
      <w:b/>
      <w:sz w:val="32"/>
      <w:szCs w:val="32"/>
    </w:rPr>
  </w:style>
  <w:style w:type="paragraph" w:customStyle="1" w:styleId="650">
    <w:name w:val="Char Char11 Char Char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651">
    <w:name w:val="main"/>
    <w:basedOn w:val="1"/>
    <w:autoRedefine/>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2">
    <w:name w:val="样式 样式2 + 左侧:  1 字符 右侧:  1 字符"/>
    <w:basedOn w:val="459"/>
    <w:autoRedefine/>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3">
    <w:name w:val="Char2 Char Char2"/>
    <w:basedOn w:val="1"/>
    <w:autoRedefine/>
    <w:qFormat/>
    <w:uiPriority w:val="0"/>
    <w:pPr>
      <w:adjustRightInd/>
    </w:pPr>
    <w:rPr>
      <w:rFonts w:ascii="Tahoma" w:hAnsi="Tahoma"/>
      <w:sz w:val="24"/>
      <w:szCs w:val="20"/>
    </w:rPr>
  </w:style>
  <w:style w:type="paragraph" w:customStyle="1" w:styleId="654">
    <w:name w:val="Char1 Char Char Char"/>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5">
    <w:name w:val="三级条标题"/>
    <w:basedOn w:val="656"/>
    <w:next w:val="640"/>
    <w:autoRedefine/>
    <w:qFormat/>
    <w:uiPriority w:val="0"/>
    <w:pPr>
      <w:tabs>
        <w:tab w:val="left" w:pos="1260"/>
        <w:tab w:val="left" w:pos="1680"/>
        <w:tab w:val="left" w:pos="2100"/>
        <w:tab w:val="left" w:pos="2520"/>
      </w:tabs>
      <w:ind w:left="2520"/>
      <w:outlineLvl w:val="4"/>
    </w:pPr>
  </w:style>
  <w:style w:type="paragraph" w:customStyle="1" w:styleId="656">
    <w:name w:val="二级条标题"/>
    <w:basedOn w:val="657"/>
    <w:next w:val="640"/>
    <w:autoRedefine/>
    <w:qFormat/>
    <w:uiPriority w:val="0"/>
    <w:pPr>
      <w:tabs>
        <w:tab w:val="left" w:pos="1260"/>
        <w:tab w:val="left" w:pos="1680"/>
        <w:tab w:val="left" w:pos="2100"/>
      </w:tabs>
      <w:ind w:left="0"/>
      <w:outlineLvl w:val="3"/>
    </w:pPr>
  </w:style>
  <w:style w:type="paragraph" w:customStyle="1" w:styleId="657">
    <w:name w:val="一级条标题"/>
    <w:basedOn w:val="658"/>
    <w:next w:val="640"/>
    <w:autoRedefine/>
    <w:qFormat/>
    <w:uiPriority w:val="0"/>
    <w:pPr>
      <w:tabs>
        <w:tab w:val="left" w:pos="1260"/>
        <w:tab w:val="left" w:pos="1680"/>
      </w:tabs>
      <w:ind w:left="1680"/>
      <w:outlineLvl w:val="2"/>
    </w:pPr>
  </w:style>
  <w:style w:type="paragraph" w:customStyle="1" w:styleId="658">
    <w:name w:val="章标题"/>
    <w:next w:val="640"/>
    <w:autoRedefine/>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9">
    <w:name w:val="数字标题2"/>
    <w:basedOn w:val="4"/>
    <w:next w:val="1"/>
    <w:autoRedefine/>
    <w:qFormat/>
    <w:uiPriority w:val="0"/>
    <w:pPr>
      <w:tabs>
        <w:tab w:val="left" w:pos="480"/>
      </w:tabs>
      <w:ind w:left="480" w:hanging="480"/>
    </w:pPr>
    <w:rPr>
      <w:rFonts w:ascii="Times New Roman" w:eastAsia="宋体"/>
      <w:i/>
      <w:sz w:val="36"/>
      <w:szCs w:val="36"/>
      <w:lang w:val="en-US"/>
    </w:rPr>
  </w:style>
  <w:style w:type="paragraph" w:customStyle="1" w:styleId="660">
    <w:name w:val="tabletex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61">
    <w:name w:val="样式 标题 1Level 1 HeadPIM 1Section Headh1l11Heading 0Datash..."/>
    <w:basedOn w:val="3"/>
    <w:autoRedefine/>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2">
    <w:name w:val="xl2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3">
    <w:name w:val="样式 标题 1章节第一层h1H"/>
    <w:basedOn w:val="3"/>
    <w:autoRedefine/>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4">
    <w:name w:val="xl30"/>
    <w:basedOn w:val="1"/>
    <w:autoRedefine/>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5">
    <w:name w:val="正文 项目2"/>
    <w:basedOn w:val="666"/>
    <w:autoRedefine/>
    <w:qFormat/>
    <w:uiPriority w:val="0"/>
    <w:pPr>
      <w:tabs>
        <w:tab w:val="left" w:pos="840"/>
      </w:tabs>
      <w:spacing w:after="0"/>
      <w:ind w:left="900"/>
    </w:pPr>
  </w:style>
  <w:style w:type="paragraph" w:customStyle="1" w:styleId="666">
    <w:name w:val="正文 项目"/>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7">
    <w:name w:val="Body Text 2*"/>
    <w:basedOn w:val="1"/>
    <w:autoRedefine/>
    <w:qFormat/>
    <w:uiPriority w:val="6"/>
    <w:pPr>
      <w:widowControl/>
      <w:adjustRightInd/>
      <w:ind w:left="720" w:hanging="720"/>
    </w:pPr>
    <w:rPr>
      <w:color w:val="000000"/>
      <w:kern w:val="0"/>
      <w:sz w:val="24"/>
      <w:szCs w:val="20"/>
      <w:lang w:val="en-GB"/>
    </w:rPr>
  </w:style>
  <w:style w:type="paragraph" w:customStyle="1" w:styleId="668">
    <w:name w:val="表1"/>
    <w:basedOn w:val="1"/>
    <w:autoRedefine/>
    <w:qFormat/>
    <w:uiPriority w:val="0"/>
    <w:pPr>
      <w:tabs>
        <w:tab w:val="left" w:pos="703"/>
      </w:tabs>
      <w:adjustRightInd/>
      <w:spacing w:line="360" w:lineRule="auto"/>
      <w:ind w:left="703"/>
      <w:jc w:val="center"/>
    </w:pPr>
  </w:style>
  <w:style w:type="paragraph" w:customStyle="1" w:styleId="669">
    <w:name w:val="_Style 27"/>
    <w:autoRedefine/>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0">
    <w:name w:val="样式 样式 标题 4 + 非加粗 + (中文) 黑体 段前: 0 磅 段后: 0 磅 行距: 固定值 22 磅"/>
    <w:basedOn w:val="1"/>
    <w:autoRedefine/>
    <w:qFormat/>
    <w:uiPriority w:val="0"/>
    <w:pPr>
      <w:keepNext/>
      <w:keepLines/>
      <w:adjustRightInd/>
      <w:spacing w:beforeLines="50" w:afterLines="50" w:line="500" w:lineRule="exact"/>
      <w:outlineLvl w:val="3"/>
    </w:pPr>
    <w:rPr>
      <w:rFonts w:ascii="Arial" w:hAnsi="Arial"/>
      <w:b/>
      <w:bCs/>
      <w:sz w:val="24"/>
    </w:rPr>
  </w:style>
  <w:style w:type="paragraph" w:customStyle="1" w:styleId="671">
    <w:name w:val="章正文"/>
    <w:basedOn w:val="1"/>
    <w:autoRedefine/>
    <w:qFormat/>
    <w:uiPriority w:val="0"/>
    <w:pPr>
      <w:adjustRightInd/>
      <w:spacing w:beforeLines="50" w:after="120" w:line="300" w:lineRule="auto"/>
      <w:ind w:firstLine="480" w:firstLineChars="200"/>
    </w:pPr>
    <w:rPr>
      <w:rFonts w:ascii="Helvetica" w:hAnsi="Helvetica"/>
      <w:kern w:val="0"/>
      <w:sz w:val="24"/>
    </w:rPr>
  </w:style>
  <w:style w:type="paragraph" w:customStyle="1" w:styleId="672">
    <w:name w:val="2级标题"/>
    <w:basedOn w:val="673"/>
    <w:autoRedefine/>
    <w:qFormat/>
    <w:uiPriority w:val="0"/>
    <w:pPr>
      <w:jc w:val="left"/>
      <w:outlineLvl w:val="1"/>
    </w:pPr>
    <w:rPr>
      <w:rFonts w:ascii="Times New Roman" w:hAnsi="Times New Roman" w:eastAsia="仿宋"/>
      <w:sz w:val="30"/>
    </w:rPr>
  </w:style>
  <w:style w:type="paragraph" w:customStyle="1" w:styleId="673">
    <w:name w:val="1级标题"/>
    <w:basedOn w:val="1"/>
    <w:autoRedefine/>
    <w:qFormat/>
    <w:uiPriority w:val="0"/>
    <w:pPr>
      <w:adjustRightInd/>
      <w:spacing w:beforeLines="10" w:afterLines="10" w:line="360" w:lineRule="auto"/>
      <w:jc w:val="center"/>
      <w:outlineLvl w:val="0"/>
    </w:pPr>
    <w:rPr>
      <w:rFonts w:ascii="Calibri" w:hAnsi="Calibri"/>
      <w:b/>
      <w:sz w:val="44"/>
      <w:szCs w:val="22"/>
    </w:rPr>
  </w:style>
  <w:style w:type="paragraph" w:customStyle="1" w:styleId="674">
    <w:name w:val="正文 New New New New"/>
    <w:autoRedefine/>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5">
    <w:name w:val="样式 微软雅黑 行距: 1.5 倍行距"/>
    <w:basedOn w:val="1"/>
    <w:autoRedefine/>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6">
    <w:name w:val="xl3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7">
    <w:name w:val="xl3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8">
    <w:name w:val="bullet"/>
    <w:basedOn w:val="1"/>
    <w:autoRedefine/>
    <w:qFormat/>
    <w:uiPriority w:val="0"/>
    <w:pPr>
      <w:tabs>
        <w:tab w:val="left" w:pos="840"/>
      </w:tabs>
      <w:adjustRightInd/>
      <w:ind w:left="840" w:hanging="420"/>
    </w:pPr>
  </w:style>
  <w:style w:type="paragraph" w:customStyle="1" w:styleId="679">
    <w:name w:val="f9a style88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0">
    <w:name w:val="普通正文"/>
    <w:basedOn w:val="1"/>
    <w:autoRedefine/>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1">
    <w:name w:val="说明"/>
    <w:basedOn w:val="1"/>
    <w:autoRedefine/>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2">
    <w:name w:val="xl55"/>
    <w:basedOn w:val="1"/>
    <w:autoRedefine/>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3">
    <w:name w:val="Preformatted Text"/>
    <w:basedOn w:val="1"/>
    <w:autoRedefine/>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4">
    <w:name w:val="xl25"/>
    <w:basedOn w:val="1"/>
    <w:autoRedefine/>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5">
    <w:name w:val="xl73"/>
    <w:basedOn w:val="1"/>
    <w:autoRedefine/>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6">
    <w:name w:val="MM Topic 4"/>
    <w:basedOn w:val="6"/>
    <w:autoRedefine/>
    <w:qFormat/>
    <w:uiPriority w:val="0"/>
    <w:pPr>
      <w:tabs>
        <w:tab w:val="left" w:pos="2100"/>
      </w:tabs>
      <w:adjustRightInd/>
      <w:ind w:left="2100" w:hanging="420"/>
    </w:pPr>
    <w:rPr>
      <w:lang w:val="en-US"/>
    </w:rPr>
  </w:style>
  <w:style w:type="paragraph" w:customStyle="1" w:styleId="687">
    <w:name w:val="Char11"/>
    <w:basedOn w:val="1"/>
    <w:autoRedefine/>
    <w:qFormat/>
    <w:uiPriority w:val="0"/>
    <w:pPr>
      <w:tabs>
        <w:tab w:val="left" w:pos="432"/>
      </w:tabs>
      <w:adjustRightInd/>
      <w:spacing w:beforeLines="50" w:afterLines="50"/>
      <w:ind w:left="432" w:hanging="432" w:firstLineChars="200"/>
    </w:pPr>
    <w:rPr>
      <w:sz w:val="24"/>
    </w:rPr>
  </w:style>
  <w:style w:type="paragraph" w:customStyle="1" w:styleId="688">
    <w:name w:val="gjt_正文"/>
    <w:autoRedefine/>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9">
    <w:name w:val="Char Char11 Char Char Char Char Char Char Char Char Char1"/>
    <w:basedOn w:val="1"/>
    <w:autoRedefine/>
    <w:qFormat/>
    <w:uiPriority w:val="6"/>
    <w:pPr>
      <w:spacing w:line="360" w:lineRule="auto"/>
    </w:pPr>
    <w:rPr>
      <w:szCs w:val="20"/>
    </w:rPr>
  </w:style>
  <w:style w:type="paragraph" w:customStyle="1" w:styleId="690">
    <w:name w:val="金宏发行正文 Char"/>
    <w:basedOn w:val="1"/>
    <w:autoRedefine/>
    <w:qFormat/>
    <w:uiPriority w:val="0"/>
    <w:pPr>
      <w:adjustRightInd/>
      <w:spacing w:line="500" w:lineRule="exact"/>
      <w:ind w:firstLine="560" w:firstLineChars="200"/>
    </w:pPr>
    <w:rPr>
      <w:rFonts w:eastAsia="仿宋_GB2312"/>
      <w:sz w:val="28"/>
      <w:szCs w:val="20"/>
    </w:rPr>
  </w:style>
  <w:style w:type="paragraph" w:customStyle="1" w:styleId="691">
    <w:name w:val="批注框文本1"/>
    <w:basedOn w:val="1"/>
    <w:autoRedefine/>
    <w:qFormat/>
    <w:uiPriority w:val="0"/>
    <w:pPr>
      <w:autoSpaceDE w:val="0"/>
      <w:autoSpaceDN w:val="0"/>
      <w:spacing w:line="351" w:lineRule="atLeast"/>
      <w:ind w:firstLine="419" w:firstLineChars="200"/>
    </w:pPr>
    <w:rPr>
      <w:color w:val="000000"/>
      <w:kern w:val="0"/>
      <w:sz w:val="18"/>
      <w:szCs w:val="18"/>
    </w:rPr>
  </w:style>
  <w:style w:type="paragraph" w:customStyle="1" w:styleId="692">
    <w:name w:val="body text bold"/>
    <w:basedOn w:val="2"/>
    <w:autoRedefine/>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3">
    <w:name w:val="部分1"/>
    <w:basedOn w:val="1"/>
    <w:autoRedefine/>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4">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5">
    <w:name w:val="正文文字格式"/>
    <w:basedOn w:val="1"/>
    <w:autoRedefine/>
    <w:qFormat/>
    <w:uiPriority w:val="0"/>
    <w:pPr>
      <w:adjustRightInd/>
      <w:spacing w:line="460" w:lineRule="exact"/>
      <w:ind w:firstLine="505"/>
      <w:jc w:val="left"/>
    </w:pPr>
    <w:rPr>
      <w:rFonts w:ascii="宋体"/>
      <w:kern w:val="24"/>
      <w:sz w:val="24"/>
      <w:szCs w:val="20"/>
    </w:rPr>
  </w:style>
  <w:style w:type="paragraph" w:customStyle="1" w:styleId="696">
    <w:name w:val="xl3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7">
    <w:name w:val="xl40"/>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8">
    <w:name w:val="style25"/>
    <w:basedOn w:val="1"/>
    <w:autoRedefine/>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9">
    <w:name w:val="单元格居中"/>
    <w:basedOn w:val="1"/>
    <w:autoRedefine/>
    <w:qFormat/>
    <w:uiPriority w:val="0"/>
    <w:pPr>
      <w:adjustRightInd/>
      <w:spacing w:line="360" w:lineRule="auto"/>
      <w:jc w:val="center"/>
    </w:pPr>
    <w:rPr>
      <w:sz w:val="24"/>
    </w:rPr>
  </w:style>
  <w:style w:type="paragraph" w:customStyle="1" w:styleId="700">
    <w:name w:val="正文3"/>
    <w:basedOn w:val="1"/>
    <w:autoRedefine/>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1">
    <w:name w:val="Char Char Char Char Char Char Char1"/>
    <w:basedOn w:val="1"/>
    <w:autoRedefine/>
    <w:qFormat/>
    <w:uiPriority w:val="6"/>
    <w:rPr>
      <w:rFonts w:ascii="仿宋_GB2312" w:eastAsia="仿宋_GB2312"/>
      <w:b/>
      <w:sz w:val="32"/>
      <w:szCs w:val="32"/>
    </w:rPr>
  </w:style>
  <w:style w:type="paragraph" w:customStyle="1" w:styleId="702">
    <w:name w:val="正文缩进1"/>
    <w:basedOn w:val="1"/>
    <w:next w:val="24"/>
    <w:autoRedefine/>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3">
    <w:name w:val="Ñù"/>
    <w:autoRedefine/>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4">
    <w:name w:val="Char3 Char Char Char11"/>
    <w:basedOn w:val="1"/>
    <w:autoRedefine/>
    <w:qFormat/>
    <w:uiPriority w:val="0"/>
    <w:pPr>
      <w:widowControl/>
      <w:adjustRightInd/>
      <w:spacing w:after="160" w:line="240" w:lineRule="exact"/>
      <w:jc w:val="left"/>
    </w:pPr>
    <w:rPr>
      <w:szCs w:val="20"/>
    </w:rPr>
  </w:style>
  <w:style w:type="paragraph" w:customStyle="1" w:styleId="705">
    <w:name w:val="Char Char1121"/>
    <w:basedOn w:val="1"/>
    <w:autoRedefine/>
    <w:qFormat/>
    <w:uiPriority w:val="0"/>
    <w:pPr>
      <w:spacing w:line="360" w:lineRule="auto"/>
    </w:pPr>
    <w:rPr>
      <w:szCs w:val="20"/>
    </w:rPr>
  </w:style>
  <w:style w:type="paragraph" w:customStyle="1" w:styleId="706">
    <w:name w:val="小项目标题"/>
    <w:basedOn w:val="1"/>
    <w:autoRedefine/>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7">
    <w:name w:val="gjt_4"/>
    <w:next w:val="1"/>
    <w:autoRedefine/>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8">
    <w:name w:val="Normal0"/>
    <w:autoRedefine/>
    <w:qFormat/>
    <w:uiPriority w:val="0"/>
    <w:rPr>
      <w:rFonts w:ascii="Times New Roman" w:hAnsi="Times New Roman" w:eastAsia="宋体" w:cs="Times New Roman"/>
      <w:lang w:val="en-US" w:eastAsia="en-US" w:bidi="ar-SA"/>
    </w:rPr>
  </w:style>
  <w:style w:type="paragraph" w:customStyle="1" w:styleId="709">
    <w:name w:val="带编号样式"/>
    <w:basedOn w:val="627"/>
    <w:autoRedefine/>
    <w:qFormat/>
    <w:uiPriority w:val="0"/>
    <w:pPr>
      <w:tabs>
        <w:tab w:val="left" w:pos="840"/>
      </w:tabs>
      <w:snapToGrid w:val="0"/>
      <w:ind w:left="840" w:hanging="420" w:firstLineChars="0"/>
    </w:pPr>
    <w:rPr>
      <w:rFonts w:ascii="仿宋_GB2312" w:eastAsia="仿宋_GB2312"/>
      <w:color w:val="000000"/>
    </w:rPr>
  </w:style>
  <w:style w:type="paragraph" w:customStyle="1" w:styleId="710">
    <w:name w:val="msonormal"/>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1">
    <w:name w:val="方形箭头"/>
    <w:basedOn w:val="1"/>
    <w:autoRedefine/>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2">
    <w:name w:val="封面"/>
    <w:basedOn w:val="1"/>
    <w:autoRedefine/>
    <w:qFormat/>
    <w:uiPriority w:val="0"/>
    <w:pPr>
      <w:spacing w:line="360" w:lineRule="atLeast"/>
      <w:jc w:val="right"/>
      <w:textAlignment w:val="baseline"/>
    </w:pPr>
    <w:rPr>
      <w:rFonts w:ascii="Symbol" w:hAnsi="Symbol"/>
      <w:kern w:val="0"/>
      <w:szCs w:val="20"/>
    </w:rPr>
  </w:style>
  <w:style w:type="paragraph" w:customStyle="1" w:styleId="713">
    <w:name w:val="__正文"/>
    <w:autoRedefine/>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4">
    <w:name w:val="font5"/>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5">
    <w:name w:val="默认段落字体 Para Char Char Char1 Char"/>
    <w:basedOn w:val="1"/>
    <w:autoRedefine/>
    <w:qFormat/>
    <w:uiPriority w:val="0"/>
    <w:pPr>
      <w:spacing w:line="240" w:lineRule="atLeast"/>
      <w:ind w:left="420" w:firstLine="420"/>
    </w:pPr>
    <w:rPr>
      <w:sz w:val="24"/>
    </w:rPr>
  </w:style>
  <w:style w:type="paragraph" w:customStyle="1" w:styleId="716">
    <w:name w:val="WW-正文文字缩进 2"/>
    <w:basedOn w:val="1"/>
    <w:autoRedefine/>
    <w:qFormat/>
    <w:uiPriority w:val="0"/>
    <w:pPr>
      <w:suppressAutoHyphens/>
      <w:adjustRightInd/>
      <w:ind w:firstLine="420"/>
    </w:pPr>
    <w:rPr>
      <w:kern w:val="1"/>
      <w:szCs w:val="20"/>
    </w:rPr>
  </w:style>
  <w:style w:type="paragraph" w:customStyle="1" w:styleId="717">
    <w:name w:val="xl41"/>
    <w:basedOn w:val="1"/>
    <w:autoRedefine/>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8">
    <w:name w:val="样式 标题 2 + 四号"/>
    <w:basedOn w:val="4"/>
    <w:autoRedefine/>
    <w:qFormat/>
    <w:uiPriority w:val="0"/>
    <w:pPr>
      <w:spacing w:before="120" w:after="120"/>
      <w:ind w:left="0" w:firstLine="0"/>
      <w:jc w:val="both"/>
    </w:pPr>
    <w:rPr>
      <w:rFonts w:ascii="宋体" w:hAnsi="Arial" w:eastAsia="宋体"/>
      <w:sz w:val="28"/>
      <w:lang w:val="en-US"/>
    </w:rPr>
  </w:style>
  <w:style w:type="paragraph" w:customStyle="1" w:styleId="719">
    <w:name w:val="有符号正文"/>
    <w:basedOn w:val="1"/>
    <w:autoRedefine/>
    <w:qFormat/>
    <w:uiPriority w:val="0"/>
    <w:pPr>
      <w:adjustRightInd/>
      <w:spacing w:line="400" w:lineRule="exact"/>
      <w:ind w:firstLine="200" w:firstLineChars="200"/>
    </w:pPr>
    <w:rPr>
      <w:rFonts w:ascii="Arial" w:hAnsi="Arial"/>
    </w:rPr>
  </w:style>
  <w:style w:type="paragraph" w:customStyle="1" w:styleId="720">
    <w:name w:val="font10"/>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1">
    <w:name w:val="样式 样式 正文文本缩进 + 仿宋_GB2312 小四 首行缩进:  0 厘米 行距: 1.5 倍行距 + (中文) 仿宋_GB... Char Char"/>
    <w:basedOn w:val="1"/>
    <w:autoRedefine/>
    <w:qFormat/>
    <w:uiPriority w:val="0"/>
    <w:pPr>
      <w:spacing w:line="360" w:lineRule="auto"/>
      <w:ind w:firstLine="480" w:firstLineChars="200"/>
    </w:pPr>
    <w:rPr>
      <w:rFonts w:ascii="仿宋_GB2312" w:eastAsia="新宋体"/>
      <w:sz w:val="24"/>
      <w:szCs w:val="20"/>
    </w:rPr>
  </w:style>
  <w:style w:type="paragraph" w:customStyle="1" w:styleId="722">
    <w:name w:val="4"/>
    <w:basedOn w:val="1"/>
    <w:next w:val="38"/>
    <w:autoRedefine/>
    <w:qFormat/>
    <w:uiPriority w:val="0"/>
    <w:pPr>
      <w:spacing w:after="120" w:line="480" w:lineRule="auto"/>
      <w:ind w:left="420" w:leftChars="200"/>
    </w:pPr>
    <w:rPr>
      <w:sz w:val="24"/>
      <w:szCs w:val="20"/>
    </w:rPr>
  </w:style>
  <w:style w:type="paragraph" w:customStyle="1" w:styleId="723">
    <w:name w:val="tableheading"/>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4">
    <w:name w:val="样式1"/>
    <w:basedOn w:val="1"/>
    <w:autoRedefine/>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5">
    <w:name w:val="样式 标题 3H3 + 两端对齐"/>
    <w:basedOn w:val="5"/>
    <w:autoRedefine/>
    <w:qFormat/>
    <w:uiPriority w:val="0"/>
    <w:pPr>
      <w:keepLines w:val="0"/>
      <w:spacing w:before="0" w:after="0" w:line="240" w:lineRule="auto"/>
      <w:jc w:val="left"/>
    </w:pPr>
    <w:rPr>
      <w:rFonts w:cs="宋体"/>
      <w:sz w:val="21"/>
      <w:szCs w:val="20"/>
    </w:rPr>
  </w:style>
  <w:style w:type="paragraph" w:customStyle="1" w:styleId="726">
    <w:name w:val="样式 仿宋_GB2312 小三 左侧:  1.06 厘米"/>
    <w:basedOn w:val="1"/>
    <w:autoRedefine/>
    <w:qFormat/>
    <w:uiPriority w:val="0"/>
    <w:pPr>
      <w:spacing w:line="360" w:lineRule="auto"/>
      <w:ind w:left="601"/>
    </w:pPr>
    <w:rPr>
      <w:rFonts w:ascii="仿宋_GB2312" w:eastAsia="仿宋_GB2312"/>
      <w:sz w:val="24"/>
      <w:szCs w:val="20"/>
    </w:rPr>
  </w:style>
  <w:style w:type="paragraph" w:customStyle="1" w:styleId="727">
    <w:name w:val="小标题"/>
    <w:basedOn w:val="1"/>
    <w:autoRedefine/>
    <w:qFormat/>
    <w:uiPriority w:val="0"/>
    <w:pPr>
      <w:spacing w:before="120" w:line="360" w:lineRule="atLeast"/>
      <w:ind w:left="1134"/>
      <w:jc w:val="left"/>
      <w:textAlignment w:val="baseline"/>
    </w:pPr>
    <w:rPr>
      <w:rFonts w:eastAsia="黑体"/>
      <w:kern w:val="0"/>
      <w:szCs w:val="20"/>
    </w:rPr>
  </w:style>
  <w:style w:type="paragraph" w:customStyle="1" w:styleId="728">
    <w:name w:val="节标题"/>
    <w:basedOn w:val="1"/>
    <w:autoRedefine/>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9">
    <w:name w:val="表格 表头"/>
    <w:basedOn w:val="1"/>
    <w:autoRedefine/>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0">
    <w:name w:val="xl7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1">
    <w:name w:val="Char Char1 Char Char Char"/>
    <w:basedOn w:val="1"/>
    <w:autoRedefine/>
    <w:qFormat/>
    <w:uiPriority w:val="0"/>
    <w:rPr>
      <w:rFonts w:ascii="仿宋_GB2312" w:eastAsia="仿宋_GB2312"/>
      <w:b/>
      <w:sz w:val="32"/>
      <w:szCs w:val="20"/>
    </w:rPr>
  </w:style>
  <w:style w:type="paragraph" w:customStyle="1" w:styleId="732">
    <w:name w:val="表格题注"/>
    <w:next w:val="1"/>
    <w:autoRedefine/>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3">
    <w:name w:val="Char Char11 Char Char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734">
    <w:name w:val="Picture"/>
    <w:basedOn w:val="1"/>
    <w:next w:val="17"/>
    <w:autoRedefine/>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5">
    <w:name w:val="Char Char1 Char Char Char2"/>
    <w:basedOn w:val="1"/>
    <w:autoRedefine/>
    <w:qFormat/>
    <w:uiPriority w:val="0"/>
    <w:rPr>
      <w:rFonts w:ascii="仿宋_GB2312" w:eastAsia="仿宋_GB2312"/>
      <w:b/>
      <w:sz w:val="32"/>
      <w:szCs w:val="32"/>
    </w:rPr>
  </w:style>
  <w:style w:type="paragraph" w:customStyle="1" w:styleId="736">
    <w:name w:val="Char3 Char Char Char1"/>
    <w:basedOn w:val="1"/>
    <w:autoRedefine/>
    <w:qFormat/>
    <w:uiPriority w:val="6"/>
    <w:pPr>
      <w:widowControl/>
      <w:adjustRightInd/>
      <w:spacing w:after="160" w:line="240" w:lineRule="exact"/>
      <w:jc w:val="left"/>
    </w:pPr>
    <w:rPr>
      <w:szCs w:val="20"/>
    </w:rPr>
  </w:style>
  <w:style w:type="paragraph" w:customStyle="1" w:styleId="737">
    <w:name w:val="Char1 Char Char Char21"/>
    <w:basedOn w:val="1"/>
    <w:autoRedefine/>
    <w:qFormat/>
    <w:uiPriority w:val="0"/>
    <w:rPr>
      <w:rFonts w:ascii="Tahoma" w:hAnsi="Tahoma"/>
      <w:sz w:val="24"/>
      <w:szCs w:val="20"/>
    </w:rPr>
  </w:style>
  <w:style w:type="paragraph" w:customStyle="1" w:styleId="738">
    <w:name w:val="Char3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739">
    <w:name w:val="正文（标题三）"/>
    <w:basedOn w:val="1"/>
    <w:autoRedefine/>
    <w:qFormat/>
    <w:uiPriority w:val="0"/>
    <w:pPr>
      <w:spacing w:line="360" w:lineRule="auto"/>
      <w:ind w:firstLine="200" w:firstLineChars="200"/>
    </w:pPr>
    <w:rPr>
      <w:sz w:val="24"/>
    </w:rPr>
  </w:style>
  <w:style w:type="paragraph" w:customStyle="1" w:styleId="740">
    <w:name w:val="样式 正1 + 首行缩进:  2 字符"/>
    <w:basedOn w:val="1"/>
    <w:autoRedefine/>
    <w:qFormat/>
    <w:uiPriority w:val="0"/>
    <w:pPr>
      <w:adjustRightInd/>
      <w:spacing w:line="360" w:lineRule="auto"/>
      <w:ind w:firstLine="480" w:firstLineChars="200"/>
    </w:pPr>
    <w:rPr>
      <w:rFonts w:ascii="仿宋_GB2312" w:eastAsia="仿宋_GB2312"/>
      <w:sz w:val="24"/>
    </w:rPr>
  </w:style>
  <w:style w:type="paragraph" w:customStyle="1" w:styleId="741">
    <w:name w:val="xl66"/>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2">
    <w:name w:val="样式 样式 宋体 小四 段前: 7.8 磅 段后: 7.8 磅 行距: 1.5 倍行距 + 小二 首行缩进:  2 字符"/>
    <w:basedOn w:val="1"/>
    <w:autoRedefine/>
    <w:qFormat/>
    <w:uiPriority w:val="0"/>
    <w:pPr>
      <w:adjustRightInd/>
      <w:spacing w:line="360" w:lineRule="auto"/>
      <w:ind w:firstLine="480" w:firstLineChars="200"/>
    </w:pPr>
    <w:rPr>
      <w:rFonts w:ascii="宋体" w:hAnsi="宋体" w:cs="宋体"/>
      <w:sz w:val="24"/>
      <w:szCs w:val="20"/>
    </w:rPr>
  </w:style>
  <w:style w:type="paragraph" w:customStyle="1" w:styleId="743">
    <w:name w:val="Default Text"/>
    <w:basedOn w:val="1"/>
    <w:autoRedefine/>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4">
    <w:name w:val="小节标题"/>
    <w:basedOn w:val="1"/>
    <w:autoRedefine/>
    <w:qFormat/>
    <w:uiPriority w:val="0"/>
    <w:pPr>
      <w:autoSpaceDE w:val="0"/>
      <w:autoSpaceDN w:val="0"/>
      <w:spacing w:before="175" w:after="102" w:line="351" w:lineRule="atLeast"/>
      <w:ind w:firstLine="200" w:firstLineChars="200"/>
    </w:pPr>
    <w:rPr>
      <w:color w:val="000000"/>
      <w:kern w:val="0"/>
      <w:szCs w:val="21"/>
    </w:rPr>
  </w:style>
  <w:style w:type="paragraph" w:customStyle="1" w:styleId="745">
    <w:name w:val="Char1 Char Char Char4"/>
    <w:basedOn w:val="1"/>
    <w:autoRedefine/>
    <w:qFormat/>
    <w:uiPriority w:val="0"/>
    <w:pPr>
      <w:adjustRightInd/>
      <w:ind w:firstLine="200" w:firstLineChars="200"/>
    </w:pPr>
    <w:rPr>
      <w:rFonts w:ascii="Tahoma" w:hAnsi="Tahoma"/>
      <w:sz w:val="24"/>
      <w:szCs w:val="20"/>
    </w:rPr>
  </w:style>
  <w:style w:type="paragraph" w:customStyle="1" w:styleId="746">
    <w:name w:val="_标题2"/>
    <w:basedOn w:val="713"/>
    <w:next w:val="713"/>
    <w:autoRedefine/>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7">
    <w:name w:val="样式1 + (中宋体"/>
    <w:basedOn w:val="724"/>
    <w:autoRedefine/>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8">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9">
    <w:name w:val="La0b"/>
    <w:basedOn w:val="1"/>
    <w:autoRedefine/>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0">
    <w:name w:val="正文 主体"/>
    <w:basedOn w:val="1"/>
    <w:autoRedefine/>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1">
    <w:name w:val="四号　首行缩进"/>
    <w:basedOn w:val="1"/>
    <w:autoRedefine/>
    <w:qFormat/>
    <w:uiPriority w:val="0"/>
    <w:pPr>
      <w:adjustRightInd/>
      <w:spacing w:line="360" w:lineRule="auto"/>
    </w:pPr>
    <w:rPr>
      <w:rFonts w:ascii="宋体" w:hAnsi="宋体"/>
      <w:szCs w:val="20"/>
    </w:rPr>
  </w:style>
  <w:style w:type="paragraph" w:customStyle="1" w:styleId="752">
    <w:name w:val="深色列表 - 强调文字颜色 51"/>
    <w:basedOn w:val="1"/>
    <w:autoRedefine/>
    <w:qFormat/>
    <w:uiPriority w:val="0"/>
    <w:pPr>
      <w:adjustRightInd/>
      <w:spacing w:line="360" w:lineRule="auto"/>
      <w:ind w:firstLine="200" w:firstLineChars="200"/>
    </w:pPr>
    <w:rPr>
      <w:rFonts w:eastAsia="楷体_GB2312" w:cs="Lucida Sans"/>
      <w:sz w:val="24"/>
    </w:rPr>
  </w:style>
  <w:style w:type="paragraph" w:customStyle="1" w:styleId="753">
    <w:name w:val="Char Char Char Char Char Char Char Char Char Char Char1 Char"/>
    <w:basedOn w:val="1"/>
    <w:autoRedefine/>
    <w:qFormat/>
    <w:uiPriority w:val="0"/>
    <w:pPr>
      <w:adjustRightInd/>
    </w:pPr>
    <w:rPr>
      <w:rFonts w:ascii="Tahoma" w:hAnsi="Tahoma"/>
      <w:sz w:val="24"/>
    </w:rPr>
  </w:style>
  <w:style w:type="paragraph" w:customStyle="1" w:styleId="754">
    <w:name w:val="Char Char Char Char11"/>
    <w:basedOn w:val="1"/>
    <w:autoRedefine/>
    <w:qFormat/>
    <w:uiPriority w:val="0"/>
    <w:rPr>
      <w:rFonts w:ascii="Tahoma" w:hAnsi="Tahoma"/>
      <w:sz w:val="24"/>
      <w:szCs w:val="20"/>
    </w:rPr>
  </w:style>
  <w:style w:type="paragraph" w:customStyle="1" w:styleId="755">
    <w:name w:val="封面文档标题"/>
    <w:basedOn w:val="1"/>
    <w:autoRedefine/>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6">
    <w:name w:val="Char Char Char Char"/>
    <w:basedOn w:val="1"/>
    <w:autoRedefine/>
    <w:qFormat/>
    <w:uiPriority w:val="0"/>
    <w:rPr>
      <w:rFonts w:ascii="Tahoma" w:hAnsi="Tahoma"/>
      <w:sz w:val="24"/>
      <w:szCs w:val="20"/>
    </w:rPr>
  </w:style>
  <w:style w:type="paragraph" w:customStyle="1" w:styleId="757">
    <w:name w:val="标1"/>
    <w:basedOn w:val="1"/>
    <w:autoRedefine/>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8">
    <w:name w:val="Char19"/>
    <w:basedOn w:val="1"/>
    <w:autoRedefine/>
    <w:qFormat/>
    <w:uiPriority w:val="0"/>
    <w:pPr>
      <w:adjustRightInd/>
    </w:pPr>
    <w:rPr>
      <w:szCs w:val="20"/>
    </w:rPr>
  </w:style>
  <w:style w:type="paragraph" w:customStyle="1" w:styleId="759">
    <w:name w:val="标书正文格式"/>
    <w:autoRedefine/>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0">
    <w:name w:val="样式8"/>
    <w:basedOn w:val="1"/>
    <w:autoRedefine/>
    <w:qFormat/>
    <w:uiPriority w:val="0"/>
    <w:pPr>
      <w:spacing w:beforeLines="50" w:afterLines="50"/>
      <w:ind w:firstLine="200" w:firstLineChars="200"/>
      <w:outlineLvl w:val="4"/>
    </w:pPr>
    <w:rPr>
      <w:rFonts w:ascii="仿宋_GB2312" w:hAnsi="宋体" w:eastAsia="仿宋_GB2312"/>
      <w:b/>
      <w:bCs/>
      <w:sz w:val="24"/>
    </w:rPr>
  </w:style>
  <w:style w:type="paragraph" w:customStyle="1" w:styleId="761">
    <w:name w:val="_Style 5"/>
    <w:basedOn w:val="1"/>
    <w:autoRedefine/>
    <w:qFormat/>
    <w:uiPriority w:val="34"/>
    <w:pPr>
      <w:adjustRightInd/>
      <w:ind w:firstLine="420" w:firstLineChars="200"/>
    </w:pPr>
    <w:rPr>
      <w:rFonts w:eastAsia="仿宋_GB2312"/>
      <w:sz w:val="28"/>
    </w:rPr>
  </w:style>
  <w:style w:type="paragraph" w:customStyle="1" w:styleId="762">
    <w:name w:val="正文文字缩进"/>
    <w:basedOn w:val="1"/>
    <w:autoRedefine/>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3">
    <w:name w:val="列出段落*"/>
    <w:basedOn w:val="1"/>
    <w:autoRedefine/>
    <w:qFormat/>
    <w:uiPriority w:val="0"/>
    <w:pPr>
      <w:adjustRightInd/>
      <w:spacing w:line="360" w:lineRule="auto"/>
      <w:ind w:firstLine="200"/>
    </w:pPr>
    <w:rPr>
      <w:rFonts w:eastAsia="楷体_GB2312" w:cs="Lucida Sans Unicode"/>
      <w:color w:val="000000"/>
      <w:kern w:val="1"/>
      <w:sz w:val="24"/>
    </w:rPr>
  </w:style>
  <w:style w:type="paragraph" w:customStyle="1" w:styleId="764">
    <w:name w:val="文章总标题"/>
    <w:basedOn w:val="1"/>
    <w:autoRedefine/>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5">
    <w:name w:val="标书表格字体格式"/>
    <w:next w:val="759"/>
    <w:autoRedefine/>
    <w:qFormat/>
    <w:uiPriority w:val="0"/>
    <w:rPr>
      <w:rFonts w:ascii="Times New Roman" w:hAnsi="Times New Roman" w:eastAsia="宋体" w:cs="Times New Roman"/>
      <w:kern w:val="2"/>
      <w:sz w:val="21"/>
      <w:szCs w:val="24"/>
      <w:lang w:val="en-US" w:eastAsia="zh-CN" w:bidi="ar-SA"/>
    </w:rPr>
  </w:style>
  <w:style w:type="paragraph" w:customStyle="1" w:styleId="766">
    <w:name w:val="Char22"/>
    <w:basedOn w:val="1"/>
    <w:autoRedefine/>
    <w:qFormat/>
    <w:uiPriority w:val="0"/>
    <w:pPr>
      <w:adjustRightInd/>
      <w:spacing w:line="360" w:lineRule="auto"/>
      <w:ind w:firstLine="480" w:firstLineChars="200"/>
    </w:pPr>
    <w:rPr>
      <w:rFonts w:ascii="仿宋_GB2312" w:eastAsia="仿宋_GB2312"/>
      <w:b/>
      <w:sz w:val="32"/>
      <w:szCs w:val="32"/>
    </w:rPr>
  </w:style>
  <w:style w:type="paragraph" w:customStyle="1" w:styleId="767">
    <w:name w:val="Char12"/>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8">
    <w:name w:val="修订3"/>
    <w:autoRedefine/>
    <w:qFormat/>
    <w:uiPriority w:val="0"/>
    <w:rPr>
      <w:rFonts w:ascii="Times New Roman" w:hAnsi="Times New Roman" w:eastAsia="宋体" w:cs="Times New Roman"/>
      <w:kern w:val="2"/>
      <w:sz w:val="21"/>
      <w:lang w:val="en-US" w:eastAsia="zh-CN" w:bidi="ar-SA"/>
    </w:rPr>
  </w:style>
  <w:style w:type="paragraph" w:customStyle="1" w:styleId="769">
    <w:name w:val="CSS1级正文 Char"/>
    <w:basedOn w:val="2"/>
    <w:autoRedefine/>
    <w:qFormat/>
    <w:uiPriority w:val="0"/>
    <w:pPr>
      <w:autoSpaceDE/>
      <w:autoSpaceDN/>
      <w:snapToGrid w:val="0"/>
      <w:ind w:firstLine="480" w:firstLineChars="200"/>
    </w:pPr>
    <w:rPr>
      <w:rFonts w:ascii="Times New Roman"/>
      <w:szCs w:val="24"/>
      <w:lang w:val="en-US"/>
    </w:rPr>
  </w:style>
  <w:style w:type="paragraph" w:customStyle="1" w:styleId="770">
    <w:name w:val="无间隔2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1">
    <w:name w:val="表文字"/>
    <w:autoRedefine/>
    <w:qFormat/>
    <w:uiPriority w:val="0"/>
    <w:rPr>
      <w:rFonts w:ascii="宋体" w:hAnsi="Times New Roman" w:eastAsia="宋体" w:cs="Times New Roman"/>
      <w:kern w:val="2"/>
      <w:lang w:val="en-US" w:eastAsia="zh-CN" w:bidi="ar-SA"/>
    </w:rPr>
  </w:style>
  <w:style w:type="paragraph" w:customStyle="1" w:styleId="772">
    <w:name w:val="MM Title"/>
    <w:basedOn w:val="60"/>
    <w:autoRedefine/>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3">
    <w:name w:val="缺省文本"/>
    <w:basedOn w:val="1"/>
    <w:autoRedefine/>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4">
    <w:name w:val="Char Char Char Char Char Char1 Char1"/>
    <w:basedOn w:val="1"/>
    <w:autoRedefine/>
    <w:qFormat/>
    <w:uiPriority w:val="0"/>
    <w:pPr>
      <w:widowControl/>
      <w:spacing w:after="160" w:line="240" w:lineRule="exact"/>
      <w:jc w:val="left"/>
    </w:pPr>
    <w:rPr>
      <w:rFonts w:ascii="Verdana" w:hAnsi="Verdana"/>
      <w:kern w:val="0"/>
      <w:szCs w:val="20"/>
      <w:lang w:eastAsia="en-US"/>
    </w:rPr>
  </w:style>
  <w:style w:type="paragraph" w:customStyle="1" w:styleId="775">
    <w:name w:val="Char Char Char Char Char Char Char Char2"/>
    <w:basedOn w:val="1"/>
    <w:autoRedefine/>
    <w:qFormat/>
    <w:uiPriority w:val="0"/>
    <w:pPr>
      <w:tabs>
        <w:tab w:val="left" w:pos="360"/>
      </w:tabs>
    </w:pPr>
    <w:rPr>
      <w:sz w:val="24"/>
      <w:szCs w:val="20"/>
    </w:rPr>
  </w:style>
  <w:style w:type="paragraph" w:customStyle="1" w:styleId="776">
    <w:name w:val="表内文字"/>
    <w:basedOn w:val="1"/>
    <w:autoRedefine/>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7">
    <w:name w:val="正文文本 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778">
    <w:name w:val="中文标题 3"/>
    <w:basedOn w:val="24"/>
    <w:autoRedefine/>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9">
    <w:name w:val="bt_content"/>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0">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1">
    <w:name w:val="正文－恩普"/>
    <w:basedOn w:val="16"/>
    <w:autoRedefine/>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2">
    <w:name w:val="Char Char11 Char Char Char Char Char Char Char Char Char Char Char Char Char12"/>
    <w:basedOn w:val="1"/>
    <w:autoRedefine/>
    <w:qFormat/>
    <w:uiPriority w:val="0"/>
    <w:pPr>
      <w:adjustRightInd/>
      <w:spacing w:line="360" w:lineRule="auto"/>
    </w:pPr>
    <w:rPr>
      <w:rFonts w:ascii="Arial" w:hAnsi="Arial" w:eastAsia="黑体" w:cs="Arial"/>
      <w:snapToGrid w:val="0"/>
      <w:kern w:val="0"/>
      <w:szCs w:val="21"/>
    </w:rPr>
  </w:style>
  <w:style w:type="paragraph" w:customStyle="1" w:styleId="783">
    <w:name w:val="Char4"/>
    <w:basedOn w:val="1"/>
    <w:autoRedefine/>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4">
    <w:name w:val="p0"/>
    <w:basedOn w:val="1"/>
    <w:autoRedefine/>
    <w:qFormat/>
    <w:uiPriority w:val="0"/>
    <w:pPr>
      <w:widowControl/>
      <w:adjustRightInd/>
    </w:pPr>
    <w:rPr>
      <w:kern w:val="0"/>
      <w:szCs w:val="21"/>
    </w:rPr>
  </w:style>
  <w:style w:type="paragraph" w:customStyle="1" w:styleId="785">
    <w:name w:val="Char6"/>
    <w:basedOn w:val="1"/>
    <w:autoRedefine/>
    <w:qFormat/>
    <w:uiPriority w:val="0"/>
    <w:rPr>
      <w:rFonts w:ascii="仿宋_GB2312" w:eastAsia="仿宋_GB2312"/>
      <w:b/>
      <w:sz w:val="32"/>
      <w:szCs w:val="32"/>
    </w:rPr>
  </w:style>
  <w:style w:type="paragraph" w:customStyle="1" w:styleId="786">
    <w:name w:val="Char111"/>
    <w:basedOn w:val="1"/>
    <w:autoRedefine/>
    <w:qFormat/>
    <w:uiPriority w:val="0"/>
    <w:rPr>
      <w:rFonts w:ascii="仿宋_GB2312" w:eastAsia="仿宋_GB2312"/>
      <w:b/>
      <w:sz w:val="32"/>
      <w:szCs w:val="32"/>
    </w:rPr>
  </w:style>
  <w:style w:type="paragraph" w:customStyle="1" w:styleId="787">
    <w:name w:val="标题3"/>
    <w:basedOn w:val="5"/>
    <w:next w:val="54"/>
    <w:autoRedefine/>
    <w:qFormat/>
    <w:uiPriority w:val="0"/>
    <w:pPr>
      <w:tabs>
        <w:tab w:val="clear" w:pos="900"/>
      </w:tabs>
      <w:spacing w:after="0" w:line="360" w:lineRule="auto"/>
    </w:pPr>
    <w:rPr>
      <w:rFonts w:ascii="仿宋" w:hAnsi="仿宋" w:eastAsia="仿宋" w:cs="仿宋"/>
    </w:rPr>
  </w:style>
  <w:style w:type="paragraph" w:customStyle="1" w:styleId="788">
    <w:name w:val="xl23"/>
    <w:basedOn w:val="1"/>
    <w:autoRedefine/>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9">
    <w:name w:val="Char Char Char1"/>
    <w:basedOn w:val="1"/>
    <w:autoRedefine/>
    <w:qFormat/>
    <w:uiPriority w:val="6"/>
    <w:pPr>
      <w:widowControl/>
      <w:spacing w:after="160" w:line="240" w:lineRule="exact"/>
      <w:jc w:val="left"/>
    </w:pPr>
    <w:rPr>
      <w:rFonts w:ascii="Verdana" w:hAnsi="Verdana"/>
      <w:kern w:val="0"/>
      <w:sz w:val="20"/>
      <w:szCs w:val="20"/>
      <w:lang w:eastAsia="en-US"/>
    </w:rPr>
  </w:style>
  <w:style w:type="paragraph" w:customStyle="1" w:styleId="790">
    <w:name w:val="Char1 Char Char Char2"/>
    <w:basedOn w:val="1"/>
    <w:autoRedefine/>
    <w:qFormat/>
    <w:uiPriority w:val="0"/>
    <w:pPr>
      <w:adjustRightInd/>
      <w:ind w:firstLine="200" w:firstLineChars="200"/>
    </w:pPr>
    <w:rPr>
      <w:rFonts w:ascii="Tahoma" w:hAnsi="Tahoma"/>
      <w:sz w:val="24"/>
      <w:szCs w:val="20"/>
    </w:rPr>
  </w:style>
  <w:style w:type="paragraph" w:customStyle="1" w:styleId="791">
    <w:name w:val="列出段落11"/>
    <w:basedOn w:val="1"/>
    <w:autoRedefine/>
    <w:qFormat/>
    <w:uiPriority w:val="0"/>
    <w:pPr>
      <w:adjustRightInd/>
      <w:spacing w:line="360" w:lineRule="auto"/>
      <w:ind w:firstLine="420" w:firstLineChars="200"/>
    </w:pPr>
    <w:rPr>
      <w:rFonts w:ascii="Calibri" w:hAnsi="Calibri"/>
      <w:sz w:val="24"/>
      <w:szCs w:val="22"/>
    </w:rPr>
  </w:style>
  <w:style w:type="paragraph" w:customStyle="1" w:styleId="792">
    <w:name w:val="样式 标题 1 + 黑色 段前: 0.5 行 段后: 0.5 行1"/>
    <w:basedOn w:val="3"/>
    <w:autoRedefine/>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3">
    <w:name w:val="Char Char Char Char Char Char Char2"/>
    <w:basedOn w:val="1"/>
    <w:autoRedefine/>
    <w:qFormat/>
    <w:uiPriority w:val="0"/>
    <w:rPr>
      <w:rFonts w:ascii="仿宋_GB2312" w:eastAsia="仿宋_GB2312"/>
      <w:b/>
      <w:sz w:val="32"/>
      <w:szCs w:val="32"/>
    </w:rPr>
  </w:style>
  <w:style w:type="paragraph" w:customStyle="1" w:styleId="794">
    <w:name w:val="五级条标题"/>
    <w:basedOn w:val="795"/>
    <w:next w:val="640"/>
    <w:autoRedefine/>
    <w:qFormat/>
    <w:uiPriority w:val="0"/>
    <w:pPr>
      <w:tabs>
        <w:tab w:val="left" w:pos="1260"/>
        <w:tab w:val="left" w:pos="1680"/>
        <w:tab w:val="left" w:pos="2100"/>
        <w:tab w:val="left" w:pos="2940"/>
        <w:tab w:val="left" w:pos="3360"/>
      </w:tabs>
      <w:ind w:left="3360"/>
      <w:outlineLvl w:val="6"/>
    </w:pPr>
  </w:style>
  <w:style w:type="paragraph" w:customStyle="1" w:styleId="795">
    <w:name w:val="四级条标题"/>
    <w:basedOn w:val="655"/>
    <w:next w:val="640"/>
    <w:autoRedefine/>
    <w:qFormat/>
    <w:uiPriority w:val="0"/>
    <w:pPr>
      <w:tabs>
        <w:tab w:val="clear" w:pos="2520"/>
      </w:tabs>
      <w:ind w:left="2940"/>
      <w:outlineLvl w:val="5"/>
    </w:pPr>
  </w:style>
  <w:style w:type="paragraph" w:customStyle="1" w:styleId="796">
    <w:name w:val="目录3"/>
    <w:basedOn w:val="1"/>
    <w:autoRedefine/>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7">
    <w:name w:val="Char23"/>
    <w:basedOn w:val="1"/>
    <w:autoRedefine/>
    <w:qFormat/>
    <w:uiPriority w:val="0"/>
    <w:rPr>
      <w:rFonts w:ascii="仿宋_GB2312" w:eastAsia="仿宋_GB2312"/>
      <w:b/>
      <w:sz w:val="32"/>
      <w:szCs w:val="32"/>
    </w:rPr>
  </w:style>
  <w:style w:type="paragraph" w:customStyle="1" w:styleId="798">
    <w:name w:val="style3"/>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9">
    <w:name w:val="列出段落3"/>
    <w:basedOn w:val="1"/>
    <w:autoRedefine/>
    <w:qFormat/>
    <w:uiPriority w:val="34"/>
    <w:pPr>
      <w:adjustRightInd/>
      <w:spacing w:line="360" w:lineRule="auto"/>
      <w:ind w:firstLine="420" w:firstLineChars="200"/>
    </w:pPr>
    <w:rPr>
      <w:rFonts w:ascii="Calibri" w:hAnsi="Calibri"/>
      <w:sz w:val="24"/>
      <w:szCs w:val="22"/>
    </w:rPr>
  </w:style>
  <w:style w:type="paragraph" w:customStyle="1" w:styleId="800">
    <w:name w:val="首行缩进"/>
    <w:basedOn w:val="1"/>
    <w:autoRedefine/>
    <w:qFormat/>
    <w:uiPriority w:val="0"/>
    <w:pPr>
      <w:spacing w:line="360" w:lineRule="auto"/>
      <w:ind w:firstLine="480" w:firstLineChars="200"/>
    </w:pPr>
    <w:rPr>
      <w:rFonts w:ascii="宋体"/>
      <w:sz w:val="24"/>
      <w:szCs w:val="20"/>
    </w:rPr>
  </w:style>
  <w:style w:type="paragraph" w:customStyle="1" w:styleId="801">
    <w:name w:val="默认段落字体 Para Char Char Char Char Char Char Char Char Char Char Char Char Char Char Char Char Char Char Char"/>
    <w:basedOn w:val="1"/>
    <w:autoRedefine/>
    <w:qFormat/>
    <w:uiPriority w:val="0"/>
    <w:rPr>
      <w:rFonts w:ascii="Tahoma" w:hAnsi="Tahoma"/>
      <w:sz w:val="24"/>
      <w:szCs w:val="20"/>
    </w:rPr>
  </w:style>
  <w:style w:type="paragraph" w:customStyle="1" w:styleId="802">
    <w:name w:val="单元格左对齐"/>
    <w:basedOn w:val="1"/>
    <w:autoRedefine/>
    <w:qFormat/>
    <w:uiPriority w:val="0"/>
    <w:pPr>
      <w:adjustRightInd/>
      <w:spacing w:line="360" w:lineRule="auto"/>
    </w:pPr>
    <w:rPr>
      <w:sz w:val="24"/>
    </w:rPr>
  </w:style>
  <w:style w:type="paragraph" w:customStyle="1" w:styleId="803">
    <w:name w:val="正文主体"/>
    <w:basedOn w:val="624"/>
    <w:autoRedefine/>
    <w:qFormat/>
    <w:uiPriority w:val="0"/>
  </w:style>
  <w:style w:type="paragraph" w:customStyle="1" w:styleId="804">
    <w:name w:val="font6"/>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5">
    <w:name w:val="Char3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806">
    <w:name w:val="样式 首行缩进:  2 字符"/>
    <w:basedOn w:val="1"/>
    <w:autoRedefine/>
    <w:qFormat/>
    <w:uiPriority w:val="0"/>
    <w:pPr>
      <w:snapToGrid w:val="0"/>
      <w:spacing w:line="360" w:lineRule="auto"/>
    </w:pPr>
    <w:rPr>
      <w:rFonts w:ascii="仿宋_GB2312" w:hAnsi="宋体" w:eastAsia="仿宋_GB2312" w:cs="宋体"/>
      <w:color w:val="000000"/>
      <w:kern w:val="0"/>
      <w:sz w:val="28"/>
      <w:szCs w:val="21"/>
    </w:rPr>
  </w:style>
  <w:style w:type="paragraph" w:customStyle="1" w:styleId="807">
    <w:name w:val="正文（首行缩进2字符）"/>
    <w:basedOn w:val="1"/>
    <w:autoRedefine/>
    <w:qFormat/>
    <w:uiPriority w:val="0"/>
    <w:pPr>
      <w:adjustRightInd/>
      <w:spacing w:line="360" w:lineRule="auto"/>
      <w:ind w:firstLine="480" w:firstLineChars="200"/>
    </w:pPr>
    <w:rPr>
      <w:sz w:val="24"/>
      <w:szCs w:val="20"/>
    </w:rPr>
  </w:style>
  <w:style w:type="paragraph" w:customStyle="1" w:styleId="808">
    <w:name w:val="P1"/>
    <w:basedOn w:val="1"/>
    <w:autoRedefine/>
    <w:qFormat/>
    <w:uiPriority w:val="0"/>
    <w:pPr>
      <w:adjustRightInd/>
      <w:spacing w:line="288" w:lineRule="auto"/>
      <w:ind w:firstLine="425" w:firstLineChars="200"/>
    </w:pPr>
  </w:style>
  <w:style w:type="paragraph" w:customStyle="1" w:styleId="809">
    <w:name w:val="列表内容"/>
    <w:basedOn w:val="1"/>
    <w:next w:val="1"/>
    <w:autoRedefine/>
    <w:qFormat/>
    <w:uiPriority w:val="0"/>
    <w:pPr>
      <w:widowControl/>
      <w:tabs>
        <w:tab w:val="left" w:pos="840"/>
      </w:tabs>
      <w:ind w:left="840" w:hanging="420"/>
      <w:jc w:val="left"/>
    </w:pPr>
    <w:rPr>
      <w:kern w:val="0"/>
      <w:sz w:val="18"/>
    </w:rPr>
  </w:style>
  <w:style w:type="paragraph" w:customStyle="1" w:styleId="810">
    <w:name w:val="Char Char11 Char Char Char1"/>
    <w:basedOn w:val="1"/>
    <w:autoRedefine/>
    <w:qFormat/>
    <w:uiPriority w:val="6"/>
    <w:pPr>
      <w:spacing w:line="360" w:lineRule="auto"/>
    </w:pPr>
    <w:rPr>
      <w:szCs w:val="20"/>
    </w:rPr>
  </w:style>
  <w:style w:type="paragraph" w:customStyle="1" w:styleId="811">
    <w:name w:val="默认段落字体 Para Char Char Char Char Char Char Char Char Char1 Char Char Char Char"/>
    <w:basedOn w:val="1"/>
    <w:autoRedefine/>
    <w:qFormat/>
    <w:uiPriority w:val="0"/>
    <w:pPr>
      <w:adjustRightInd/>
    </w:pPr>
    <w:rPr>
      <w:rFonts w:ascii="Tahoma" w:hAnsi="Tahoma"/>
      <w:sz w:val="24"/>
      <w:szCs w:val="20"/>
    </w:rPr>
  </w:style>
  <w:style w:type="paragraph" w:customStyle="1" w:styleId="812">
    <w:name w:val="Char Char Char Char Char Char11"/>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3">
    <w:name w:val="标题 41"/>
    <w:basedOn w:val="1"/>
    <w:next w:val="1"/>
    <w:autoRedefine/>
    <w:qFormat/>
    <w:uiPriority w:val="9"/>
    <w:pPr>
      <w:keepNext/>
      <w:keepLines/>
      <w:adjustRightInd/>
      <w:spacing w:before="280" w:after="290" w:line="376" w:lineRule="auto"/>
      <w:outlineLvl w:val="3"/>
    </w:pPr>
    <w:rPr>
      <w:rFonts w:ascii="Cambria" w:hAnsi="Cambria"/>
      <w:b/>
      <w:bCs/>
      <w:sz w:val="28"/>
      <w:szCs w:val="28"/>
    </w:rPr>
  </w:style>
  <w:style w:type="paragraph" w:customStyle="1" w:styleId="814">
    <w:name w:val="Table Contents"/>
    <w:basedOn w:val="1"/>
    <w:autoRedefine/>
    <w:qFormat/>
    <w:uiPriority w:val="0"/>
    <w:pPr>
      <w:suppressAutoHyphens/>
      <w:autoSpaceDE w:val="0"/>
      <w:spacing w:after="120"/>
      <w:jc w:val="left"/>
    </w:pPr>
    <w:rPr>
      <w:rFonts w:ascii="Helvetica" w:hAnsi="Helvetica"/>
      <w:kern w:val="1"/>
      <w:sz w:val="20"/>
      <w:szCs w:val="20"/>
    </w:rPr>
  </w:style>
  <w:style w:type="paragraph" w:customStyle="1" w:styleId="815">
    <w:name w:val="正文文字缩进2字"/>
    <w:basedOn w:val="2"/>
    <w:autoRedefine/>
    <w:qFormat/>
    <w:uiPriority w:val="0"/>
    <w:pPr>
      <w:autoSpaceDE/>
      <w:autoSpaceDN/>
      <w:adjustRightInd/>
      <w:spacing w:before="60" w:after="60"/>
      <w:ind w:firstLine="200" w:firstLineChars="200"/>
    </w:pPr>
    <w:rPr>
      <w:rFonts w:ascii="Times New Roman"/>
      <w:szCs w:val="20"/>
      <w:lang w:val="en-US"/>
    </w:rPr>
  </w:style>
  <w:style w:type="paragraph" w:customStyle="1" w:styleId="816">
    <w:name w:val="默认段落字体 Para Char Char Char Char"/>
    <w:basedOn w:val="1"/>
    <w:autoRedefine/>
    <w:qFormat/>
    <w:uiPriority w:val="0"/>
    <w:pPr>
      <w:spacing w:line="360" w:lineRule="auto"/>
    </w:pPr>
    <w:rPr>
      <w:szCs w:val="20"/>
    </w:rPr>
  </w:style>
  <w:style w:type="paragraph" w:customStyle="1" w:styleId="817">
    <w:name w:val="正文4"/>
    <w:basedOn w:val="1"/>
    <w:autoRedefine/>
    <w:qFormat/>
    <w:uiPriority w:val="0"/>
    <w:pPr>
      <w:tabs>
        <w:tab w:val="left" w:pos="720"/>
      </w:tabs>
      <w:adjustRightInd/>
      <w:spacing w:before="60" w:after="60" w:line="360" w:lineRule="auto"/>
      <w:ind w:left="575" w:leftChars="400" w:hanging="175" w:hangingChars="175"/>
    </w:pPr>
    <w:rPr>
      <w:sz w:val="24"/>
    </w:rPr>
  </w:style>
  <w:style w:type="paragraph" w:customStyle="1" w:styleId="818">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9">
    <w:name w:val="Char2 Char Char Char2"/>
    <w:basedOn w:val="1"/>
    <w:autoRedefine/>
    <w:qFormat/>
    <w:uiPriority w:val="0"/>
    <w:rPr>
      <w:rFonts w:ascii="仿宋_GB2312" w:eastAsia="仿宋_GB2312"/>
      <w:b/>
      <w:sz w:val="32"/>
      <w:szCs w:val="32"/>
    </w:rPr>
  </w:style>
  <w:style w:type="paragraph" w:customStyle="1" w:styleId="820">
    <w:name w:val="Char1 Char Char Char Char Char Char Char Char Char"/>
    <w:basedOn w:val="1"/>
    <w:autoRedefine/>
    <w:qFormat/>
    <w:uiPriority w:val="0"/>
    <w:pPr>
      <w:adjustRightInd/>
      <w:spacing w:before="240" w:after="120" w:line="288" w:lineRule="auto"/>
      <w:ind w:firstLine="200" w:firstLineChars="200"/>
      <w:jc w:val="left"/>
    </w:pPr>
    <w:rPr>
      <w:rFonts w:ascii="Tahoma" w:hAnsi="Tahoma"/>
      <w:sz w:val="24"/>
    </w:rPr>
  </w:style>
  <w:style w:type="paragraph" w:customStyle="1" w:styleId="821">
    <w:name w:val="Char Char Char Char2"/>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2">
    <w:name w:val="正文 首行缩进:  2 字符 Char"/>
    <w:basedOn w:val="1"/>
    <w:autoRedefine/>
    <w:qFormat/>
    <w:uiPriority w:val="0"/>
    <w:pPr>
      <w:adjustRightInd/>
      <w:spacing w:line="360" w:lineRule="auto"/>
      <w:ind w:firstLine="480"/>
    </w:pPr>
    <w:rPr>
      <w:rFonts w:cs="宋体"/>
      <w:sz w:val="24"/>
      <w:szCs w:val="20"/>
    </w:rPr>
  </w:style>
  <w:style w:type="paragraph" w:customStyle="1" w:styleId="823">
    <w:name w:val="Char Char4 Char Char"/>
    <w:basedOn w:val="1"/>
    <w:autoRedefine/>
    <w:qFormat/>
    <w:uiPriority w:val="0"/>
    <w:pPr>
      <w:widowControl/>
      <w:adjustRightInd/>
      <w:spacing w:after="160" w:line="240" w:lineRule="exact"/>
      <w:jc w:val="left"/>
    </w:pPr>
  </w:style>
  <w:style w:type="paragraph" w:customStyle="1" w:styleId="824">
    <w:name w:val="目录2"/>
    <w:basedOn w:val="1"/>
    <w:autoRedefine/>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5">
    <w:name w:val="Char Char11 Char Char Char2"/>
    <w:basedOn w:val="1"/>
    <w:autoRedefine/>
    <w:qFormat/>
    <w:uiPriority w:val="0"/>
    <w:pPr>
      <w:spacing w:line="360" w:lineRule="auto"/>
    </w:pPr>
    <w:rPr>
      <w:szCs w:val="20"/>
    </w:rPr>
  </w:style>
  <w:style w:type="paragraph" w:customStyle="1" w:styleId="826">
    <w:name w:val="9"/>
    <w:autoRedefine/>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7">
    <w:name w:val="Char3 Char Char2"/>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8">
    <w:name w:val="数字标题4"/>
    <w:basedOn w:val="6"/>
    <w:autoRedefine/>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9">
    <w:name w:val="表格文字（大）"/>
    <w:basedOn w:val="1"/>
    <w:autoRedefine/>
    <w:qFormat/>
    <w:uiPriority w:val="0"/>
    <w:pPr>
      <w:adjustRightInd/>
      <w:spacing w:before="20" w:after="20"/>
      <w:ind w:firstLine="200" w:firstLineChars="200"/>
    </w:pPr>
    <w:rPr>
      <w:rFonts w:ascii="Century Gothic" w:hAnsi="Century Gothic"/>
      <w:sz w:val="24"/>
      <w:szCs w:val="20"/>
    </w:rPr>
  </w:style>
  <w:style w:type="paragraph" w:customStyle="1" w:styleId="830">
    <w:name w:val="插图说明"/>
    <w:basedOn w:val="1"/>
    <w:autoRedefine/>
    <w:qFormat/>
    <w:uiPriority w:val="0"/>
    <w:pPr>
      <w:spacing w:after="240"/>
      <w:ind w:firstLine="200" w:firstLineChars="200"/>
      <w:jc w:val="center"/>
      <w:textAlignment w:val="baseline"/>
    </w:pPr>
    <w:rPr>
      <w:rFonts w:eastAsia="黑体"/>
      <w:sz w:val="24"/>
      <w:szCs w:val="20"/>
    </w:rPr>
  </w:style>
  <w:style w:type="paragraph" w:customStyle="1" w:styleId="831">
    <w:name w:val="chart text"/>
    <w:basedOn w:val="1"/>
    <w:autoRedefine/>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2">
    <w:name w:val="Char311"/>
    <w:basedOn w:val="1"/>
    <w:autoRedefine/>
    <w:qFormat/>
    <w:uiPriority w:val="0"/>
    <w:pPr>
      <w:adjustRightInd/>
      <w:ind w:firstLine="200" w:firstLineChars="200"/>
    </w:pPr>
    <w:rPr>
      <w:rFonts w:ascii="Tahoma" w:hAnsi="Tahoma"/>
      <w:sz w:val="24"/>
      <w:szCs w:val="20"/>
    </w:rPr>
  </w:style>
  <w:style w:type="paragraph" w:customStyle="1" w:styleId="833">
    <w:name w:val="正文文本 23"/>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834">
    <w:name w:val="dash bullet"/>
    <w:autoRedefine/>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5">
    <w:name w:val="正文 内标"/>
    <w:basedOn w:val="750"/>
    <w:autoRedefine/>
    <w:qFormat/>
    <w:uiPriority w:val="0"/>
    <w:pPr>
      <w:tabs>
        <w:tab w:val="left" w:pos="0"/>
      </w:tabs>
      <w:ind w:left="900" w:firstLine="0" w:firstLineChars="0"/>
    </w:pPr>
  </w:style>
  <w:style w:type="paragraph" w:customStyle="1" w:styleId="836">
    <w:name w:val="Bulleted List"/>
    <w:basedOn w:val="1"/>
    <w:autoRedefine/>
    <w:qFormat/>
    <w:uiPriority w:val="0"/>
    <w:pPr>
      <w:tabs>
        <w:tab w:val="left" w:pos="1260"/>
      </w:tabs>
      <w:adjustRightInd/>
      <w:ind w:left="1260" w:hanging="420"/>
    </w:pPr>
  </w:style>
  <w:style w:type="paragraph" w:customStyle="1" w:styleId="837">
    <w:name w:val="样式 正文文本缩进 2 + 仿宋_GB2312 黑色 行距: 1.5 倍行距"/>
    <w:basedOn w:val="38"/>
    <w:autoRedefine/>
    <w:qFormat/>
    <w:uiPriority w:val="0"/>
    <w:pPr>
      <w:adjustRightInd/>
      <w:ind w:firstLine="560" w:firstLineChars="200"/>
      <w:textAlignment w:val="auto"/>
    </w:pPr>
    <w:rPr>
      <w:rFonts w:hAnsi="宋体" w:cs="宋体"/>
      <w:color w:val="000000"/>
      <w:kern w:val="2"/>
      <w:sz w:val="24"/>
    </w:rPr>
  </w:style>
  <w:style w:type="paragraph" w:customStyle="1" w:styleId="838">
    <w:name w:val="样式 左侧:  0.85 厘米"/>
    <w:basedOn w:val="1"/>
    <w:autoRedefine/>
    <w:qFormat/>
    <w:uiPriority w:val="2"/>
    <w:pPr>
      <w:adjustRightInd/>
      <w:spacing w:line="360" w:lineRule="auto"/>
    </w:pPr>
    <w:rPr>
      <w:rFonts w:cs="宋体"/>
      <w:sz w:val="24"/>
      <w:szCs w:val="20"/>
    </w:rPr>
  </w:style>
  <w:style w:type="paragraph" w:customStyle="1" w:styleId="839">
    <w:name w:val="Char Char Char Char Char Char Char Char Char Char Char Char1 Char"/>
    <w:basedOn w:val="1"/>
    <w:autoRedefine/>
    <w:qFormat/>
    <w:uiPriority w:val="0"/>
    <w:rPr>
      <w:rFonts w:ascii="Tahoma" w:hAnsi="Tahoma" w:cs="仿宋_GB2312"/>
      <w:sz w:val="24"/>
      <w:szCs w:val="20"/>
    </w:rPr>
  </w:style>
  <w:style w:type="paragraph" w:customStyle="1" w:styleId="840">
    <w:name w:val="正文1"/>
    <w:basedOn w:val="32"/>
    <w:autoRedefine/>
    <w:qFormat/>
    <w:uiPriority w:val="0"/>
    <w:pPr>
      <w:ind w:left="0" w:leftChars="0" w:firstLine="480" w:firstLineChars="200"/>
    </w:pPr>
    <w:rPr>
      <w:rFonts w:ascii="仿宋_GB2312" w:hAnsi="Courier New" w:eastAsia="仿宋_GB2312"/>
      <w:kern w:val="28"/>
      <w:sz w:val="24"/>
    </w:rPr>
  </w:style>
  <w:style w:type="paragraph" w:customStyle="1" w:styleId="841">
    <w:name w:val="Char Char11 Char Char Char Char Char Char Char Char Char Char Char Char Char2"/>
    <w:basedOn w:val="1"/>
    <w:autoRedefine/>
    <w:qFormat/>
    <w:uiPriority w:val="0"/>
    <w:pPr>
      <w:adjustRightInd/>
      <w:spacing w:line="360" w:lineRule="auto"/>
    </w:pPr>
    <w:rPr>
      <w:rFonts w:ascii="Arial" w:hAnsi="Arial" w:eastAsia="黑体"/>
      <w:snapToGrid w:val="0"/>
      <w:kern w:val="0"/>
      <w:sz w:val="20"/>
      <w:szCs w:val="21"/>
    </w:rPr>
  </w:style>
  <w:style w:type="paragraph" w:customStyle="1" w:styleId="842">
    <w:name w:val="xl8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3">
    <w:name w:val="模板普通正文"/>
    <w:basedOn w:val="24"/>
    <w:autoRedefine/>
    <w:qFormat/>
    <w:uiPriority w:val="0"/>
    <w:pPr>
      <w:adjustRightInd/>
      <w:spacing w:beforeLines="50" w:after="10" w:line="360" w:lineRule="auto"/>
      <w:ind w:firstLine="175" w:firstLineChars="175"/>
      <w:jc w:val="left"/>
    </w:pPr>
    <w:rPr>
      <w:rFonts w:ascii="Times New Roman" w:hAnsi="Times New Roman"/>
    </w:rPr>
  </w:style>
  <w:style w:type="paragraph" w:customStyle="1" w:styleId="844">
    <w:name w:val="Char Char1 Char Char Char Char Char Char"/>
    <w:basedOn w:val="1"/>
    <w:autoRedefine/>
    <w:qFormat/>
    <w:uiPriority w:val="0"/>
    <w:rPr>
      <w:rFonts w:ascii="仿宋_GB2312" w:eastAsia="仿宋_GB2312"/>
      <w:b/>
      <w:sz w:val="32"/>
      <w:szCs w:val="20"/>
    </w:rPr>
  </w:style>
  <w:style w:type="paragraph" w:customStyle="1" w:styleId="845">
    <w:name w:val="font8"/>
    <w:basedOn w:val="1"/>
    <w:autoRedefine/>
    <w:qFormat/>
    <w:uiPriority w:val="0"/>
    <w:pPr>
      <w:widowControl/>
      <w:adjustRightInd/>
      <w:spacing w:before="100" w:beforeAutospacing="1" w:after="100" w:afterAutospacing="1"/>
      <w:jc w:val="left"/>
    </w:pPr>
    <w:rPr>
      <w:color w:val="000000"/>
      <w:kern w:val="0"/>
      <w:sz w:val="20"/>
      <w:szCs w:val="20"/>
    </w:rPr>
  </w:style>
  <w:style w:type="paragraph" w:customStyle="1" w:styleId="846">
    <w:name w:val="Char Char1 Char Char Char Char Char Char2"/>
    <w:basedOn w:val="1"/>
    <w:autoRedefine/>
    <w:qFormat/>
    <w:uiPriority w:val="0"/>
    <w:rPr>
      <w:rFonts w:ascii="仿宋_GB2312" w:eastAsia="仿宋_GB2312"/>
      <w:b/>
      <w:sz w:val="32"/>
      <w:szCs w:val="20"/>
    </w:rPr>
  </w:style>
  <w:style w:type="paragraph" w:customStyle="1" w:styleId="847">
    <w:name w:val="font13"/>
    <w:basedOn w:val="1"/>
    <w:autoRedefine/>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8">
    <w:name w:val="默认段落字体 Para Char Char Char Char Char Char Char Char Char Char"/>
    <w:basedOn w:val="1"/>
    <w:autoRedefine/>
    <w:qFormat/>
    <w:uiPriority w:val="0"/>
    <w:pPr>
      <w:adjustRightInd/>
    </w:pPr>
    <w:rPr>
      <w:rFonts w:ascii="Tahoma" w:hAnsi="Tahoma"/>
      <w:color w:val="000000"/>
      <w:sz w:val="24"/>
      <w:szCs w:val="20"/>
    </w:rPr>
  </w:style>
  <w:style w:type="paragraph" w:customStyle="1" w:styleId="849">
    <w:name w:val="legal"/>
    <w:basedOn w:val="1"/>
    <w:autoRedefine/>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0">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1">
    <w:name w:val="Char Char Char Char Char Char1 Char2"/>
    <w:basedOn w:val="1"/>
    <w:autoRedefine/>
    <w:qFormat/>
    <w:uiPriority w:val="0"/>
    <w:pPr>
      <w:widowControl/>
      <w:spacing w:after="160" w:line="240" w:lineRule="exact"/>
      <w:jc w:val="left"/>
    </w:pPr>
    <w:rPr>
      <w:rFonts w:ascii="Verdana" w:hAnsi="Verdana"/>
      <w:kern w:val="0"/>
      <w:szCs w:val="20"/>
      <w:lang w:eastAsia="en-US"/>
    </w:rPr>
  </w:style>
  <w:style w:type="paragraph" w:customStyle="1" w:styleId="852">
    <w:name w:val="样式 首行缩进:  2 字符4"/>
    <w:basedOn w:val="1"/>
    <w:autoRedefine/>
    <w:qFormat/>
    <w:uiPriority w:val="0"/>
    <w:pPr>
      <w:adjustRightInd/>
      <w:spacing w:before="120" w:line="360" w:lineRule="auto"/>
      <w:ind w:firstLine="480" w:firstLineChars="200"/>
    </w:pPr>
    <w:rPr>
      <w:rFonts w:eastAsia="仿宋_GB2312" w:cs="宋体"/>
      <w:sz w:val="28"/>
      <w:szCs w:val="20"/>
    </w:rPr>
  </w:style>
  <w:style w:type="paragraph" w:customStyle="1" w:styleId="853">
    <w:name w:val="中等深浅网格 1 - 强调文字颜色 21"/>
    <w:basedOn w:val="1"/>
    <w:autoRedefine/>
    <w:qFormat/>
    <w:uiPriority w:val="0"/>
    <w:pPr>
      <w:spacing w:line="360" w:lineRule="auto"/>
      <w:ind w:firstLine="200" w:firstLineChars="200"/>
    </w:pPr>
    <w:rPr>
      <w:rFonts w:eastAsia="楷体_GB2312" w:cs="Lucida Sans"/>
      <w:sz w:val="24"/>
    </w:rPr>
  </w:style>
  <w:style w:type="paragraph" w:customStyle="1" w:styleId="854">
    <w:name w:val="xl8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5">
    <w:name w:val="Body Copy"/>
    <w:basedOn w:val="1"/>
    <w:autoRedefine/>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6">
    <w:name w:val="Char31"/>
    <w:basedOn w:val="1"/>
    <w:autoRedefine/>
    <w:qFormat/>
    <w:uiPriority w:val="0"/>
    <w:pPr>
      <w:adjustRightInd/>
    </w:pPr>
    <w:rPr>
      <w:rFonts w:ascii="仿宋_GB2312" w:eastAsia="仿宋_GB2312"/>
      <w:b/>
      <w:sz w:val="32"/>
      <w:szCs w:val="32"/>
    </w:rPr>
  </w:style>
  <w:style w:type="paragraph" w:customStyle="1" w:styleId="857">
    <w:name w:val="样式 标题 3h33rd level3Heading 3 - oldH3l3CTheading 3Headin..."/>
    <w:basedOn w:val="5"/>
    <w:autoRedefine/>
    <w:qFormat/>
    <w:uiPriority w:val="0"/>
    <w:pPr>
      <w:snapToGrid w:val="0"/>
      <w:ind w:left="0" w:firstLine="0"/>
      <w:jc w:val="left"/>
    </w:pPr>
    <w:rPr>
      <w:rFonts w:eastAsia="黑体" w:cs="宋体"/>
      <w:sz w:val="28"/>
      <w:szCs w:val="20"/>
    </w:rPr>
  </w:style>
  <w:style w:type="paragraph" w:customStyle="1" w:styleId="858">
    <w:name w:val="Char Char Char Char Char Char1"/>
    <w:basedOn w:val="1"/>
    <w:autoRedefine/>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9">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0">
    <w:name w:val="Char Char1"/>
    <w:basedOn w:val="1"/>
    <w:autoRedefine/>
    <w:qFormat/>
    <w:uiPriority w:val="0"/>
    <w:pPr>
      <w:widowControl/>
      <w:spacing w:after="160" w:line="240" w:lineRule="exact"/>
      <w:jc w:val="left"/>
    </w:pPr>
    <w:rPr>
      <w:rFonts w:eastAsia="仿宋_GB2312"/>
      <w:sz w:val="28"/>
    </w:rPr>
  </w:style>
  <w:style w:type="paragraph" w:customStyle="1" w:styleId="861">
    <w:name w:val="Char21"/>
    <w:basedOn w:val="1"/>
    <w:autoRedefine/>
    <w:qFormat/>
    <w:uiPriority w:val="0"/>
    <w:pPr>
      <w:adjustRightInd/>
      <w:ind w:firstLine="200" w:firstLineChars="200"/>
    </w:pPr>
    <w:rPr>
      <w:rFonts w:ascii="仿宋_GB2312" w:eastAsia="仿宋_GB2312"/>
      <w:b/>
      <w:sz w:val="32"/>
      <w:szCs w:val="32"/>
    </w:rPr>
  </w:style>
  <w:style w:type="paragraph" w:customStyle="1" w:styleId="862">
    <w:name w:val="列表段落1"/>
    <w:basedOn w:val="1"/>
    <w:autoRedefine/>
    <w:qFormat/>
    <w:uiPriority w:val="34"/>
    <w:pPr>
      <w:adjustRightInd/>
      <w:ind w:right="238" w:firstLine="420"/>
    </w:pPr>
    <w:rPr>
      <w:rFonts w:ascii="Calibri" w:hAnsi="Calibri"/>
      <w:sz w:val="24"/>
    </w:rPr>
  </w:style>
  <w:style w:type="paragraph" w:customStyle="1" w:styleId="863">
    <w:name w:val="Char Char110"/>
    <w:basedOn w:val="1"/>
    <w:autoRedefine/>
    <w:qFormat/>
    <w:uiPriority w:val="6"/>
    <w:pPr>
      <w:spacing w:line="360" w:lineRule="auto"/>
    </w:pPr>
    <w:rPr>
      <w:rFonts w:ascii="Tahoma" w:hAnsi="Tahoma"/>
      <w:sz w:val="24"/>
      <w:szCs w:val="20"/>
    </w:rPr>
  </w:style>
  <w:style w:type="paragraph" w:customStyle="1" w:styleId="864">
    <w:name w:val="xl80"/>
    <w:basedOn w:val="1"/>
    <w:autoRedefine/>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5">
    <w:name w:val="Char Char11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866">
    <w:name w:val="表正文"/>
    <w:autoRedefine/>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7">
    <w:name w:val="浅色底纹 - 强调文字颜色 51"/>
    <w:autoRedefine/>
    <w:qFormat/>
    <w:uiPriority w:val="0"/>
    <w:rPr>
      <w:rFonts w:ascii="Times New Roman" w:hAnsi="Times New Roman" w:eastAsia="宋体" w:cs="Times New Roman"/>
      <w:kern w:val="2"/>
      <w:sz w:val="21"/>
      <w:szCs w:val="24"/>
      <w:lang w:val="en-US" w:eastAsia="zh-CN" w:bidi="ar-SA"/>
    </w:rPr>
  </w:style>
  <w:style w:type="paragraph" w:customStyle="1" w:styleId="868">
    <w:name w:val="Char Char Char Char Char Char Char Char Char Char Char Char1 Char2"/>
    <w:basedOn w:val="1"/>
    <w:autoRedefine/>
    <w:qFormat/>
    <w:uiPriority w:val="0"/>
    <w:rPr>
      <w:rFonts w:ascii="Tahoma" w:hAnsi="Tahoma" w:cs="仿宋_GB2312"/>
      <w:sz w:val="24"/>
      <w:szCs w:val="20"/>
    </w:rPr>
  </w:style>
  <w:style w:type="paragraph" w:customStyle="1" w:styleId="869">
    <w:name w:val="样式9"/>
    <w:basedOn w:val="1"/>
    <w:autoRedefine/>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0">
    <w:name w:val="Char Char281"/>
    <w:basedOn w:val="1"/>
    <w:autoRedefine/>
    <w:qFormat/>
    <w:uiPriority w:val="0"/>
    <w:pPr>
      <w:adjustRightInd/>
      <w:snapToGrid w:val="0"/>
      <w:spacing w:line="360" w:lineRule="auto"/>
    </w:pPr>
    <w:rPr>
      <w:rFonts w:ascii="Arial" w:hAnsi="Arial" w:eastAsia="黑体"/>
      <w:snapToGrid w:val="0"/>
      <w:kern w:val="0"/>
      <w:sz w:val="20"/>
      <w:szCs w:val="21"/>
    </w:rPr>
  </w:style>
  <w:style w:type="paragraph" w:customStyle="1" w:styleId="871">
    <w:name w:val="样式 列表编号 + 段后: 0.5 行"/>
    <w:basedOn w:val="15"/>
    <w:autoRedefine/>
    <w:qFormat/>
    <w:uiPriority w:val="2"/>
    <w:pPr>
      <w:tabs>
        <w:tab w:val="clear" w:pos="390"/>
        <w:tab w:val="clear" w:pos="454"/>
      </w:tabs>
      <w:ind w:left="840" w:hanging="420"/>
      <w:contextualSpacing/>
    </w:pPr>
    <w:rPr>
      <w:rFonts w:cs="宋体"/>
    </w:rPr>
  </w:style>
  <w:style w:type="paragraph" w:customStyle="1" w:styleId="872">
    <w:name w:val="Char Char Char Char Char Char Char Char Char"/>
    <w:basedOn w:val="1"/>
    <w:autoRedefine/>
    <w:qFormat/>
    <w:uiPriority w:val="0"/>
    <w:pPr>
      <w:adjustRightInd/>
      <w:ind w:firstLine="200" w:firstLineChars="200"/>
    </w:pPr>
    <w:rPr>
      <w:rFonts w:ascii="Tahoma" w:hAnsi="Tahoma"/>
      <w:sz w:val="24"/>
      <w:szCs w:val="20"/>
    </w:rPr>
  </w:style>
  <w:style w:type="paragraph" w:customStyle="1" w:styleId="873">
    <w:name w:val="_Style 12"/>
    <w:basedOn w:val="19"/>
    <w:autoRedefine/>
    <w:qFormat/>
    <w:uiPriority w:val="0"/>
    <w:pPr>
      <w:snapToGrid w:val="0"/>
      <w:spacing w:line="360" w:lineRule="auto"/>
    </w:pPr>
  </w:style>
  <w:style w:type="paragraph" w:customStyle="1" w:styleId="874">
    <w:name w:val="样式 首行缩进:  0 字符"/>
    <w:basedOn w:val="1"/>
    <w:autoRedefine/>
    <w:qFormat/>
    <w:uiPriority w:val="0"/>
    <w:pPr>
      <w:adjustRightInd/>
      <w:spacing w:line="360" w:lineRule="auto"/>
      <w:ind w:firstLine="200" w:firstLineChars="200"/>
    </w:pPr>
    <w:rPr>
      <w:rFonts w:ascii="Arial" w:hAnsi="Arial" w:cs="宋体"/>
      <w:sz w:val="24"/>
      <w:szCs w:val="20"/>
    </w:rPr>
  </w:style>
  <w:style w:type="paragraph" w:customStyle="1" w:styleId="875">
    <w:name w:val="Char1 Char Char Char6"/>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6">
    <w:name w:val="_Style 94"/>
    <w:basedOn w:val="1"/>
    <w:next w:val="257"/>
    <w:autoRedefine/>
    <w:qFormat/>
    <w:uiPriority w:val="34"/>
    <w:pPr>
      <w:adjustRightInd/>
      <w:spacing w:line="360" w:lineRule="auto"/>
      <w:ind w:firstLine="200" w:firstLineChars="200"/>
    </w:pPr>
    <w:rPr>
      <w:rFonts w:ascii="Calibri" w:hAnsi="Calibri"/>
      <w:sz w:val="28"/>
      <w:szCs w:val="20"/>
    </w:rPr>
  </w:style>
  <w:style w:type="paragraph" w:customStyle="1" w:styleId="877">
    <w:name w:val="方案正文"/>
    <w:basedOn w:val="1"/>
    <w:autoRedefine/>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8">
    <w:name w:val="正文 A"/>
    <w:autoRedefine/>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9">
    <w:name w:val="正文 A 主体"/>
    <w:basedOn w:val="1"/>
    <w:autoRedefine/>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0">
    <w:name w:val="3级标题"/>
    <w:basedOn w:val="672"/>
    <w:autoRedefine/>
    <w:qFormat/>
    <w:uiPriority w:val="0"/>
    <w:pPr>
      <w:outlineLvl w:val="2"/>
    </w:pPr>
  </w:style>
  <w:style w:type="paragraph" w:customStyle="1" w:styleId="881">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2">
    <w:name w:val="Char1 Char Char Char3"/>
    <w:basedOn w:val="1"/>
    <w:autoRedefine/>
    <w:qFormat/>
    <w:uiPriority w:val="0"/>
    <w:pPr>
      <w:adjustRightInd/>
      <w:ind w:firstLine="200" w:firstLineChars="200"/>
    </w:pPr>
    <w:rPr>
      <w:rFonts w:ascii="Tahoma" w:hAnsi="Tahoma"/>
      <w:sz w:val="24"/>
      <w:szCs w:val="20"/>
    </w:rPr>
  </w:style>
  <w:style w:type="paragraph" w:customStyle="1" w:styleId="883">
    <w:name w:val="GP正文(首行缩进)"/>
    <w:basedOn w:val="1"/>
    <w:autoRedefine/>
    <w:qFormat/>
    <w:uiPriority w:val="0"/>
    <w:pPr>
      <w:adjustRightInd/>
      <w:spacing w:line="360" w:lineRule="auto"/>
      <w:ind w:firstLine="200" w:firstLineChars="200"/>
    </w:pPr>
    <w:rPr>
      <w:rFonts w:eastAsia="仿宋_GB2312"/>
      <w:sz w:val="28"/>
      <w:szCs w:val="21"/>
    </w:rPr>
  </w:style>
  <w:style w:type="paragraph" w:customStyle="1" w:styleId="884">
    <w:name w:val="MM Empty"/>
    <w:basedOn w:val="1"/>
    <w:autoRedefine/>
    <w:qFormat/>
    <w:uiPriority w:val="0"/>
    <w:pPr>
      <w:adjustRightInd/>
    </w:pPr>
  </w:style>
  <w:style w:type="paragraph" w:customStyle="1" w:styleId="885">
    <w:name w:val="Char24"/>
    <w:basedOn w:val="1"/>
    <w:autoRedefine/>
    <w:qFormat/>
    <w:uiPriority w:val="0"/>
    <w:rPr>
      <w:rFonts w:ascii="仿宋_GB2312" w:eastAsia="仿宋_GB2312"/>
      <w:b/>
      <w:sz w:val="32"/>
      <w:szCs w:val="32"/>
    </w:rPr>
  </w:style>
  <w:style w:type="paragraph" w:customStyle="1" w:styleId="886">
    <w:name w:val="正文箭头"/>
    <w:basedOn w:val="538"/>
    <w:autoRedefine/>
    <w:qFormat/>
    <w:uiPriority w:val="0"/>
  </w:style>
  <w:style w:type="paragraph" w:customStyle="1" w:styleId="887">
    <w:name w:val="U_编号2"/>
    <w:basedOn w:val="1"/>
    <w:autoRedefine/>
    <w:qFormat/>
    <w:uiPriority w:val="0"/>
    <w:pPr>
      <w:tabs>
        <w:tab w:val="left" w:pos="785"/>
      </w:tabs>
      <w:adjustRightInd/>
      <w:spacing w:beforeLines="10" w:afterLines="10" w:line="300" w:lineRule="auto"/>
    </w:pPr>
    <w:rPr>
      <w:sz w:val="24"/>
    </w:rPr>
  </w:style>
  <w:style w:type="paragraph" w:customStyle="1" w:styleId="888">
    <w:name w:val="xl72"/>
    <w:basedOn w:val="1"/>
    <w:autoRedefine/>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9">
    <w:name w:val="trs_edito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0">
    <w:name w:val="标书标题3"/>
    <w:basedOn w:val="5"/>
    <w:autoRedefine/>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1">
    <w:name w:val="TOC 标题11"/>
    <w:basedOn w:val="3"/>
    <w:next w:val="1"/>
    <w:autoRedefine/>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2">
    <w:name w:val="_Style 1"/>
    <w:basedOn w:val="1"/>
    <w:autoRedefine/>
    <w:qFormat/>
    <w:uiPriority w:val="34"/>
    <w:pPr>
      <w:adjustRightInd/>
      <w:ind w:firstLine="420" w:firstLineChars="200"/>
    </w:pPr>
    <w:rPr>
      <w:rFonts w:eastAsia="仿宋_GB2312"/>
      <w:sz w:val="28"/>
    </w:rPr>
  </w:style>
  <w:style w:type="paragraph" w:customStyle="1" w:styleId="893">
    <w:name w:val="表格 内容"/>
    <w:basedOn w:val="729"/>
    <w:autoRedefine/>
    <w:qFormat/>
    <w:uiPriority w:val="0"/>
    <w:rPr>
      <w:b w:val="0"/>
      <w:sz w:val="20"/>
    </w:rPr>
  </w:style>
  <w:style w:type="paragraph" w:customStyle="1" w:styleId="894">
    <w:name w:val="正文首行缩进1"/>
    <w:basedOn w:val="2"/>
    <w:autoRedefine/>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5">
    <w:name w:val="标准正文"/>
    <w:basedOn w:val="1"/>
    <w:autoRedefine/>
    <w:qFormat/>
    <w:uiPriority w:val="0"/>
    <w:pPr>
      <w:tabs>
        <w:tab w:val="left" w:pos="780"/>
      </w:tabs>
      <w:adjustRightInd/>
      <w:spacing w:line="360" w:lineRule="auto"/>
      <w:ind w:left="200" w:leftChars="200" w:firstLine="200" w:firstLineChars="200"/>
    </w:pPr>
    <w:rPr>
      <w:sz w:val="24"/>
    </w:rPr>
  </w:style>
  <w:style w:type="paragraph" w:customStyle="1" w:styleId="896">
    <w:name w:val="数字标题5"/>
    <w:basedOn w:val="7"/>
    <w:next w:val="1"/>
    <w:autoRedefine/>
    <w:qFormat/>
    <w:uiPriority w:val="0"/>
    <w:pPr>
      <w:tabs>
        <w:tab w:val="left" w:pos="1080"/>
      </w:tabs>
      <w:ind w:left="1080" w:hanging="1080"/>
    </w:pPr>
  </w:style>
  <w:style w:type="paragraph" w:customStyle="1" w:styleId="897">
    <w:name w:val="数字标题1"/>
    <w:basedOn w:val="3"/>
    <w:next w:val="1"/>
    <w:autoRedefine/>
    <w:qFormat/>
    <w:uiPriority w:val="0"/>
    <w:pPr>
      <w:tabs>
        <w:tab w:val="left" w:pos="480"/>
      </w:tabs>
      <w:ind w:left="480" w:hanging="480"/>
    </w:pPr>
  </w:style>
  <w:style w:type="paragraph" w:customStyle="1" w:styleId="898">
    <w:name w:val="Char1 Char Char Char Char Char Char Char Char Char Char Char1 Char Char Char Char Char Char Char Char Char Char Char Char Char Char1 Char Char Char Char2"/>
    <w:basedOn w:val="1"/>
    <w:autoRedefine/>
    <w:qFormat/>
    <w:uiPriority w:val="0"/>
    <w:pPr>
      <w:spacing w:line="360" w:lineRule="auto"/>
    </w:pPr>
    <w:rPr>
      <w:kern w:val="0"/>
      <w:sz w:val="24"/>
      <w:szCs w:val="20"/>
    </w:rPr>
  </w:style>
  <w:style w:type="paragraph" w:customStyle="1" w:styleId="899">
    <w:name w:val="aspnumfaautoadjustrightr"/>
    <w:autoRedefine/>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0">
    <w:name w:val="Body"/>
    <w:basedOn w:val="1"/>
    <w:autoRedefine/>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1">
    <w:name w:val="RFI Heading 3rd Level"/>
    <w:basedOn w:val="1"/>
    <w:autoRedefine/>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2">
    <w:name w:val="标准正文格式"/>
    <w:basedOn w:val="1"/>
    <w:autoRedefine/>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3">
    <w:name w:val="Bullet"/>
    <w:basedOn w:val="1"/>
    <w:autoRedefine/>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4">
    <w:name w:val="0"/>
    <w:basedOn w:val="1"/>
    <w:autoRedefine/>
    <w:qFormat/>
    <w:uiPriority w:val="0"/>
    <w:pPr>
      <w:widowControl/>
    </w:pPr>
    <w:rPr>
      <w:kern w:val="0"/>
      <w:sz w:val="24"/>
      <w:szCs w:val="20"/>
    </w:rPr>
  </w:style>
  <w:style w:type="paragraph" w:customStyle="1" w:styleId="905">
    <w:name w:val="Char Char113"/>
    <w:basedOn w:val="1"/>
    <w:autoRedefine/>
    <w:qFormat/>
    <w:uiPriority w:val="0"/>
    <w:pPr>
      <w:widowControl/>
      <w:spacing w:after="160" w:line="240" w:lineRule="exact"/>
      <w:jc w:val="left"/>
    </w:pPr>
    <w:rPr>
      <w:rFonts w:eastAsia="仿宋_GB2312"/>
      <w:sz w:val="28"/>
    </w:rPr>
  </w:style>
  <w:style w:type="paragraph" w:customStyle="1" w:styleId="906">
    <w:name w:val="样式5"/>
    <w:basedOn w:val="1"/>
    <w:autoRedefine/>
    <w:qFormat/>
    <w:uiPriority w:val="0"/>
    <w:pPr>
      <w:spacing w:line="440" w:lineRule="exact"/>
      <w:ind w:left="2" w:firstLine="480" w:firstLineChars="200"/>
    </w:pPr>
    <w:rPr>
      <w:rFonts w:ascii="仿宋_GB2312" w:hAnsi="仿宋" w:eastAsia="仿宋_GB2312"/>
      <w:sz w:val="24"/>
    </w:rPr>
  </w:style>
  <w:style w:type="paragraph" w:customStyle="1" w:styleId="907">
    <w:name w:val="_Style 8"/>
    <w:basedOn w:val="1"/>
    <w:autoRedefine/>
    <w:qFormat/>
    <w:uiPriority w:val="34"/>
    <w:pPr>
      <w:adjustRightInd/>
      <w:ind w:firstLine="420" w:firstLineChars="200"/>
    </w:pPr>
    <w:rPr>
      <w:rFonts w:eastAsia="仿宋_GB2312"/>
      <w:sz w:val="28"/>
    </w:rPr>
  </w:style>
  <w:style w:type="paragraph" w:customStyle="1" w:styleId="908">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9">
    <w:name w:val="正文样式 首行缩进:  0.74 厘米"/>
    <w:basedOn w:val="1"/>
    <w:autoRedefine/>
    <w:qFormat/>
    <w:uiPriority w:val="0"/>
    <w:pPr>
      <w:adjustRightInd/>
      <w:spacing w:beforeLines="50" w:line="360" w:lineRule="auto"/>
      <w:ind w:firstLine="420"/>
    </w:pPr>
    <w:rPr>
      <w:rFonts w:cs="宋体"/>
      <w:sz w:val="24"/>
      <w:szCs w:val="20"/>
    </w:rPr>
  </w:style>
  <w:style w:type="paragraph" w:customStyle="1" w:styleId="910">
    <w:name w:val="xl2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1">
    <w:name w:val="列出段落31"/>
    <w:basedOn w:val="1"/>
    <w:autoRedefine/>
    <w:qFormat/>
    <w:uiPriority w:val="0"/>
    <w:pPr>
      <w:adjustRightInd/>
      <w:spacing w:line="360" w:lineRule="auto"/>
      <w:ind w:firstLine="420" w:firstLineChars="200"/>
    </w:pPr>
    <w:rPr>
      <w:rFonts w:ascii="Calibri" w:hAnsi="Calibri"/>
      <w:sz w:val="24"/>
      <w:szCs w:val="22"/>
    </w:rPr>
  </w:style>
  <w:style w:type="paragraph" w:customStyle="1" w:styleId="912">
    <w:name w:val="Char Char1 Char Char Char Char Char Char Char Char Char Char Char Char Char Char Char"/>
    <w:basedOn w:val="1"/>
    <w:autoRedefine/>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3">
    <w:name w:val="Char Char112"/>
    <w:basedOn w:val="1"/>
    <w:autoRedefine/>
    <w:qFormat/>
    <w:uiPriority w:val="6"/>
    <w:pPr>
      <w:widowControl/>
      <w:spacing w:after="160" w:line="240" w:lineRule="exact"/>
      <w:jc w:val="left"/>
    </w:pPr>
    <w:rPr>
      <w:rFonts w:eastAsia="仿宋_GB2312"/>
      <w:sz w:val="28"/>
    </w:rPr>
  </w:style>
  <w:style w:type="paragraph" w:customStyle="1" w:styleId="914">
    <w:name w:val="正文 图"/>
    <w:basedOn w:val="442"/>
    <w:autoRedefine/>
    <w:qFormat/>
    <w:uiPriority w:val="0"/>
    <w:pPr>
      <w:adjustRightInd/>
      <w:spacing w:before="0"/>
      <w:ind w:firstLine="0"/>
      <w:jc w:val="center"/>
    </w:pPr>
    <w:rPr>
      <w:rFonts w:ascii="微软雅黑" w:hAnsi="微软雅黑"/>
    </w:rPr>
  </w:style>
  <w:style w:type="paragraph" w:customStyle="1" w:styleId="915">
    <w:name w:val="xl9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6">
    <w:name w:val="±íÑùÊ½"/>
    <w:basedOn w:val="1"/>
    <w:autoRedefine/>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7">
    <w:name w:val="Thf"/>
    <w:basedOn w:val="562"/>
    <w:autoRedefine/>
    <w:qFormat/>
    <w:uiPriority w:val="0"/>
    <w:pPr>
      <w:ind w:left="0"/>
    </w:pPr>
  </w:style>
  <w:style w:type="paragraph" w:customStyle="1" w:styleId="918">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9">
    <w:name w:val="subhead 2"/>
    <w:autoRedefine/>
    <w:qFormat/>
    <w:uiPriority w:val="0"/>
    <w:pPr>
      <w:spacing w:after="60" w:line="240" w:lineRule="exact"/>
    </w:pPr>
    <w:rPr>
      <w:rFonts w:ascii="Arial" w:hAnsi="Arial" w:eastAsia="宋体" w:cs="Times New Roman"/>
      <w:b/>
      <w:sz w:val="22"/>
      <w:lang w:val="en-US" w:eastAsia="en-US" w:bidi="ar-SA"/>
    </w:rPr>
  </w:style>
  <w:style w:type="paragraph" w:customStyle="1" w:styleId="920">
    <w:name w:val="注释"/>
    <w:basedOn w:val="1"/>
    <w:autoRedefine/>
    <w:qFormat/>
    <w:uiPriority w:val="0"/>
    <w:pPr>
      <w:adjustRightInd/>
      <w:spacing w:line="360" w:lineRule="auto"/>
      <w:ind w:firstLine="480"/>
    </w:pPr>
    <w:rPr>
      <w:sz w:val="24"/>
    </w:rPr>
  </w:style>
  <w:style w:type="table" w:customStyle="1" w:styleId="921">
    <w:name w:val="网格型2"/>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1"/>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6"/>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3"/>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4"/>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5"/>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7">
    <w:name w:val="列出段落111"/>
    <w:basedOn w:val="1"/>
    <w:autoRedefine/>
    <w:qFormat/>
    <w:uiPriority w:val="34"/>
    <w:pPr>
      <w:ind w:firstLine="420" w:firstLineChars="200"/>
    </w:pPr>
  </w:style>
  <w:style w:type="character" w:customStyle="1" w:styleId="928">
    <w:name w:val="交叉引用"/>
    <w:autoRedefine/>
    <w:qFormat/>
    <w:uiPriority w:val="1"/>
    <w:rPr>
      <w:rFonts w:ascii="Arial" w:hAnsi="Arial" w:eastAsia="黑体"/>
      <w:snapToGrid w:val="0"/>
      <w:color w:val="0000FF"/>
      <w:kern w:val="0"/>
      <w:sz w:val="20"/>
      <w:szCs w:val="21"/>
      <w:u w:val="single"/>
      <w:lang w:val="en-US" w:eastAsia="zh-CN"/>
    </w:rPr>
  </w:style>
  <w:style w:type="character" w:customStyle="1" w:styleId="929">
    <w:name w:val="正文缩进 字符1"/>
    <w:autoRedefine/>
    <w:qFormat/>
    <w:uiPriority w:val="0"/>
    <w:rPr>
      <w:rFonts w:ascii="宋体" w:eastAsia="宋体"/>
      <w:snapToGrid w:val="0"/>
      <w:color w:val="000000"/>
      <w:kern w:val="28"/>
      <w:sz w:val="28"/>
      <w:lang w:val="en-US" w:eastAsia="zh-CN" w:bidi="ar-SA"/>
    </w:rPr>
  </w:style>
  <w:style w:type="character" w:customStyle="1" w:styleId="930">
    <w:name w:val="页脚 字符1"/>
    <w:autoRedefine/>
    <w:qFormat/>
    <w:uiPriority w:val="99"/>
    <w:rPr>
      <w:kern w:val="2"/>
      <w:sz w:val="18"/>
      <w:szCs w:val="18"/>
    </w:rPr>
  </w:style>
  <w:style w:type="character" w:customStyle="1" w:styleId="931">
    <w:name w:val="页眉 字符1"/>
    <w:autoRedefine/>
    <w:qFormat/>
    <w:uiPriority w:val="99"/>
    <w:rPr>
      <w:kern w:val="2"/>
      <w:sz w:val="18"/>
      <w:szCs w:val="18"/>
    </w:rPr>
  </w:style>
  <w:style w:type="character" w:customStyle="1" w:styleId="932">
    <w:name w:val="尾注文本 Char"/>
    <w:link w:val="39"/>
    <w:autoRedefine/>
    <w:qFormat/>
    <w:uiPriority w:val="0"/>
    <w:rPr>
      <w:kern w:val="2"/>
      <w:sz w:val="21"/>
      <w:szCs w:val="24"/>
      <w:lang w:val="zh-CN"/>
    </w:rPr>
  </w:style>
  <w:style w:type="character" w:customStyle="1" w:styleId="933">
    <w:name w:val="无间隔 Char"/>
    <w:link w:val="482"/>
    <w:autoRedefine/>
    <w:qFormat/>
    <w:uiPriority w:val="99"/>
    <w:rPr>
      <w:kern w:val="2"/>
      <w:sz w:val="21"/>
      <w:szCs w:val="22"/>
    </w:rPr>
  </w:style>
  <w:style w:type="character" w:customStyle="1" w:styleId="934">
    <w:name w:val="标准文本 Char Char"/>
    <w:link w:val="935"/>
    <w:autoRedefine/>
    <w:qFormat/>
    <w:uiPriority w:val="0"/>
    <w:rPr>
      <w:rFonts w:cs="宋体"/>
      <w:kern w:val="2"/>
      <w:sz w:val="24"/>
    </w:rPr>
  </w:style>
  <w:style w:type="paragraph" w:customStyle="1" w:styleId="935">
    <w:name w:val="标准文本"/>
    <w:basedOn w:val="1"/>
    <w:link w:val="934"/>
    <w:autoRedefine/>
    <w:qFormat/>
    <w:uiPriority w:val="0"/>
    <w:pPr>
      <w:adjustRightInd/>
      <w:spacing w:line="360" w:lineRule="auto"/>
      <w:ind w:firstLine="480" w:firstLineChars="200"/>
    </w:pPr>
    <w:rPr>
      <w:rFonts w:cs="宋体"/>
      <w:sz w:val="24"/>
      <w:szCs w:val="20"/>
    </w:rPr>
  </w:style>
  <w:style w:type="character" w:customStyle="1" w:styleId="936">
    <w:name w:val="Char Char213"/>
    <w:autoRedefine/>
    <w:qFormat/>
    <w:uiPriority w:val="0"/>
    <w:rPr>
      <w:rFonts w:eastAsia="Century Gothic"/>
      <w:b/>
      <w:bCs/>
      <w:kern w:val="44"/>
      <w:sz w:val="32"/>
      <w:szCs w:val="44"/>
      <w:lang w:val="en-US" w:eastAsia="zh-CN" w:bidi="ar-SA"/>
    </w:rPr>
  </w:style>
  <w:style w:type="character" w:customStyle="1" w:styleId="937">
    <w:name w:val="apple-style-span"/>
    <w:autoRedefine/>
    <w:qFormat/>
    <w:uiPriority w:val="0"/>
    <w:rPr>
      <w:rFonts w:ascii="Arial" w:hAnsi="Arial" w:eastAsia="黑体" w:cs="Arial"/>
      <w:snapToGrid w:val="0"/>
      <w:kern w:val="0"/>
      <w:szCs w:val="21"/>
    </w:rPr>
  </w:style>
  <w:style w:type="character" w:customStyle="1" w:styleId="938">
    <w:name w:val="15"/>
    <w:autoRedefine/>
    <w:qFormat/>
    <w:uiPriority w:val="0"/>
    <w:rPr>
      <w:rFonts w:hint="default" w:ascii="Calibri" w:hAnsi="Calibri"/>
      <w:color w:val="0000FF"/>
      <w:u w:val="single"/>
    </w:rPr>
  </w:style>
  <w:style w:type="character" w:customStyle="1" w:styleId="939">
    <w:name w:val="16"/>
    <w:autoRedefine/>
    <w:qFormat/>
    <w:uiPriority w:val="0"/>
    <w:rPr>
      <w:rFonts w:hint="eastAsia" w:ascii="宋体" w:hAnsi="宋体" w:eastAsia="宋体"/>
      <w:color w:val="000000"/>
      <w:sz w:val="20"/>
      <w:szCs w:val="20"/>
    </w:rPr>
  </w:style>
  <w:style w:type="character" w:customStyle="1" w:styleId="940">
    <w:name w:val="edui-unclickable"/>
    <w:autoRedefine/>
    <w:qFormat/>
    <w:uiPriority w:val="0"/>
    <w:rPr>
      <w:color w:val="808080"/>
    </w:rPr>
  </w:style>
  <w:style w:type="character" w:customStyle="1" w:styleId="941">
    <w:name w:val="tpc_content1"/>
    <w:autoRedefine/>
    <w:qFormat/>
    <w:uiPriority w:val="0"/>
    <w:rPr>
      <w:sz w:val="20"/>
      <w:szCs w:val="20"/>
    </w:rPr>
  </w:style>
  <w:style w:type="character" w:customStyle="1" w:styleId="942">
    <w:name w:val="正文文本缩进 字符"/>
    <w:autoRedefine/>
    <w:qFormat/>
    <w:uiPriority w:val="0"/>
    <w:rPr>
      <w:rFonts w:ascii="Century Gothic" w:hAnsi="Century Gothic" w:eastAsia="Century Gothic"/>
      <w:kern w:val="2"/>
      <w:sz w:val="24"/>
      <w:lang w:val="en-US" w:eastAsia="zh-CN" w:bidi="ar-SA"/>
    </w:rPr>
  </w:style>
  <w:style w:type="character" w:customStyle="1" w:styleId="943">
    <w:name w:val="正文文本 2 字符"/>
    <w:autoRedefine/>
    <w:qFormat/>
    <w:uiPriority w:val="0"/>
    <w:rPr>
      <w:rFonts w:ascii="Arial" w:hAnsi="Arial" w:eastAsia="宋体"/>
      <w:kern w:val="2"/>
      <w:sz w:val="24"/>
      <w:szCs w:val="24"/>
      <w:lang w:val="en-US" w:eastAsia="zh-CN" w:bidi="ar-SA"/>
    </w:rPr>
  </w:style>
  <w:style w:type="character" w:customStyle="1" w:styleId="944">
    <w:name w:val="edui-clickable2"/>
    <w:autoRedefine/>
    <w:qFormat/>
    <w:uiPriority w:val="0"/>
    <w:rPr>
      <w:color w:val="0000FF"/>
      <w:u w:val="single"/>
    </w:rPr>
  </w:style>
  <w:style w:type="character" w:customStyle="1" w:styleId="945">
    <w:name w:val="style1"/>
    <w:autoRedefine/>
    <w:qFormat/>
    <w:uiPriority w:val="0"/>
    <w:rPr>
      <w:rFonts w:ascii="Arial" w:hAnsi="Arial" w:eastAsia="黑体" w:cs="Arial"/>
      <w:snapToGrid w:val="0"/>
      <w:kern w:val="0"/>
      <w:szCs w:val="21"/>
    </w:rPr>
  </w:style>
  <w:style w:type="character" w:customStyle="1" w:styleId="946">
    <w:name w:val="zbggtop11 style5"/>
    <w:autoRedefine/>
    <w:qFormat/>
    <w:uiPriority w:val="0"/>
    <w:rPr>
      <w:rFonts w:ascii="Arial" w:hAnsi="Arial" w:eastAsia="黑体" w:cs="Arial"/>
      <w:snapToGrid w:val="0"/>
      <w:kern w:val="0"/>
      <w:szCs w:val="21"/>
    </w:rPr>
  </w:style>
  <w:style w:type="character" w:customStyle="1" w:styleId="947">
    <w:name w:val="纯文本 Char Char Char Char Char Char Char Char Char Char Char Char Char Char Char"/>
    <w:autoRedefine/>
    <w:qFormat/>
    <w:uiPriority w:val="0"/>
    <w:rPr>
      <w:rFonts w:ascii="宋体" w:hAnsi="Courier New" w:eastAsia="宋体" w:cs="Courier New"/>
      <w:snapToGrid w:val="0"/>
      <w:sz w:val="18"/>
      <w:szCs w:val="21"/>
      <w:lang w:val="en-US" w:eastAsia="zh-CN" w:bidi="ar-SA"/>
    </w:rPr>
  </w:style>
  <w:style w:type="character" w:customStyle="1" w:styleId="948">
    <w:name w:val="bulletintext1"/>
    <w:autoRedefine/>
    <w:qFormat/>
    <w:uiPriority w:val="0"/>
    <w:rPr>
      <w:color w:val="000000"/>
      <w:sz w:val="18"/>
    </w:rPr>
  </w:style>
  <w:style w:type="paragraph" w:customStyle="1" w:styleId="949">
    <w:name w:val="_Style 947"/>
    <w:basedOn w:val="1"/>
    <w:next w:val="257"/>
    <w:autoRedefine/>
    <w:qFormat/>
    <w:uiPriority w:val="34"/>
    <w:pPr>
      <w:adjustRightInd/>
      <w:ind w:firstLine="420" w:firstLineChars="200"/>
    </w:pPr>
  </w:style>
  <w:style w:type="paragraph" w:customStyle="1" w:styleId="950">
    <w:name w:val="正文5"/>
    <w:autoRedefine/>
    <w:qFormat/>
    <w:uiPriority w:val="0"/>
    <w:pPr>
      <w:jc w:val="both"/>
    </w:pPr>
    <w:rPr>
      <w:rFonts w:ascii="Times New Roman" w:hAnsi="Times New Roman" w:eastAsia="宋体" w:cs="宋体"/>
      <w:kern w:val="2"/>
      <w:sz w:val="21"/>
      <w:szCs w:val="21"/>
      <w:lang w:val="en-US" w:eastAsia="zh-CN" w:bidi="ar-SA"/>
    </w:rPr>
  </w:style>
  <w:style w:type="paragraph" w:customStyle="1" w:styleId="951">
    <w:name w:val="纯文本2"/>
    <w:basedOn w:val="1"/>
    <w:autoRedefine/>
    <w:qFormat/>
    <w:uiPriority w:val="0"/>
    <w:pPr>
      <w:adjustRightInd/>
      <w:snapToGrid w:val="0"/>
      <w:jc w:val="left"/>
    </w:pPr>
    <w:rPr>
      <w:rFonts w:ascii="Century Gothic" w:hAnsi="楷体_GB2312" w:eastAsia="Century Gothic"/>
      <w:szCs w:val="20"/>
    </w:rPr>
  </w:style>
  <w:style w:type="paragraph" w:customStyle="1" w:styleId="952">
    <w:name w:val="*Body 1"/>
    <w:autoRedefine/>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3">
    <w:name w:val="font1"/>
    <w:basedOn w:val="1"/>
    <w:autoRedefine/>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4">
    <w:name w:val="节"/>
    <w:basedOn w:val="4"/>
    <w:autoRedefine/>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5">
    <w:name w:val="Blockquote"/>
    <w:basedOn w:val="1"/>
    <w:autoRedefine/>
    <w:qFormat/>
    <w:uiPriority w:val="0"/>
    <w:pPr>
      <w:autoSpaceDE w:val="0"/>
      <w:autoSpaceDN w:val="0"/>
      <w:spacing w:before="100" w:after="100"/>
      <w:ind w:left="360" w:right="360"/>
      <w:jc w:val="left"/>
    </w:pPr>
    <w:rPr>
      <w:kern w:val="0"/>
      <w:sz w:val="24"/>
      <w:szCs w:val="20"/>
    </w:rPr>
  </w:style>
  <w:style w:type="paragraph" w:customStyle="1" w:styleId="956">
    <w:name w:val="p1"/>
    <w:basedOn w:val="1"/>
    <w:autoRedefine/>
    <w:qFormat/>
    <w:uiPriority w:val="0"/>
    <w:pPr>
      <w:widowControl/>
      <w:adjustRightInd/>
      <w:jc w:val="left"/>
    </w:pPr>
    <w:rPr>
      <w:rFonts w:ascii=".PingFang SC" w:eastAsia=".PingFang SC"/>
      <w:color w:val="454545"/>
      <w:kern w:val="0"/>
      <w:sz w:val="18"/>
      <w:szCs w:val="18"/>
    </w:rPr>
  </w:style>
  <w:style w:type="paragraph" w:customStyle="1" w:styleId="957">
    <w:name w:val="Table Paragraph"/>
    <w:basedOn w:val="1"/>
    <w:autoRedefine/>
    <w:qFormat/>
    <w:uiPriority w:val="0"/>
    <w:pPr>
      <w:adjustRightInd/>
      <w:jc w:val="left"/>
    </w:pPr>
    <w:rPr>
      <w:rFonts w:ascii="Calibri" w:hAnsi="Calibri"/>
      <w:kern w:val="0"/>
      <w:sz w:val="22"/>
      <w:szCs w:val="22"/>
      <w:lang w:eastAsia="en-US"/>
    </w:rPr>
  </w:style>
  <w:style w:type="paragraph" w:customStyle="1" w:styleId="958">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9">
    <w:name w:val="xl22"/>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0">
    <w:name w:val="text-tag"/>
    <w:basedOn w:val="1"/>
    <w:autoRedefine/>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1">
    <w:name w:val="ksfind_class_select1"/>
    <w:basedOn w:val="70"/>
    <w:autoRedefine/>
    <w:qFormat/>
    <w:uiPriority w:val="0"/>
    <w:rPr>
      <w:color w:val="000000"/>
      <w:shd w:val="clear" w:color="auto" w:fill="EFD200"/>
    </w:rPr>
  </w:style>
  <w:style w:type="character" w:customStyle="1" w:styleId="962">
    <w:name w:val="font71"/>
    <w:autoRedefine/>
    <w:qFormat/>
    <w:uiPriority w:val="0"/>
    <w:rPr>
      <w:rFonts w:hint="eastAsia" w:ascii="宋体" w:hAnsi="宋体" w:eastAsia="宋体" w:cs="宋体"/>
      <w:color w:val="000000"/>
      <w:sz w:val="22"/>
      <w:szCs w:val="22"/>
      <w:u w:val="none"/>
    </w:rPr>
  </w:style>
  <w:style w:type="character" w:customStyle="1" w:styleId="963">
    <w:name w:val="font91"/>
    <w:autoRedefine/>
    <w:qFormat/>
    <w:uiPriority w:val="0"/>
    <w:rPr>
      <w:rFonts w:hint="eastAsia" w:ascii="仿宋" w:hAnsi="仿宋" w:eastAsia="仿宋" w:cs="仿宋"/>
      <w:color w:val="000000"/>
      <w:sz w:val="22"/>
      <w:szCs w:val="22"/>
      <w:u w:val="none"/>
    </w:rPr>
  </w:style>
  <w:style w:type="paragraph" w:customStyle="1" w:styleId="964">
    <w:name w:val="修订4"/>
    <w:autoRedefine/>
    <w:qFormat/>
    <w:uiPriority w:val="99"/>
    <w:rPr>
      <w:rFonts w:ascii="Times New Roman" w:hAnsi="Times New Roman" w:eastAsia="宋体" w:cs="Times New Roman"/>
      <w:kern w:val="2"/>
      <w:sz w:val="21"/>
      <w:szCs w:val="24"/>
      <w:lang w:val="en-US" w:eastAsia="zh-CN" w:bidi="ar-SA"/>
    </w:rPr>
  </w:style>
  <w:style w:type="paragraph" w:styleId="965">
    <w:name w:val="List Paragraph"/>
    <w:basedOn w:val="1"/>
    <w:autoRedefine/>
    <w:qFormat/>
    <w:uiPriority w:val="34"/>
    <w:pPr>
      <w:ind w:firstLine="420" w:firstLineChars="200"/>
    </w:pPr>
  </w:style>
  <w:style w:type="paragraph" w:customStyle="1" w:styleId="966">
    <w:name w:val="BodyText1I2"/>
    <w:basedOn w:val="967"/>
    <w:qFormat/>
    <w:uiPriority w:val="0"/>
    <w:pPr>
      <w:spacing w:after="120" w:line="240" w:lineRule="auto"/>
      <w:ind w:left="200" w:leftChars="200" w:firstLine="200" w:firstLineChars="200"/>
    </w:pPr>
    <w:rPr>
      <w:rFonts w:ascii="Calibri" w:hAnsi="Calibri"/>
      <w:sz w:val="21"/>
      <w:szCs w:val="22"/>
    </w:rPr>
  </w:style>
  <w:style w:type="paragraph" w:customStyle="1" w:styleId="967">
    <w:name w:val="BodyTextIndent"/>
    <w:basedOn w:val="1"/>
    <w:qFormat/>
    <w:uiPriority w:val="0"/>
    <w:pPr>
      <w:spacing w:line="200" w:lineRule="exact"/>
      <w:ind w:firstLine="301"/>
    </w:pPr>
    <w:rPr>
      <w:rFonts w:ascii="宋体" w:hAnsi="Courier New"/>
      <w:spacing w:val="-4"/>
      <w:sz w:val="18"/>
    </w:rPr>
  </w:style>
  <w:style w:type="table" w:customStyle="1" w:styleId="96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theme" Target="theme/theme1.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footer" Target="footer16.xml"/><Relationship Id="rId31" Type="http://schemas.openxmlformats.org/officeDocument/2006/relationships/header" Target="header14.xml"/><Relationship Id="rId30" Type="http://schemas.openxmlformats.org/officeDocument/2006/relationships/header" Target="header13.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header" Target="header12.xml"/><Relationship Id="rId26" Type="http://schemas.openxmlformats.org/officeDocument/2006/relationships/header" Target="header11.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header" Target="header9.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77</Pages>
  <Words>22303</Words>
  <Characters>24900</Characters>
  <Lines>1</Lines>
  <Paragraphs>1</Paragraphs>
  <TotalTime>11</TotalTime>
  <ScaleCrop>false</ScaleCrop>
  <LinksUpToDate>false</LinksUpToDate>
  <CharactersWithSpaces>25763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2021-08-03T00:22:00Z</dcterms:created>
  <dc:creator>玥</dc:creator>
  <cp:lastModifiedBy>WPS_1681343649</cp:lastModifiedBy>
  <cp:lastPrinted>2026-03-05T05:11:00Z</cp:lastPrinted>
  <dcterms:modified xsi:type="dcterms:W3CDTF">2026-05-11T06:05:49Z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A261FC885A0E4A66888DFFFB2FE11057_13</vt:lpwstr>
  </property>
  <property fmtid="{D5CDD505-2E9C-101B-9397-08002B2CF9AE}" pid="5" name="KSOTemplateDocerSaveRecord">
    <vt:lpwstr>eyJoZGlkIjoiZmI0MTMyMTg5MjAyNzkyNGJiNDhiYjMxMWFkZDQ1ZDMiLCJ1c2VySWQiOiIxMDAwMTk1MTcyIn0=</vt:lpwstr>
  </property>
</Properties>
</file>