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9B3B2">
      <w:pPr>
        <w:adjustRightInd/>
        <w:spacing w:line="360" w:lineRule="auto"/>
        <w:jc w:val="center"/>
        <w:rPr>
          <w:rFonts w:cs="仿宋" w:asciiTheme="minorEastAsia" w:hAnsiTheme="minorEastAsia" w:eastAsiaTheme="minorEastAsia"/>
          <w:b/>
          <w:sz w:val="48"/>
          <w:szCs w:val="52"/>
        </w:rPr>
      </w:pPr>
      <w:r>
        <w:rPr>
          <w:rFonts w:hint="eastAsia" w:cs="仿宋" w:asciiTheme="minorEastAsia" w:hAnsiTheme="minorEastAsia" w:eastAsiaTheme="minorEastAsia"/>
          <w:b/>
          <w:sz w:val="48"/>
          <w:szCs w:val="52"/>
        </w:rPr>
        <w:t>绍兴市公共交通集团有限公司</w:t>
      </w:r>
    </w:p>
    <w:p w14:paraId="283D3DDD">
      <w:pPr>
        <w:adjustRightInd/>
        <w:spacing w:line="360" w:lineRule="auto"/>
        <w:jc w:val="center"/>
        <w:rPr>
          <w:rFonts w:cs="仿宋" w:asciiTheme="minorEastAsia" w:hAnsiTheme="minorEastAsia" w:eastAsiaTheme="minorEastAsia"/>
          <w:b/>
          <w:bCs/>
          <w:sz w:val="52"/>
          <w:szCs w:val="56"/>
        </w:rPr>
      </w:pPr>
      <w:r>
        <w:rPr>
          <w:rFonts w:hint="eastAsia" w:cs="仿宋" w:asciiTheme="minorEastAsia" w:hAnsiTheme="minorEastAsia" w:eastAsiaTheme="minorEastAsia"/>
          <w:b/>
          <w:sz w:val="48"/>
          <w:szCs w:val="52"/>
        </w:rPr>
        <w:t>2025年非公交客车采购项目</w:t>
      </w:r>
    </w:p>
    <w:p w14:paraId="29F1C120">
      <w:pPr>
        <w:outlineLvl w:val="0"/>
        <w:rPr>
          <w:rFonts w:cs="仿宋" w:asciiTheme="minorEastAsia" w:hAnsiTheme="minorEastAsia" w:eastAsiaTheme="minorEastAsia"/>
          <w:b/>
          <w:sz w:val="72"/>
          <w:szCs w:val="72"/>
        </w:rPr>
      </w:pPr>
    </w:p>
    <w:p w14:paraId="09B1569B">
      <w:pPr>
        <w:jc w:val="center"/>
        <w:outlineLvl w:val="0"/>
        <w:rPr>
          <w:rFonts w:cs="仿宋" w:asciiTheme="minorEastAsia" w:hAnsiTheme="minorEastAsia" w:eastAsiaTheme="minorEastAsia"/>
          <w:b/>
          <w:sz w:val="72"/>
          <w:szCs w:val="72"/>
        </w:rPr>
      </w:pPr>
      <w:r>
        <w:rPr>
          <w:rFonts w:hint="eastAsia" w:cs="仿宋" w:asciiTheme="minorEastAsia" w:hAnsiTheme="minorEastAsia" w:eastAsiaTheme="minorEastAsia"/>
          <w:b/>
          <w:sz w:val="72"/>
          <w:szCs w:val="72"/>
        </w:rPr>
        <w:t>公</w:t>
      </w:r>
    </w:p>
    <w:p w14:paraId="7E9FCC02">
      <w:pPr>
        <w:jc w:val="center"/>
        <w:outlineLvl w:val="0"/>
        <w:rPr>
          <w:rFonts w:cs="仿宋" w:asciiTheme="minorEastAsia" w:hAnsiTheme="minorEastAsia" w:eastAsiaTheme="minorEastAsia"/>
          <w:b/>
          <w:sz w:val="72"/>
          <w:szCs w:val="72"/>
        </w:rPr>
      </w:pPr>
      <w:r>
        <w:rPr>
          <w:rFonts w:hint="eastAsia" w:cs="仿宋" w:asciiTheme="minorEastAsia" w:hAnsiTheme="minorEastAsia" w:eastAsiaTheme="minorEastAsia"/>
          <w:b/>
          <w:sz w:val="72"/>
          <w:szCs w:val="72"/>
        </w:rPr>
        <w:t>开</w:t>
      </w:r>
    </w:p>
    <w:p w14:paraId="56AF0C31">
      <w:pPr>
        <w:jc w:val="center"/>
        <w:outlineLvl w:val="0"/>
        <w:rPr>
          <w:rFonts w:cs="仿宋" w:asciiTheme="minorEastAsia" w:hAnsiTheme="minorEastAsia" w:eastAsiaTheme="minorEastAsia"/>
          <w:b/>
          <w:sz w:val="72"/>
          <w:szCs w:val="72"/>
        </w:rPr>
      </w:pPr>
      <w:r>
        <w:rPr>
          <w:rFonts w:hint="eastAsia" w:cs="仿宋" w:asciiTheme="minorEastAsia" w:hAnsiTheme="minorEastAsia" w:eastAsiaTheme="minorEastAsia"/>
          <w:b/>
          <w:sz w:val="72"/>
          <w:szCs w:val="72"/>
        </w:rPr>
        <w:t>招</w:t>
      </w:r>
    </w:p>
    <w:p w14:paraId="3BCC3867">
      <w:pPr>
        <w:jc w:val="center"/>
        <w:outlineLvl w:val="0"/>
        <w:rPr>
          <w:rFonts w:cs="仿宋" w:asciiTheme="minorEastAsia" w:hAnsiTheme="minorEastAsia" w:eastAsiaTheme="minorEastAsia"/>
          <w:b/>
          <w:sz w:val="72"/>
          <w:szCs w:val="72"/>
        </w:rPr>
      </w:pPr>
      <w:r>
        <w:rPr>
          <w:rFonts w:hint="eastAsia" w:cs="仿宋" w:asciiTheme="minorEastAsia" w:hAnsiTheme="minorEastAsia" w:eastAsiaTheme="minorEastAsia"/>
          <w:b/>
          <w:sz w:val="72"/>
          <w:szCs w:val="72"/>
        </w:rPr>
        <w:t>标</w:t>
      </w:r>
    </w:p>
    <w:p w14:paraId="0DA3F8A2">
      <w:pPr>
        <w:jc w:val="center"/>
        <w:outlineLvl w:val="0"/>
        <w:rPr>
          <w:rFonts w:cs="仿宋" w:asciiTheme="minorEastAsia" w:hAnsiTheme="minorEastAsia" w:eastAsiaTheme="minorEastAsia"/>
          <w:b/>
          <w:sz w:val="72"/>
          <w:szCs w:val="72"/>
        </w:rPr>
      </w:pPr>
      <w:r>
        <w:rPr>
          <w:rFonts w:hint="eastAsia" w:cs="仿宋" w:asciiTheme="minorEastAsia" w:hAnsiTheme="minorEastAsia" w:eastAsiaTheme="minorEastAsia"/>
          <w:b/>
          <w:sz w:val="72"/>
          <w:szCs w:val="72"/>
        </w:rPr>
        <w:t>文</w:t>
      </w:r>
    </w:p>
    <w:p w14:paraId="2361844E">
      <w:pPr>
        <w:jc w:val="center"/>
        <w:outlineLvl w:val="0"/>
        <w:rPr>
          <w:rFonts w:cs="仿宋" w:asciiTheme="minorEastAsia" w:hAnsiTheme="minorEastAsia" w:eastAsiaTheme="minorEastAsia"/>
          <w:sz w:val="44"/>
        </w:rPr>
      </w:pPr>
      <w:r>
        <w:rPr>
          <w:rFonts w:hint="eastAsia" w:cs="仿宋" w:asciiTheme="minorEastAsia" w:hAnsiTheme="minorEastAsia" w:eastAsiaTheme="minorEastAsia"/>
          <w:b/>
          <w:sz w:val="72"/>
          <w:szCs w:val="72"/>
        </w:rPr>
        <w:t>件</w:t>
      </w:r>
    </w:p>
    <w:p w14:paraId="19953552">
      <w:pPr>
        <w:adjustRightInd/>
        <w:spacing w:line="360" w:lineRule="auto"/>
        <w:jc w:val="center"/>
        <w:rPr>
          <w:rFonts w:cs="仿宋" w:asciiTheme="minorEastAsia" w:hAnsiTheme="minorEastAsia" w:eastAsiaTheme="minorEastAsia"/>
          <w:b/>
          <w:sz w:val="44"/>
          <w:szCs w:val="44"/>
        </w:rPr>
      </w:pPr>
    </w:p>
    <w:p w14:paraId="466220F2">
      <w:pPr>
        <w:adjustRightInd/>
        <w:spacing w:line="360" w:lineRule="auto"/>
        <w:jc w:val="center"/>
        <w:rPr>
          <w:rFonts w:cs="仿宋" w:asciiTheme="minorEastAsia" w:hAnsiTheme="minorEastAsia" w:eastAsiaTheme="minorEastAsia"/>
          <w:b/>
          <w:sz w:val="44"/>
          <w:szCs w:val="44"/>
        </w:rPr>
      </w:pPr>
      <w:r>
        <w:rPr>
          <w:rFonts w:hint="eastAsia" w:cs="仿宋" w:asciiTheme="minorEastAsia" w:hAnsiTheme="minorEastAsia" w:eastAsiaTheme="minorEastAsia"/>
          <w:b/>
          <w:sz w:val="44"/>
          <w:szCs w:val="44"/>
        </w:rPr>
        <w:t>（电子招投标）</w:t>
      </w:r>
    </w:p>
    <w:p w14:paraId="1247AA1B">
      <w:pPr>
        <w:jc w:val="center"/>
        <w:rPr>
          <w:rFonts w:cs="仿宋" w:asciiTheme="minorEastAsia" w:hAnsiTheme="minorEastAsia" w:eastAsiaTheme="minorEastAsia"/>
          <w:b/>
          <w:sz w:val="28"/>
          <w:szCs w:val="28"/>
        </w:rPr>
      </w:pPr>
      <w:r>
        <w:rPr>
          <w:rFonts w:hint="eastAsia" w:cs="仿宋" w:asciiTheme="minorEastAsia" w:hAnsiTheme="minorEastAsia" w:eastAsiaTheme="minorEastAsia"/>
          <w:b/>
          <w:sz w:val="28"/>
          <w:szCs w:val="28"/>
        </w:rPr>
        <w:t xml:space="preserve">招标编号:ZJZL2025212  </w:t>
      </w:r>
    </w:p>
    <w:p w14:paraId="4A6871D8">
      <w:pPr>
        <w:pStyle w:val="4"/>
      </w:pPr>
    </w:p>
    <w:tbl>
      <w:tblPr>
        <w:tblStyle w:val="18"/>
        <w:tblW w:w="7801" w:type="dxa"/>
        <w:jc w:val="center"/>
        <w:tblLayout w:type="fixed"/>
        <w:tblCellMar>
          <w:top w:w="0" w:type="dxa"/>
          <w:left w:w="108" w:type="dxa"/>
          <w:bottom w:w="0" w:type="dxa"/>
          <w:right w:w="108" w:type="dxa"/>
        </w:tblCellMar>
      </w:tblPr>
      <w:tblGrid>
        <w:gridCol w:w="2356"/>
        <w:gridCol w:w="5445"/>
      </w:tblGrid>
      <w:tr w14:paraId="22BADF86">
        <w:tblPrEx>
          <w:tblCellMar>
            <w:top w:w="0" w:type="dxa"/>
            <w:left w:w="108" w:type="dxa"/>
            <w:bottom w:w="0" w:type="dxa"/>
            <w:right w:w="108" w:type="dxa"/>
          </w:tblCellMar>
        </w:tblPrEx>
        <w:trPr>
          <w:trHeight w:val="443" w:hRule="atLeast"/>
          <w:jc w:val="center"/>
        </w:trPr>
        <w:tc>
          <w:tcPr>
            <w:tcW w:w="2356" w:type="dxa"/>
          </w:tcPr>
          <w:p w14:paraId="632C431B">
            <w:pPr>
              <w:spacing w:after="100" w:afterAutospacing="1" w:line="440" w:lineRule="exact"/>
              <w:rPr>
                <w:rFonts w:cs="仿宋" w:asciiTheme="minorEastAsia" w:hAnsiTheme="minorEastAsia" w:eastAsiaTheme="minorEastAsia"/>
                <w:sz w:val="28"/>
                <w:szCs w:val="28"/>
              </w:rPr>
            </w:pPr>
            <w:r>
              <w:rPr>
                <w:rFonts w:hint="eastAsia" w:cs="仿宋" w:asciiTheme="minorEastAsia" w:hAnsiTheme="minorEastAsia" w:eastAsiaTheme="minorEastAsia"/>
                <w:spacing w:val="93"/>
                <w:kern w:val="0"/>
                <w:sz w:val="28"/>
                <w:szCs w:val="28"/>
              </w:rPr>
              <w:t>采购人</w:t>
            </w:r>
            <w:r>
              <w:rPr>
                <w:rFonts w:hint="eastAsia" w:cs="仿宋" w:asciiTheme="minorEastAsia" w:hAnsiTheme="minorEastAsia" w:eastAsiaTheme="minorEastAsia"/>
                <w:sz w:val="28"/>
                <w:szCs w:val="28"/>
              </w:rPr>
              <w:t>：</w:t>
            </w:r>
          </w:p>
        </w:tc>
        <w:tc>
          <w:tcPr>
            <w:tcW w:w="5445" w:type="dxa"/>
            <w:vAlign w:val="center"/>
          </w:tcPr>
          <w:p w14:paraId="0D8DD3BD">
            <w:pPr>
              <w:spacing w:after="100" w:afterAutospacing="1" w:line="440" w:lineRule="exact"/>
              <w:rPr>
                <w:rFonts w:cs="仿宋" w:asciiTheme="minorEastAsia" w:hAnsiTheme="minorEastAsia" w:eastAsiaTheme="minorEastAsia"/>
                <w:sz w:val="28"/>
                <w:szCs w:val="28"/>
              </w:rPr>
            </w:pPr>
            <w:r>
              <w:rPr>
                <w:rFonts w:hint="eastAsia" w:cs="仿宋" w:asciiTheme="minorEastAsia" w:hAnsiTheme="minorEastAsia" w:eastAsiaTheme="minorEastAsia"/>
                <w:sz w:val="28"/>
                <w:szCs w:val="28"/>
              </w:rPr>
              <w:t>绍兴市公共交通集团有限公司</w:t>
            </w:r>
          </w:p>
        </w:tc>
      </w:tr>
      <w:tr w14:paraId="76C52686">
        <w:tblPrEx>
          <w:tblCellMar>
            <w:top w:w="0" w:type="dxa"/>
            <w:left w:w="108" w:type="dxa"/>
            <w:bottom w:w="0" w:type="dxa"/>
            <w:right w:w="108" w:type="dxa"/>
          </w:tblCellMar>
        </w:tblPrEx>
        <w:trPr>
          <w:trHeight w:val="494" w:hRule="atLeast"/>
          <w:jc w:val="center"/>
        </w:trPr>
        <w:tc>
          <w:tcPr>
            <w:tcW w:w="2356" w:type="dxa"/>
          </w:tcPr>
          <w:p w14:paraId="76D1174B">
            <w:pPr>
              <w:spacing w:after="100" w:afterAutospacing="1" w:line="440" w:lineRule="exact"/>
              <w:rPr>
                <w:rFonts w:cs="仿宋" w:asciiTheme="minorEastAsia" w:hAnsiTheme="minorEastAsia" w:eastAsiaTheme="minorEastAsia"/>
                <w:sz w:val="28"/>
                <w:szCs w:val="28"/>
              </w:rPr>
            </w:pPr>
            <w:r>
              <w:rPr>
                <w:rFonts w:hint="eastAsia" w:cs="仿宋" w:asciiTheme="minorEastAsia" w:hAnsiTheme="minorEastAsia" w:eastAsiaTheme="minorEastAsia"/>
                <w:spacing w:val="0"/>
                <w:kern w:val="0"/>
                <w:sz w:val="28"/>
                <w:szCs w:val="28"/>
                <w:fitText w:val="1680" w:id="364911621"/>
              </w:rPr>
              <w:t>采购代理机构</w:t>
            </w:r>
            <w:r>
              <w:rPr>
                <w:rFonts w:hint="eastAsia" w:cs="仿宋" w:asciiTheme="minorEastAsia" w:hAnsiTheme="minorEastAsia" w:eastAsiaTheme="minorEastAsia"/>
                <w:sz w:val="28"/>
                <w:szCs w:val="28"/>
              </w:rPr>
              <w:t>：</w:t>
            </w:r>
          </w:p>
        </w:tc>
        <w:tc>
          <w:tcPr>
            <w:tcW w:w="5445" w:type="dxa"/>
            <w:vAlign w:val="center"/>
          </w:tcPr>
          <w:p w14:paraId="0B01C26F">
            <w:pPr>
              <w:spacing w:after="100" w:afterAutospacing="1" w:line="440" w:lineRule="exact"/>
              <w:rPr>
                <w:rFonts w:cs="仿宋" w:asciiTheme="minorEastAsia" w:hAnsiTheme="minorEastAsia" w:eastAsiaTheme="minorEastAsia"/>
                <w:sz w:val="28"/>
                <w:szCs w:val="28"/>
              </w:rPr>
            </w:pPr>
            <w:r>
              <w:rPr>
                <w:rFonts w:hint="eastAsia" w:cs="仿宋" w:asciiTheme="minorEastAsia" w:hAnsiTheme="minorEastAsia" w:eastAsiaTheme="minorEastAsia"/>
                <w:sz w:val="28"/>
                <w:szCs w:val="28"/>
              </w:rPr>
              <w:t>浙江筑脸全过程工程咨询有限公司</w:t>
            </w:r>
          </w:p>
        </w:tc>
      </w:tr>
      <w:tr w14:paraId="1FA2C121">
        <w:tblPrEx>
          <w:tblCellMar>
            <w:top w:w="0" w:type="dxa"/>
            <w:left w:w="108" w:type="dxa"/>
            <w:bottom w:w="0" w:type="dxa"/>
            <w:right w:w="108" w:type="dxa"/>
          </w:tblCellMar>
        </w:tblPrEx>
        <w:trPr>
          <w:trHeight w:val="397" w:hRule="atLeast"/>
          <w:jc w:val="center"/>
        </w:trPr>
        <w:tc>
          <w:tcPr>
            <w:tcW w:w="2356" w:type="dxa"/>
            <w:vAlign w:val="center"/>
          </w:tcPr>
          <w:p w14:paraId="71A89D54">
            <w:pPr>
              <w:spacing w:after="100" w:afterAutospacing="1" w:line="440" w:lineRule="exact"/>
              <w:rPr>
                <w:rFonts w:cs="仿宋" w:asciiTheme="minorEastAsia" w:hAnsiTheme="minorEastAsia" w:eastAsiaTheme="minorEastAsia"/>
                <w:sz w:val="28"/>
                <w:szCs w:val="28"/>
              </w:rPr>
            </w:pPr>
            <w:r>
              <w:rPr>
                <w:rFonts w:hint="eastAsia" w:cs="仿宋" w:asciiTheme="minorEastAsia" w:hAnsiTheme="minorEastAsia" w:eastAsiaTheme="minorEastAsia"/>
                <w:spacing w:val="0"/>
                <w:w w:val="75"/>
                <w:kern w:val="0"/>
                <w:sz w:val="28"/>
                <w:szCs w:val="28"/>
                <w:fitText w:val="1680" w:id="1"/>
              </w:rPr>
              <w:t>监督单位（部门）</w:t>
            </w:r>
            <w:r>
              <w:rPr>
                <w:rFonts w:hint="eastAsia" w:cs="仿宋" w:asciiTheme="minorEastAsia" w:hAnsiTheme="minorEastAsia" w:eastAsiaTheme="minorEastAsia"/>
                <w:sz w:val="28"/>
                <w:szCs w:val="28"/>
              </w:rPr>
              <w:t>：</w:t>
            </w:r>
          </w:p>
        </w:tc>
        <w:tc>
          <w:tcPr>
            <w:tcW w:w="5445" w:type="dxa"/>
            <w:vAlign w:val="center"/>
          </w:tcPr>
          <w:p w14:paraId="5B13DC3C">
            <w:pPr>
              <w:spacing w:after="100" w:afterAutospacing="1" w:line="440" w:lineRule="exact"/>
              <w:rPr>
                <w:rFonts w:cs="仿宋" w:asciiTheme="minorEastAsia" w:hAnsiTheme="minorEastAsia" w:eastAsiaTheme="minorEastAsia"/>
                <w:sz w:val="28"/>
                <w:szCs w:val="28"/>
              </w:rPr>
            </w:pPr>
            <w:r>
              <w:rPr>
                <w:rFonts w:hint="eastAsia" w:cs="仿宋" w:asciiTheme="minorEastAsia" w:hAnsiTheme="minorEastAsia" w:eastAsiaTheme="minorEastAsia"/>
                <w:sz w:val="28"/>
                <w:szCs w:val="28"/>
              </w:rPr>
              <w:t>绍兴市公共交通集团有限公司纪检监察部</w:t>
            </w:r>
          </w:p>
        </w:tc>
      </w:tr>
      <w:tr w14:paraId="4A96E1F8">
        <w:tblPrEx>
          <w:tblCellMar>
            <w:top w:w="0" w:type="dxa"/>
            <w:left w:w="108" w:type="dxa"/>
            <w:bottom w:w="0" w:type="dxa"/>
            <w:right w:w="108" w:type="dxa"/>
          </w:tblCellMar>
        </w:tblPrEx>
        <w:trPr>
          <w:trHeight w:val="90" w:hRule="atLeast"/>
          <w:jc w:val="center"/>
        </w:trPr>
        <w:tc>
          <w:tcPr>
            <w:tcW w:w="7801" w:type="dxa"/>
            <w:gridSpan w:val="2"/>
          </w:tcPr>
          <w:p w14:paraId="305A8367">
            <w:pPr>
              <w:spacing w:after="100" w:afterAutospacing="1" w:line="440" w:lineRule="exact"/>
              <w:jc w:val="center"/>
              <w:rPr>
                <w:rFonts w:cs="仿宋" w:asciiTheme="minorEastAsia" w:hAnsiTheme="minorEastAsia" w:eastAsiaTheme="minorEastAsia"/>
                <w:sz w:val="28"/>
                <w:szCs w:val="28"/>
              </w:rPr>
            </w:pPr>
            <w:r>
              <w:rPr>
                <w:rFonts w:hint="eastAsia" w:cs="仿宋" w:asciiTheme="minorEastAsia" w:hAnsiTheme="minorEastAsia" w:eastAsiaTheme="minorEastAsia"/>
                <w:sz w:val="28"/>
                <w:szCs w:val="28"/>
              </w:rPr>
              <w:t>二○二五年十月</w:t>
            </w:r>
          </w:p>
        </w:tc>
      </w:tr>
    </w:tbl>
    <w:p w14:paraId="5C31C11C">
      <w:pPr>
        <w:pStyle w:val="22"/>
        <w:rPr>
          <w:rFonts w:cs="仿宋" w:asciiTheme="minorEastAsia" w:hAnsiTheme="minorEastAsia" w:eastAsiaTheme="minorEastAsia"/>
        </w:rPr>
        <w:sectPr>
          <w:headerReference r:id="rId3" w:type="first"/>
          <w:footerReference r:id="rId6" w:type="first"/>
          <w:footerReference r:id="rId4" w:type="default"/>
          <w:footerReference r:id="rId5" w:type="even"/>
          <w:pgSz w:w="11906" w:h="16838"/>
          <w:pgMar w:top="1440" w:right="1803" w:bottom="1440" w:left="1803" w:header="851" w:footer="992" w:gutter="0"/>
          <w:cols w:space="720" w:num="1"/>
          <w:docGrid w:linePitch="312" w:charSpace="0"/>
        </w:sectPr>
      </w:pPr>
    </w:p>
    <w:p w14:paraId="12C240DE">
      <w:pPr>
        <w:pStyle w:val="22"/>
        <w:spacing w:before="0" w:after="0" w:line="360" w:lineRule="auto"/>
        <w:ind w:left="0" w:firstLine="0"/>
        <w:rPr>
          <w:rFonts w:cs="仿宋" w:asciiTheme="minorEastAsia" w:hAnsiTheme="minorEastAsia" w:eastAsiaTheme="minorEastAsia"/>
        </w:rPr>
      </w:pPr>
    </w:p>
    <w:p w14:paraId="3C4F6B6E">
      <w:pPr>
        <w:tabs>
          <w:tab w:val="left" w:pos="2392"/>
          <w:tab w:val="center" w:pos="4317"/>
        </w:tabs>
        <w:spacing w:line="360" w:lineRule="auto"/>
        <w:jc w:val="left"/>
        <w:rPr>
          <w:rFonts w:cs="仿宋" w:asciiTheme="minorEastAsia" w:hAnsiTheme="minorEastAsia" w:eastAsiaTheme="minorEastAsia"/>
          <w:b/>
          <w:sz w:val="44"/>
          <w:szCs w:val="44"/>
        </w:rPr>
      </w:pPr>
      <w:bookmarkStart w:id="0" w:name="_Hlt91233176"/>
      <w:bookmarkEnd w:id="0"/>
      <w:bookmarkStart w:id="1" w:name="_Toc91899869"/>
      <w:r>
        <w:rPr>
          <w:rFonts w:hint="eastAsia" w:cs="仿宋" w:asciiTheme="minorEastAsia" w:hAnsiTheme="minorEastAsia" w:eastAsiaTheme="minorEastAsia"/>
          <w:b/>
          <w:sz w:val="44"/>
          <w:szCs w:val="44"/>
        </w:rPr>
        <w:tab/>
      </w:r>
      <w:r>
        <w:rPr>
          <w:rFonts w:hint="eastAsia" w:cs="仿宋" w:asciiTheme="minorEastAsia" w:hAnsiTheme="minorEastAsia" w:eastAsiaTheme="minorEastAsia"/>
          <w:b/>
          <w:sz w:val="44"/>
          <w:szCs w:val="44"/>
        </w:rPr>
        <w:tab/>
      </w:r>
      <w:r>
        <w:rPr>
          <w:rFonts w:hint="eastAsia" w:cs="仿宋" w:asciiTheme="minorEastAsia" w:hAnsiTheme="minorEastAsia" w:eastAsiaTheme="minorEastAsia"/>
          <w:b/>
          <w:sz w:val="44"/>
          <w:szCs w:val="44"/>
        </w:rPr>
        <w:t>目录</w:t>
      </w:r>
    </w:p>
    <w:p w14:paraId="62E27DFC">
      <w:pPr>
        <w:spacing w:line="360" w:lineRule="auto"/>
        <w:jc w:val="center"/>
        <w:rPr>
          <w:rFonts w:cs="仿宋" w:asciiTheme="minorEastAsia" w:hAnsiTheme="minorEastAsia" w:eastAsiaTheme="minorEastAsia"/>
          <w:b/>
          <w:sz w:val="44"/>
          <w:szCs w:val="44"/>
        </w:rPr>
      </w:pPr>
    </w:p>
    <w:p w14:paraId="601F53A1">
      <w:pPr>
        <w:spacing w:line="360" w:lineRule="auto"/>
        <w:jc w:val="center"/>
        <w:rPr>
          <w:rFonts w:cs="仿宋" w:asciiTheme="minorEastAsia" w:hAnsiTheme="minorEastAsia" w:eastAsiaTheme="minorEastAsia"/>
        </w:rPr>
      </w:pPr>
    </w:p>
    <w:p w14:paraId="43ECFD2D">
      <w:pPr>
        <w:snapToGrid w:val="0"/>
        <w:spacing w:line="360" w:lineRule="auto"/>
        <w:ind w:firstLine="1807" w:firstLineChars="500"/>
        <w:jc w:val="left"/>
        <w:rPr>
          <w:rFonts w:cs="仿宋" w:asciiTheme="minorEastAsia" w:hAnsiTheme="minorEastAsia" w:eastAsiaTheme="minorEastAsia"/>
          <w:b/>
          <w:sz w:val="36"/>
          <w:szCs w:val="36"/>
        </w:rPr>
      </w:pPr>
      <w:r>
        <w:rPr>
          <w:rFonts w:hint="eastAsia" w:cs="仿宋" w:asciiTheme="minorEastAsia" w:hAnsiTheme="minorEastAsia" w:eastAsiaTheme="minorEastAsia"/>
          <w:b/>
          <w:sz w:val="36"/>
          <w:szCs w:val="36"/>
        </w:rPr>
        <w:t>第一部分    招标公告</w:t>
      </w:r>
    </w:p>
    <w:p w14:paraId="6DAB331F">
      <w:pPr>
        <w:snapToGrid w:val="0"/>
        <w:spacing w:line="360" w:lineRule="auto"/>
        <w:ind w:firstLine="1807" w:firstLineChars="500"/>
        <w:jc w:val="left"/>
        <w:rPr>
          <w:rFonts w:cs="仿宋" w:asciiTheme="minorEastAsia" w:hAnsiTheme="minorEastAsia" w:eastAsiaTheme="minorEastAsia"/>
          <w:b/>
          <w:sz w:val="36"/>
          <w:szCs w:val="36"/>
        </w:rPr>
      </w:pPr>
      <w:r>
        <w:rPr>
          <w:rFonts w:hint="eastAsia" w:cs="仿宋" w:asciiTheme="minorEastAsia" w:hAnsiTheme="minorEastAsia" w:eastAsiaTheme="minorEastAsia"/>
          <w:b/>
          <w:sz w:val="36"/>
          <w:szCs w:val="36"/>
        </w:rPr>
        <w:t>第二部分    投标须知</w:t>
      </w:r>
    </w:p>
    <w:p w14:paraId="23351BBA">
      <w:pPr>
        <w:snapToGrid w:val="0"/>
        <w:spacing w:line="360" w:lineRule="auto"/>
        <w:ind w:firstLine="1807" w:firstLineChars="500"/>
        <w:jc w:val="left"/>
        <w:rPr>
          <w:rFonts w:cs="仿宋" w:asciiTheme="minorEastAsia" w:hAnsiTheme="minorEastAsia" w:eastAsiaTheme="minorEastAsia"/>
          <w:b/>
          <w:sz w:val="36"/>
          <w:szCs w:val="36"/>
        </w:rPr>
      </w:pPr>
      <w:r>
        <w:rPr>
          <w:rFonts w:hint="eastAsia" w:cs="仿宋" w:asciiTheme="minorEastAsia" w:hAnsiTheme="minorEastAsia" w:eastAsiaTheme="minorEastAsia"/>
          <w:b/>
          <w:sz w:val="36"/>
          <w:szCs w:val="36"/>
        </w:rPr>
        <w:t>第三部分    招标项目范围及要求</w:t>
      </w:r>
    </w:p>
    <w:p w14:paraId="070689DB">
      <w:pPr>
        <w:snapToGrid w:val="0"/>
        <w:spacing w:line="360" w:lineRule="auto"/>
        <w:ind w:firstLine="1807" w:firstLineChars="500"/>
        <w:jc w:val="left"/>
        <w:rPr>
          <w:rFonts w:cs="仿宋" w:asciiTheme="minorEastAsia" w:hAnsiTheme="minorEastAsia" w:eastAsiaTheme="minorEastAsia"/>
          <w:b/>
          <w:sz w:val="36"/>
          <w:szCs w:val="36"/>
        </w:rPr>
      </w:pPr>
      <w:r>
        <w:rPr>
          <w:rFonts w:hint="eastAsia" w:cs="仿宋" w:asciiTheme="minorEastAsia" w:hAnsiTheme="minorEastAsia" w:eastAsiaTheme="minorEastAsia"/>
          <w:b/>
          <w:sz w:val="36"/>
          <w:szCs w:val="36"/>
        </w:rPr>
        <w:t>第四部分    合同的主要条款</w:t>
      </w:r>
    </w:p>
    <w:p w14:paraId="0781DE0E">
      <w:pPr>
        <w:snapToGrid w:val="0"/>
        <w:spacing w:line="360" w:lineRule="auto"/>
        <w:ind w:firstLine="1807" w:firstLineChars="500"/>
        <w:jc w:val="left"/>
        <w:rPr>
          <w:rFonts w:cs="仿宋" w:asciiTheme="minorEastAsia" w:hAnsiTheme="minorEastAsia" w:eastAsiaTheme="minorEastAsia"/>
          <w:b/>
          <w:sz w:val="36"/>
          <w:szCs w:val="36"/>
        </w:rPr>
      </w:pPr>
      <w:r>
        <w:rPr>
          <w:rFonts w:hint="eastAsia" w:cs="仿宋" w:asciiTheme="minorEastAsia" w:hAnsiTheme="minorEastAsia" w:eastAsiaTheme="minorEastAsia"/>
          <w:b/>
          <w:sz w:val="36"/>
          <w:szCs w:val="36"/>
        </w:rPr>
        <w:t>第五部分    评标方法及标准</w:t>
      </w:r>
    </w:p>
    <w:p w14:paraId="434DE3A1">
      <w:pPr>
        <w:snapToGrid w:val="0"/>
        <w:spacing w:line="360" w:lineRule="auto"/>
        <w:ind w:firstLine="1807" w:firstLineChars="500"/>
        <w:jc w:val="left"/>
        <w:rPr>
          <w:rFonts w:cs="仿宋" w:asciiTheme="minorEastAsia" w:hAnsiTheme="minorEastAsia" w:eastAsiaTheme="minorEastAsia"/>
          <w:b/>
          <w:sz w:val="36"/>
          <w:szCs w:val="36"/>
        </w:rPr>
      </w:pPr>
      <w:r>
        <w:rPr>
          <w:rFonts w:hint="eastAsia" w:cs="仿宋" w:asciiTheme="minorEastAsia" w:hAnsiTheme="minorEastAsia" w:eastAsiaTheme="minorEastAsia"/>
          <w:b/>
          <w:sz w:val="36"/>
          <w:szCs w:val="36"/>
        </w:rPr>
        <w:t>第六部分    投标文件及其附件格式</w:t>
      </w:r>
    </w:p>
    <w:p w14:paraId="52291222">
      <w:pPr>
        <w:spacing w:line="360" w:lineRule="auto"/>
        <w:ind w:firstLine="549" w:firstLineChars="229"/>
        <w:rPr>
          <w:rFonts w:cs="仿宋" w:asciiTheme="minorEastAsia" w:hAnsiTheme="minorEastAsia" w:eastAsiaTheme="minorEastAsia"/>
          <w:sz w:val="24"/>
        </w:rPr>
      </w:pPr>
    </w:p>
    <w:p w14:paraId="0E838C56">
      <w:pPr>
        <w:spacing w:line="360" w:lineRule="auto"/>
        <w:ind w:firstLine="549" w:firstLineChars="229"/>
        <w:rPr>
          <w:rFonts w:cs="仿宋" w:asciiTheme="minorEastAsia" w:hAnsiTheme="minorEastAsia" w:eastAsiaTheme="minorEastAsia"/>
          <w:sz w:val="24"/>
        </w:rPr>
      </w:pPr>
    </w:p>
    <w:p w14:paraId="27333D9E">
      <w:pPr>
        <w:spacing w:line="360" w:lineRule="auto"/>
        <w:ind w:firstLine="549" w:firstLineChars="229"/>
        <w:rPr>
          <w:rFonts w:cs="仿宋" w:asciiTheme="minorEastAsia" w:hAnsiTheme="minorEastAsia" w:eastAsiaTheme="minorEastAsia"/>
          <w:sz w:val="24"/>
        </w:rPr>
      </w:pPr>
    </w:p>
    <w:p w14:paraId="1B174B4D">
      <w:pPr>
        <w:spacing w:line="360" w:lineRule="auto"/>
        <w:ind w:firstLine="549" w:firstLineChars="229"/>
        <w:rPr>
          <w:rFonts w:cs="仿宋" w:asciiTheme="minorEastAsia" w:hAnsiTheme="minorEastAsia" w:eastAsiaTheme="minorEastAsia"/>
          <w:sz w:val="24"/>
        </w:rPr>
      </w:pPr>
    </w:p>
    <w:p w14:paraId="0709788A">
      <w:pPr>
        <w:spacing w:line="360" w:lineRule="auto"/>
        <w:ind w:firstLine="549" w:firstLineChars="229"/>
        <w:rPr>
          <w:rFonts w:cs="仿宋" w:asciiTheme="minorEastAsia" w:hAnsiTheme="minorEastAsia" w:eastAsiaTheme="minorEastAsia"/>
          <w:sz w:val="24"/>
        </w:rPr>
      </w:pPr>
    </w:p>
    <w:p w14:paraId="34AC1EE7">
      <w:pPr>
        <w:spacing w:line="360" w:lineRule="auto"/>
        <w:ind w:firstLine="549" w:firstLineChars="229"/>
        <w:rPr>
          <w:rFonts w:cs="仿宋" w:asciiTheme="minorEastAsia" w:hAnsiTheme="minorEastAsia" w:eastAsiaTheme="minorEastAsia"/>
          <w:sz w:val="24"/>
        </w:rPr>
      </w:pPr>
    </w:p>
    <w:p w14:paraId="229B6C31">
      <w:pPr>
        <w:spacing w:line="360" w:lineRule="auto"/>
        <w:ind w:firstLine="549" w:firstLineChars="229"/>
        <w:rPr>
          <w:rFonts w:cs="仿宋" w:asciiTheme="minorEastAsia" w:hAnsiTheme="minorEastAsia" w:eastAsiaTheme="minorEastAsia"/>
          <w:sz w:val="24"/>
        </w:rPr>
      </w:pPr>
    </w:p>
    <w:p w14:paraId="446BBC90">
      <w:pPr>
        <w:spacing w:line="360" w:lineRule="auto"/>
        <w:ind w:firstLine="549" w:firstLineChars="229"/>
        <w:rPr>
          <w:rFonts w:cs="仿宋" w:asciiTheme="minorEastAsia" w:hAnsiTheme="minorEastAsia" w:eastAsiaTheme="minorEastAsia"/>
          <w:sz w:val="24"/>
        </w:rPr>
      </w:pPr>
    </w:p>
    <w:p w14:paraId="1AFE1AB5">
      <w:pPr>
        <w:spacing w:line="360" w:lineRule="auto"/>
        <w:ind w:firstLine="549" w:firstLineChars="229"/>
        <w:rPr>
          <w:rFonts w:cs="仿宋" w:asciiTheme="minorEastAsia" w:hAnsiTheme="minorEastAsia" w:eastAsiaTheme="minorEastAsia"/>
          <w:sz w:val="24"/>
        </w:rPr>
      </w:pPr>
    </w:p>
    <w:p w14:paraId="6831E26E">
      <w:pPr>
        <w:spacing w:line="360" w:lineRule="auto"/>
        <w:ind w:firstLine="549" w:firstLineChars="229"/>
        <w:rPr>
          <w:rFonts w:cs="仿宋" w:asciiTheme="minorEastAsia" w:hAnsiTheme="minorEastAsia" w:eastAsiaTheme="minorEastAsia"/>
          <w:sz w:val="24"/>
        </w:rPr>
      </w:pPr>
    </w:p>
    <w:p w14:paraId="779EE08F">
      <w:pPr>
        <w:spacing w:line="360" w:lineRule="auto"/>
        <w:ind w:firstLine="549" w:firstLineChars="229"/>
        <w:rPr>
          <w:rFonts w:cs="仿宋" w:asciiTheme="minorEastAsia" w:hAnsiTheme="minorEastAsia" w:eastAsiaTheme="minorEastAsia"/>
          <w:sz w:val="24"/>
        </w:rPr>
      </w:pPr>
    </w:p>
    <w:p w14:paraId="36C7A0B0">
      <w:pPr>
        <w:spacing w:line="360" w:lineRule="auto"/>
        <w:rPr>
          <w:rFonts w:cs="仿宋" w:asciiTheme="minorEastAsia" w:hAnsiTheme="minorEastAsia" w:eastAsiaTheme="minorEastAsia"/>
          <w:sz w:val="24"/>
        </w:rPr>
      </w:pPr>
    </w:p>
    <w:bookmarkEnd w:id="1"/>
    <w:p w14:paraId="4CFF8BF9">
      <w:pPr>
        <w:pStyle w:val="23"/>
        <w:ind w:left="0"/>
        <w:rPr>
          <w:rFonts w:cs="仿宋" w:asciiTheme="minorEastAsia" w:hAnsiTheme="minorEastAsia" w:eastAsiaTheme="minorEastAsia"/>
          <w:b/>
          <w:sz w:val="36"/>
        </w:rPr>
      </w:pPr>
      <w:bookmarkStart w:id="2" w:name="_Toc91899870"/>
      <w:bookmarkStart w:id="3" w:name="_Toc91899871"/>
      <w:bookmarkStart w:id="4" w:name="第二部分"/>
    </w:p>
    <w:p w14:paraId="43B54E84">
      <w:pPr>
        <w:rPr>
          <w:rFonts w:cs="仿宋" w:asciiTheme="minorEastAsia" w:hAnsiTheme="minorEastAsia" w:eastAsiaTheme="minorEastAsia"/>
        </w:rPr>
      </w:pPr>
    </w:p>
    <w:p w14:paraId="5809172C">
      <w:pPr>
        <w:rPr>
          <w:rFonts w:cs="仿宋" w:asciiTheme="minorEastAsia" w:hAnsiTheme="minorEastAsia" w:eastAsiaTheme="minorEastAsia"/>
          <w:b/>
          <w:sz w:val="36"/>
          <w:szCs w:val="20"/>
        </w:rPr>
      </w:pPr>
      <w:r>
        <w:rPr>
          <w:rFonts w:hint="eastAsia" w:cs="仿宋" w:asciiTheme="minorEastAsia" w:hAnsiTheme="minorEastAsia" w:eastAsiaTheme="minorEastAsia"/>
          <w:b/>
          <w:sz w:val="36"/>
          <w:szCs w:val="20"/>
        </w:rPr>
        <w:br w:type="page"/>
      </w:r>
    </w:p>
    <w:p w14:paraId="5D31C389">
      <w:pPr>
        <w:adjustRightInd/>
        <w:spacing w:line="360" w:lineRule="auto"/>
        <w:jc w:val="center"/>
        <w:outlineLvl w:val="0"/>
        <w:rPr>
          <w:rFonts w:ascii="仿宋" w:hAnsi="仿宋" w:eastAsia="仿宋" w:cs="仿宋"/>
          <w:b/>
          <w:sz w:val="36"/>
          <w:szCs w:val="20"/>
        </w:rPr>
      </w:pPr>
      <w:r>
        <w:rPr>
          <w:rFonts w:hint="eastAsia" w:ascii="仿宋" w:hAnsi="仿宋" w:eastAsia="仿宋" w:cs="仿宋"/>
          <w:b/>
          <w:sz w:val="36"/>
          <w:szCs w:val="20"/>
        </w:rPr>
        <w:t>第一部分</w:t>
      </w:r>
      <w:r>
        <w:rPr>
          <w:rFonts w:ascii="仿宋" w:hAnsi="仿宋" w:eastAsia="仿宋" w:cs="仿宋"/>
          <w:b/>
          <w:sz w:val="36"/>
          <w:szCs w:val="20"/>
        </w:rPr>
        <w:t xml:space="preserve"> </w:t>
      </w:r>
      <w:r>
        <w:rPr>
          <w:rFonts w:hint="eastAsia" w:ascii="仿宋" w:hAnsi="仿宋" w:eastAsia="仿宋" w:cs="仿宋"/>
          <w:b/>
          <w:sz w:val="36"/>
          <w:szCs w:val="20"/>
        </w:rPr>
        <w:t>招标公告</w:t>
      </w:r>
    </w:p>
    <w:tbl>
      <w:tblPr>
        <w:tblStyle w:val="18"/>
        <w:tblW w:w="8432"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2"/>
      </w:tblGrid>
      <w:tr w14:paraId="35274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8432" w:type="dxa"/>
          </w:tcPr>
          <w:p w14:paraId="4E2F18BD">
            <w:pPr>
              <w:spacing w:line="360" w:lineRule="auto"/>
              <w:ind w:firstLine="480" w:firstLineChars="200"/>
              <w:rPr>
                <w:rFonts w:cs="仿宋" w:asciiTheme="minorEastAsia" w:hAnsiTheme="minorEastAsia" w:eastAsiaTheme="minorEastAsia"/>
                <w:bCs/>
                <w:sz w:val="24"/>
              </w:rPr>
            </w:pPr>
            <w:bookmarkStart w:id="17" w:name="_GoBack"/>
            <w:r>
              <w:rPr>
                <w:rFonts w:hint="eastAsia" w:cs="仿宋" w:asciiTheme="minorEastAsia" w:hAnsiTheme="minorEastAsia" w:eastAsiaTheme="minorEastAsia"/>
                <w:bCs/>
                <w:sz w:val="24"/>
              </w:rPr>
              <w:t>项目概况：  </w:t>
            </w:r>
          </w:p>
          <w:p w14:paraId="140558CA">
            <w:pPr>
              <w:spacing w:line="360" w:lineRule="auto"/>
              <w:ind w:firstLine="480" w:firstLineChars="200"/>
              <w:rPr>
                <w:rFonts w:cs="仿宋" w:asciiTheme="minorEastAsia" w:hAnsiTheme="minorEastAsia" w:eastAsiaTheme="minorEastAsia"/>
                <w:bCs/>
                <w:sz w:val="24"/>
              </w:rPr>
            </w:pPr>
            <w:r>
              <w:rPr>
                <w:rFonts w:hint="eastAsia" w:cs="仿宋" w:asciiTheme="minorEastAsia" w:hAnsiTheme="minorEastAsia" w:eastAsiaTheme="minorEastAsia"/>
                <w:bCs/>
                <w:sz w:val="24"/>
              </w:rPr>
              <w:t>绍兴市公共交通集团有限公司2025年非公交客车采购项目的潜在供应商应在绍兴市阳光采购服务平台（https://ygcg.sxjypt.com）获取（下载）招标文件，并于2025年</w:t>
            </w:r>
            <w:r>
              <w:rPr>
                <w:rFonts w:hint="eastAsia" w:cs="仿宋" w:asciiTheme="minorEastAsia" w:hAnsiTheme="minorEastAsia" w:eastAsiaTheme="minorEastAsia"/>
                <w:bCs/>
                <w:sz w:val="24"/>
                <w:lang w:val="en-US" w:eastAsia="zh-CN"/>
              </w:rPr>
              <w:t>11</w:t>
            </w:r>
            <w:r>
              <w:rPr>
                <w:rFonts w:hint="eastAsia" w:cs="仿宋" w:asciiTheme="minorEastAsia" w:hAnsiTheme="minorEastAsia" w:eastAsiaTheme="minorEastAsia"/>
                <w:bCs/>
                <w:sz w:val="24"/>
              </w:rPr>
              <w:t>月</w:t>
            </w:r>
            <w:r>
              <w:rPr>
                <w:rFonts w:hint="eastAsia" w:cs="仿宋" w:asciiTheme="minorEastAsia" w:hAnsiTheme="minorEastAsia" w:eastAsiaTheme="minorEastAsia"/>
                <w:bCs/>
                <w:sz w:val="24"/>
                <w:lang w:val="en-US" w:eastAsia="zh-CN"/>
              </w:rPr>
              <w:t>10</w:t>
            </w:r>
            <w:r>
              <w:rPr>
                <w:rFonts w:hint="eastAsia" w:cs="仿宋" w:asciiTheme="minorEastAsia" w:hAnsiTheme="minorEastAsia" w:eastAsiaTheme="minorEastAsia"/>
                <w:bCs/>
                <w:sz w:val="24"/>
              </w:rPr>
              <w:t>日9点30分00秒（北京时间）前递交（上传）投标文件。</w:t>
            </w:r>
          </w:p>
          <w:bookmarkEnd w:id="17"/>
        </w:tc>
      </w:tr>
    </w:tbl>
    <w:p w14:paraId="74508E17">
      <w:pPr>
        <w:spacing w:line="360" w:lineRule="auto"/>
        <w:rPr>
          <w:rFonts w:cs="仿宋" w:asciiTheme="minorEastAsia" w:hAnsiTheme="minorEastAsia" w:eastAsiaTheme="minorEastAsia"/>
          <w:b/>
          <w:sz w:val="24"/>
        </w:rPr>
      </w:pPr>
      <w:r>
        <w:rPr>
          <w:rFonts w:hint="eastAsia" w:ascii="宋体" w:hAnsi="宋体" w:cs="宋体"/>
          <w:b/>
          <w:sz w:val="24"/>
        </w:rPr>
        <w:t xml:space="preserve">一、项目基本情况                                            </w:t>
      </w:r>
    </w:p>
    <w:p w14:paraId="52D373C3">
      <w:pPr>
        <w:spacing w:line="360" w:lineRule="auto"/>
        <w:ind w:firstLine="482" w:firstLineChars="200"/>
        <w:rPr>
          <w:rFonts w:cs="仿宋" w:asciiTheme="minorEastAsia" w:hAnsiTheme="minorEastAsia" w:eastAsiaTheme="minorEastAsia"/>
          <w:sz w:val="24"/>
        </w:rPr>
      </w:pPr>
      <w:r>
        <w:rPr>
          <w:rFonts w:hint="eastAsia" w:cs="仿宋" w:asciiTheme="minorEastAsia" w:hAnsiTheme="minorEastAsia" w:eastAsiaTheme="minorEastAsia"/>
          <w:b/>
          <w:sz w:val="24"/>
        </w:rPr>
        <w:t xml:space="preserve">项目编号：ZJZL2025212 </w:t>
      </w:r>
      <w:r>
        <w:rPr>
          <w:rFonts w:hint="eastAsia" w:cs="仿宋" w:asciiTheme="minorEastAsia" w:hAnsiTheme="minorEastAsia" w:eastAsiaTheme="minorEastAsia"/>
          <w:sz w:val="24"/>
        </w:rPr>
        <w:t xml:space="preserve"> </w:t>
      </w:r>
    </w:p>
    <w:p w14:paraId="0EB80D15">
      <w:pPr>
        <w:spacing w:line="360" w:lineRule="auto"/>
        <w:ind w:firstLine="482" w:firstLineChars="200"/>
        <w:rPr>
          <w:rFonts w:cs="仿宋" w:asciiTheme="minorEastAsia" w:hAnsiTheme="minorEastAsia" w:eastAsiaTheme="minorEastAsia"/>
          <w:sz w:val="24"/>
        </w:rPr>
      </w:pPr>
      <w:r>
        <w:rPr>
          <w:rFonts w:hint="eastAsia" w:cs="仿宋" w:asciiTheme="minorEastAsia" w:hAnsiTheme="minorEastAsia" w:eastAsiaTheme="minorEastAsia"/>
          <w:b/>
          <w:sz w:val="24"/>
        </w:rPr>
        <w:t>项目名称：</w:t>
      </w:r>
      <w:r>
        <w:rPr>
          <w:rFonts w:hint="eastAsia" w:cs="仿宋" w:asciiTheme="minorEastAsia" w:hAnsiTheme="minorEastAsia" w:eastAsiaTheme="minorEastAsia"/>
          <w:sz w:val="24"/>
        </w:rPr>
        <w:t>绍兴市公共交通集团有限公司2025年非公交客车采购项目</w:t>
      </w:r>
    </w:p>
    <w:p w14:paraId="14E2BB10">
      <w:pPr>
        <w:spacing w:line="360" w:lineRule="auto"/>
        <w:ind w:firstLine="482" w:firstLineChars="200"/>
        <w:rPr>
          <w:rFonts w:cs="仿宋" w:asciiTheme="minorEastAsia" w:hAnsiTheme="minorEastAsia" w:eastAsiaTheme="minorEastAsia"/>
          <w:sz w:val="24"/>
        </w:rPr>
      </w:pPr>
      <w:r>
        <w:rPr>
          <w:rFonts w:hint="eastAsia" w:cs="仿宋" w:asciiTheme="minorEastAsia" w:hAnsiTheme="minorEastAsia" w:eastAsiaTheme="minorEastAsia"/>
          <w:b/>
          <w:sz w:val="24"/>
        </w:rPr>
        <w:t>预算金额（元）：</w:t>
      </w:r>
      <w:r>
        <w:rPr>
          <w:rFonts w:hint="eastAsia" w:cs="仿宋" w:asciiTheme="minorEastAsia" w:hAnsiTheme="minorEastAsia" w:eastAsiaTheme="minorEastAsia"/>
          <w:sz w:val="24"/>
        </w:rPr>
        <w:t xml:space="preserve">486000.00 </w:t>
      </w:r>
    </w:p>
    <w:p w14:paraId="549213BE">
      <w:pPr>
        <w:spacing w:line="360" w:lineRule="auto"/>
        <w:ind w:firstLine="482" w:firstLineChars="200"/>
        <w:rPr>
          <w:rFonts w:cs="仿宋" w:asciiTheme="minorEastAsia" w:hAnsiTheme="minorEastAsia" w:eastAsiaTheme="minorEastAsia"/>
          <w:sz w:val="24"/>
        </w:rPr>
      </w:pPr>
      <w:r>
        <w:rPr>
          <w:rFonts w:hint="eastAsia" w:cs="仿宋" w:asciiTheme="minorEastAsia" w:hAnsiTheme="minorEastAsia" w:eastAsiaTheme="minorEastAsia"/>
          <w:b/>
          <w:sz w:val="24"/>
        </w:rPr>
        <w:t>最高限价（元）：</w:t>
      </w:r>
      <w:r>
        <w:rPr>
          <w:rFonts w:hint="eastAsia" w:cs="仿宋" w:asciiTheme="minorEastAsia" w:hAnsiTheme="minorEastAsia" w:eastAsiaTheme="minorEastAsia"/>
          <w:sz w:val="24"/>
        </w:rPr>
        <w:t xml:space="preserve">486000.00  </w:t>
      </w:r>
    </w:p>
    <w:p w14:paraId="055469BC">
      <w:pPr>
        <w:spacing w:line="360" w:lineRule="auto"/>
        <w:ind w:firstLine="482" w:firstLineChars="200"/>
        <w:rPr>
          <w:rFonts w:cs="仿宋" w:asciiTheme="minorEastAsia" w:hAnsiTheme="minorEastAsia" w:eastAsiaTheme="minorEastAsia"/>
          <w:b/>
          <w:sz w:val="24"/>
        </w:rPr>
      </w:pPr>
      <w:r>
        <w:rPr>
          <w:rFonts w:hint="eastAsia" w:cs="仿宋" w:asciiTheme="minorEastAsia" w:hAnsiTheme="minorEastAsia" w:eastAsiaTheme="minorEastAsia"/>
          <w:b/>
          <w:sz w:val="24"/>
        </w:rPr>
        <w:t>采购需求：</w:t>
      </w:r>
      <w:r>
        <w:rPr>
          <w:rFonts w:hint="eastAsia" w:cs="仿宋" w:asciiTheme="minorEastAsia" w:hAnsiTheme="minorEastAsia" w:eastAsiaTheme="minorEastAsia"/>
          <w:sz w:val="24"/>
        </w:rPr>
        <w:t>详见招标文件</w:t>
      </w:r>
    </w:p>
    <w:p w14:paraId="5F669EDF">
      <w:pPr>
        <w:spacing w:line="360" w:lineRule="auto"/>
        <w:ind w:firstLine="480" w:firstLineChars="200"/>
        <w:rPr>
          <w:rFonts w:cs="仿宋" w:asciiTheme="minorEastAsia" w:hAnsiTheme="minorEastAsia" w:eastAsiaTheme="minorEastAsia"/>
          <w:bCs/>
          <w:sz w:val="24"/>
        </w:rPr>
      </w:pPr>
      <w:r>
        <w:rPr>
          <w:rFonts w:hint="eastAsia" w:cs="仿宋" w:asciiTheme="minorEastAsia" w:hAnsiTheme="minorEastAsia" w:eastAsiaTheme="minorEastAsia"/>
          <w:bCs/>
          <w:sz w:val="24"/>
        </w:rPr>
        <w:t>标项一：</w:t>
      </w:r>
    </w:p>
    <w:p w14:paraId="0E53EE71">
      <w:pPr>
        <w:spacing w:line="360" w:lineRule="auto"/>
        <w:ind w:firstLine="480" w:firstLineChars="200"/>
        <w:rPr>
          <w:rFonts w:cs="仿宋" w:asciiTheme="minorEastAsia" w:hAnsiTheme="minorEastAsia" w:eastAsiaTheme="minorEastAsia"/>
          <w:bCs/>
          <w:sz w:val="24"/>
        </w:rPr>
      </w:pPr>
      <w:r>
        <w:rPr>
          <w:rFonts w:hint="eastAsia" w:cs="仿宋" w:asciiTheme="minorEastAsia" w:hAnsiTheme="minorEastAsia" w:eastAsiaTheme="minorEastAsia"/>
          <w:bCs/>
          <w:sz w:val="24"/>
        </w:rPr>
        <w:t>标项名称：</w:t>
      </w:r>
      <w:r>
        <w:rPr>
          <w:rFonts w:hint="eastAsia" w:cs="仿宋" w:asciiTheme="minorEastAsia" w:hAnsiTheme="minorEastAsia" w:eastAsiaTheme="minorEastAsia"/>
          <w:sz w:val="24"/>
        </w:rPr>
        <w:t>绍兴市公共交通集团有限公司2025年非公交客车采购项目</w:t>
      </w:r>
    </w:p>
    <w:p w14:paraId="3A538CA5">
      <w:pPr>
        <w:spacing w:line="360" w:lineRule="auto"/>
        <w:ind w:firstLine="480" w:firstLineChars="200"/>
        <w:rPr>
          <w:rFonts w:cs="仿宋" w:asciiTheme="minorEastAsia" w:hAnsiTheme="minorEastAsia" w:eastAsiaTheme="minorEastAsia"/>
          <w:bCs/>
          <w:sz w:val="24"/>
        </w:rPr>
      </w:pPr>
      <w:r>
        <w:rPr>
          <w:rFonts w:hint="eastAsia" w:cs="仿宋" w:asciiTheme="minorEastAsia" w:hAnsiTheme="minorEastAsia" w:eastAsiaTheme="minorEastAsia"/>
          <w:bCs/>
          <w:sz w:val="24"/>
        </w:rPr>
        <w:t>数量：1</w:t>
      </w:r>
    </w:p>
    <w:p w14:paraId="208086C9">
      <w:pPr>
        <w:spacing w:line="360" w:lineRule="auto"/>
        <w:ind w:firstLine="480" w:firstLineChars="200"/>
        <w:rPr>
          <w:rFonts w:cs="仿宋" w:asciiTheme="minorEastAsia" w:hAnsiTheme="minorEastAsia" w:eastAsiaTheme="minorEastAsia"/>
          <w:bCs/>
          <w:sz w:val="24"/>
        </w:rPr>
      </w:pPr>
      <w:r>
        <w:rPr>
          <w:rFonts w:hint="eastAsia" w:cs="仿宋" w:asciiTheme="minorEastAsia" w:hAnsiTheme="minorEastAsia" w:eastAsiaTheme="minorEastAsia"/>
          <w:bCs/>
          <w:sz w:val="24"/>
        </w:rPr>
        <w:t>预算金额（</w:t>
      </w:r>
      <w:r>
        <w:rPr>
          <w:rFonts w:hint="eastAsia" w:cs="仿宋" w:asciiTheme="minorEastAsia" w:hAnsiTheme="minorEastAsia" w:eastAsiaTheme="minorEastAsia"/>
          <w:sz w:val="24"/>
        </w:rPr>
        <w:t>元</w:t>
      </w:r>
      <w:r>
        <w:rPr>
          <w:rFonts w:hint="eastAsia" w:cs="仿宋" w:asciiTheme="minorEastAsia" w:hAnsiTheme="minorEastAsia" w:eastAsiaTheme="minorEastAsia"/>
          <w:bCs/>
          <w:sz w:val="24"/>
        </w:rPr>
        <w:t>）：</w:t>
      </w:r>
      <w:r>
        <w:rPr>
          <w:rFonts w:hint="eastAsia" w:cs="仿宋" w:asciiTheme="minorEastAsia" w:hAnsiTheme="minorEastAsia" w:eastAsiaTheme="minorEastAsia"/>
          <w:sz w:val="24"/>
        </w:rPr>
        <w:t>486000.00</w:t>
      </w:r>
    </w:p>
    <w:p w14:paraId="3624D3FF">
      <w:pPr>
        <w:widowControl/>
        <w:adjustRightInd/>
        <w:snapToGrid w:val="0"/>
        <w:spacing w:after="50" w:line="360" w:lineRule="auto"/>
        <w:ind w:firstLine="480" w:firstLineChars="200"/>
        <w:rPr>
          <w:rFonts w:cs="仿宋" w:asciiTheme="minorEastAsia" w:hAnsiTheme="minorEastAsia" w:eastAsiaTheme="minorEastAsia"/>
          <w:b/>
          <w:sz w:val="24"/>
        </w:rPr>
      </w:pPr>
      <w:r>
        <w:rPr>
          <w:rFonts w:hint="eastAsia" w:cs="仿宋" w:asciiTheme="minorEastAsia" w:hAnsiTheme="minorEastAsia" w:eastAsiaTheme="minorEastAsia"/>
          <w:kern w:val="0"/>
          <w:sz w:val="24"/>
        </w:rPr>
        <w:t>项目基本概况介绍：</w:t>
      </w:r>
      <w:r>
        <w:rPr>
          <w:rFonts w:hint="eastAsia" w:cs="仿宋" w:asciiTheme="minorEastAsia" w:hAnsiTheme="minorEastAsia" w:eastAsiaTheme="minorEastAsia"/>
          <w:b/>
          <w:sz w:val="24"/>
        </w:rPr>
        <w:t>绍兴市公共交通集团有限公司2025年非公交客车采购项目，详见招标文件。</w:t>
      </w:r>
    </w:p>
    <w:p w14:paraId="01237444">
      <w:pPr>
        <w:spacing w:line="360" w:lineRule="auto"/>
        <w:ind w:firstLine="482" w:firstLineChars="200"/>
        <w:rPr>
          <w:rFonts w:cs="仿宋" w:asciiTheme="minorEastAsia" w:hAnsiTheme="minorEastAsia" w:eastAsiaTheme="minorEastAsia"/>
          <w:sz w:val="24"/>
          <w:u w:val="single"/>
        </w:rPr>
      </w:pPr>
      <w:r>
        <w:rPr>
          <w:rFonts w:hint="eastAsia" w:cs="仿宋" w:asciiTheme="minorEastAsia" w:hAnsiTheme="minorEastAsia" w:eastAsiaTheme="minorEastAsia"/>
          <w:b/>
          <w:sz w:val="24"/>
        </w:rPr>
        <w:t>合同履行期限</w:t>
      </w:r>
      <w:r>
        <w:rPr>
          <w:rFonts w:hint="eastAsia" w:cs="仿宋" w:asciiTheme="minorEastAsia" w:hAnsiTheme="minorEastAsia" w:eastAsiaTheme="minorEastAsia"/>
          <w:sz w:val="24"/>
        </w:rPr>
        <w:t>：</w:t>
      </w:r>
      <w:r>
        <w:rPr>
          <w:rFonts w:hint="eastAsia" w:ascii="宋体" w:hAnsi="宋体" w:cs="宋体"/>
          <w:sz w:val="24"/>
        </w:rPr>
        <w:t>详见招标文件。</w:t>
      </w:r>
    </w:p>
    <w:p w14:paraId="4193727B">
      <w:pPr>
        <w:spacing w:line="360" w:lineRule="auto"/>
        <w:ind w:firstLine="482" w:firstLineChars="200"/>
        <w:rPr>
          <w:rFonts w:cs="仿宋" w:asciiTheme="minorEastAsia" w:hAnsiTheme="minorEastAsia" w:eastAsiaTheme="minorEastAsia"/>
          <w:b/>
        </w:rPr>
      </w:pPr>
      <w:r>
        <w:rPr>
          <w:rFonts w:hint="eastAsia" w:cs="仿宋" w:asciiTheme="minorEastAsia" w:hAnsiTheme="minorEastAsia" w:eastAsiaTheme="minorEastAsia"/>
          <w:b/>
          <w:sz w:val="24"/>
        </w:rPr>
        <w:t>本项目接受联合体投标：否。</w:t>
      </w:r>
    </w:p>
    <w:p w14:paraId="68E0E972">
      <w:pPr>
        <w:spacing w:line="360" w:lineRule="auto"/>
        <w:rPr>
          <w:rFonts w:cs="仿宋" w:asciiTheme="minorEastAsia" w:hAnsiTheme="minorEastAsia" w:eastAsiaTheme="minorEastAsia"/>
          <w:b/>
          <w:sz w:val="24"/>
        </w:rPr>
      </w:pPr>
      <w:r>
        <w:rPr>
          <w:rFonts w:hint="eastAsia" w:cs="仿宋" w:asciiTheme="minorEastAsia" w:hAnsiTheme="minorEastAsia" w:eastAsiaTheme="minorEastAsia"/>
          <w:b/>
          <w:sz w:val="24"/>
        </w:rPr>
        <w:t>二、申请人的资格要求：</w:t>
      </w:r>
    </w:p>
    <w:p w14:paraId="5E6DC689">
      <w:pPr>
        <w:spacing w:line="360" w:lineRule="auto"/>
        <w:ind w:firstLine="480" w:firstLineChars="200"/>
        <w:rPr>
          <w:rFonts w:cs="仿宋" w:asciiTheme="minorEastAsia" w:hAnsiTheme="minorEastAsia" w:eastAsiaTheme="minorEastAsia"/>
          <w:snapToGrid w:val="0"/>
          <w:kern w:val="28"/>
          <w:sz w:val="24"/>
          <w:szCs w:val="20"/>
        </w:rPr>
      </w:pPr>
      <w:r>
        <w:rPr>
          <w:rFonts w:hint="eastAsia" w:cs="仿宋" w:asciiTheme="minorEastAsia" w:hAnsiTheme="minorEastAsia" w:eastAsiaTheme="minorEastAsia"/>
          <w:snapToGrid w:val="0"/>
          <w:kern w:val="28"/>
          <w:sz w:val="24"/>
          <w:szCs w:val="20"/>
        </w:rPr>
        <w:t>1.未被“信用中国”（www.creditchina.gov.cn)、中国政府采购网（www.ccgp.gov.cn）列入失信被执行人、重大税收违法失信主体、政府采购严重违法失信行为记录名单；</w:t>
      </w:r>
    </w:p>
    <w:p w14:paraId="4AC7CE62">
      <w:pPr>
        <w:spacing w:line="360" w:lineRule="auto"/>
        <w:ind w:firstLine="480" w:firstLineChars="200"/>
        <w:rPr>
          <w:rFonts w:cs="仿宋" w:asciiTheme="minorEastAsia" w:hAnsiTheme="minorEastAsia" w:eastAsiaTheme="minorEastAsia"/>
          <w:snapToGrid w:val="0"/>
          <w:kern w:val="28"/>
          <w:sz w:val="24"/>
          <w:szCs w:val="20"/>
        </w:rPr>
      </w:pPr>
      <w:r>
        <w:rPr>
          <w:rFonts w:hint="eastAsia" w:cs="仿宋" w:asciiTheme="minorEastAsia" w:hAnsiTheme="minorEastAsia" w:eastAsiaTheme="minorEastAsia"/>
          <w:snapToGrid w:val="0"/>
          <w:kern w:val="28"/>
          <w:sz w:val="24"/>
          <w:szCs w:val="20"/>
        </w:rPr>
        <w:t>2.落实采购政策需满足的资格要求：无；</w:t>
      </w:r>
    </w:p>
    <w:p w14:paraId="437F0D21">
      <w:pPr>
        <w:spacing w:line="360" w:lineRule="auto"/>
        <w:ind w:firstLine="480" w:firstLineChars="200"/>
        <w:rPr>
          <w:rFonts w:cs="仿宋" w:asciiTheme="minorEastAsia" w:hAnsiTheme="minorEastAsia" w:eastAsiaTheme="minorEastAsia"/>
          <w:snapToGrid w:val="0"/>
          <w:kern w:val="28"/>
          <w:sz w:val="24"/>
          <w:szCs w:val="20"/>
        </w:rPr>
      </w:pPr>
      <w:r>
        <w:rPr>
          <w:rFonts w:hint="eastAsia" w:cs="仿宋" w:asciiTheme="minorEastAsia" w:hAnsiTheme="minorEastAsia" w:eastAsiaTheme="minorEastAsia"/>
          <w:snapToGrid w:val="0"/>
          <w:kern w:val="28"/>
          <w:sz w:val="24"/>
          <w:szCs w:val="20"/>
        </w:rPr>
        <w:t>3.本项目的特定资格要求：无；</w:t>
      </w:r>
    </w:p>
    <w:p w14:paraId="12FE38A6">
      <w:pPr>
        <w:snapToGrid w:val="0"/>
        <w:spacing w:line="360" w:lineRule="auto"/>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napToGrid w:val="0"/>
          <w:kern w:val="28"/>
          <w:sz w:val="24"/>
          <w:szCs w:val="20"/>
        </w:rPr>
        <w:t>4.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2F1C75AF">
      <w:pPr>
        <w:spacing w:line="360" w:lineRule="auto"/>
        <w:rPr>
          <w:rFonts w:cs="仿宋" w:asciiTheme="minorEastAsia" w:hAnsiTheme="minorEastAsia" w:eastAsiaTheme="minorEastAsia"/>
          <w:b/>
          <w:sz w:val="24"/>
        </w:rPr>
      </w:pPr>
      <w:r>
        <w:rPr>
          <w:rFonts w:hint="eastAsia" w:cs="仿宋" w:asciiTheme="minorEastAsia" w:hAnsiTheme="minorEastAsia" w:eastAsiaTheme="minorEastAsia"/>
          <w:b/>
          <w:sz w:val="24"/>
        </w:rPr>
        <w:t xml:space="preserve">三、获取招标文件 </w:t>
      </w:r>
    </w:p>
    <w:p w14:paraId="59B823DC">
      <w:pPr>
        <w:spacing w:line="360" w:lineRule="auto"/>
        <w:ind w:firstLine="482" w:firstLineChars="200"/>
        <w:rPr>
          <w:rFonts w:cs="仿宋" w:asciiTheme="minorEastAsia" w:hAnsiTheme="minorEastAsia" w:eastAsiaTheme="minorEastAsia"/>
          <w:sz w:val="24"/>
        </w:rPr>
      </w:pPr>
      <w:r>
        <w:rPr>
          <w:rFonts w:hint="eastAsia" w:cs="仿宋" w:asciiTheme="minorEastAsia" w:hAnsiTheme="minorEastAsia" w:eastAsiaTheme="minorEastAsia"/>
          <w:b/>
          <w:sz w:val="24"/>
        </w:rPr>
        <w:t>时间：</w:t>
      </w:r>
      <w:r>
        <w:rPr>
          <w:rFonts w:hint="eastAsia" w:cs="仿宋" w:asciiTheme="minorEastAsia" w:hAnsiTheme="minorEastAsia" w:eastAsiaTheme="minorEastAsia"/>
          <w:bCs/>
          <w:sz w:val="24"/>
        </w:rPr>
        <w:t>2025年</w:t>
      </w:r>
      <w:r>
        <w:rPr>
          <w:rFonts w:hint="eastAsia" w:cs="仿宋" w:asciiTheme="minorEastAsia" w:hAnsiTheme="minorEastAsia" w:eastAsiaTheme="minorEastAsia"/>
          <w:bCs/>
          <w:sz w:val="24"/>
          <w:lang w:val="en-US" w:eastAsia="zh-CN"/>
        </w:rPr>
        <w:t>10</w:t>
      </w:r>
      <w:r>
        <w:rPr>
          <w:rFonts w:hint="eastAsia" w:cs="仿宋" w:asciiTheme="minorEastAsia" w:hAnsiTheme="minorEastAsia" w:eastAsiaTheme="minorEastAsia"/>
          <w:bCs/>
          <w:sz w:val="24"/>
        </w:rPr>
        <w:t>月</w:t>
      </w:r>
      <w:r>
        <w:rPr>
          <w:rFonts w:hint="eastAsia" w:cs="仿宋" w:asciiTheme="minorEastAsia" w:hAnsiTheme="minorEastAsia" w:eastAsiaTheme="minorEastAsia"/>
          <w:bCs/>
          <w:sz w:val="24"/>
          <w:lang w:val="en-US" w:eastAsia="zh-CN"/>
        </w:rPr>
        <w:t>31</w:t>
      </w:r>
      <w:r>
        <w:rPr>
          <w:rFonts w:hint="eastAsia" w:cs="仿宋" w:asciiTheme="minorEastAsia" w:hAnsiTheme="minorEastAsia" w:eastAsiaTheme="minorEastAsia"/>
          <w:bCs/>
          <w:sz w:val="24"/>
        </w:rPr>
        <w:t>日至2025年</w:t>
      </w:r>
      <w:r>
        <w:rPr>
          <w:rFonts w:hint="eastAsia" w:cs="仿宋" w:asciiTheme="minorEastAsia" w:hAnsiTheme="minorEastAsia" w:eastAsiaTheme="minorEastAsia"/>
          <w:bCs/>
          <w:sz w:val="24"/>
          <w:lang w:val="en-US" w:eastAsia="zh-CN"/>
        </w:rPr>
        <w:t>11</w:t>
      </w:r>
      <w:r>
        <w:rPr>
          <w:rFonts w:hint="eastAsia" w:cs="仿宋" w:asciiTheme="minorEastAsia" w:hAnsiTheme="minorEastAsia" w:eastAsiaTheme="minorEastAsia"/>
          <w:bCs/>
          <w:sz w:val="24"/>
        </w:rPr>
        <w:t>月</w:t>
      </w:r>
      <w:r>
        <w:rPr>
          <w:rFonts w:hint="eastAsia" w:cs="仿宋" w:asciiTheme="minorEastAsia" w:hAnsiTheme="minorEastAsia" w:eastAsiaTheme="minorEastAsia"/>
          <w:bCs/>
          <w:sz w:val="24"/>
          <w:lang w:val="en-US" w:eastAsia="zh-CN"/>
        </w:rPr>
        <w:t>07</w:t>
      </w:r>
      <w:r>
        <w:rPr>
          <w:rFonts w:hint="eastAsia" w:cs="仿宋" w:asciiTheme="minorEastAsia" w:hAnsiTheme="minorEastAsia" w:eastAsiaTheme="minorEastAsia"/>
          <w:bCs/>
          <w:sz w:val="24"/>
        </w:rPr>
        <w:t>日</w:t>
      </w:r>
      <w:r>
        <w:rPr>
          <w:rFonts w:hint="eastAsia" w:cs="仿宋" w:asciiTheme="minorEastAsia" w:hAnsiTheme="minorEastAsia" w:eastAsiaTheme="minorEastAsia"/>
          <w:sz w:val="24"/>
        </w:rPr>
        <w:t>，每天上午00:00至12:00 ，下午12:00至23:59（北京时间，线上获取法定节假日均可）</w:t>
      </w:r>
    </w:p>
    <w:p w14:paraId="060B9485">
      <w:pPr>
        <w:spacing w:line="360" w:lineRule="auto"/>
        <w:ind w:firstLine="482" w:firstLineChars="200"/>
        <w:rPr>
          <w:rFonts w:cs="仿宋" w:asciiTheme="minorEastAsia" w:hAnsiTheme="minorEastAsia" w:eastAsiaTheme="minorEastAsia"/>
          <w:sz w:val="24"/>
        </w:rPr>
      </w:pPr>
      <w:r>
        <w:rPr>
          <w:rFonts w:hint="eastAsia" w:cs="仿宋" w:asciiTheme="minorEastAsia" w:hAnsiTheme="minorEastAsia" w:eastAsiaTheme="minorEastAsia"/>
          <w:b/>
          <w:sz w:val="24"/>
        </w:rPr>
        <w:t>地点（网址）：</w:t>
      </w:r>
      <w:r>
        <w:rPr>
          <w:rFonts w:hint="eastAsia" w:cs="仿宋" w:asciiTheme="minorEastAsia" w:hAnsiTheme="minorEastAsia" w:eastAsiaTheme="minorEastAsia"/>
          <w:sz w:val="24"/>
        </w:rPr>
        <w:t xml:space="preserve">绍兴市阳光采购服务平台https://ygcg.sxjypt.com </w:t>
      </w:r>
    </w:p>
    <w:p w14:paraId="604E6171">
      <w:pPr>
        <w:pStyle w:val="24"/>
        <w:spacing w:afterLines="0" w:line="420" w:lineRule="exact"/>
        <w:ind w:firstLine="482"/>
        <w:rPr>
          <w:rFonts w:cs="仿宋" w:asciiTheme="minorEastAsia" w:hAnsiTheme="minorEastAsia" w:eastAsiaTheme="minorEastAsia"/>
          <w:kern w:val="2"/>
          <w:szCs w:val="24"/>
        </w:rPr>
      </w:pPr>
      <w:r>
        <w:rPr>
          <w:rFonts w:hint="eastAsia" w:cs="仿宋" w:asciiTheme="minorEastAsia" w:hAnsiTheme="minorEastAsia" w:eastAsiaTheme="minorEastAsia"/>
          <w:b/>
        </w:rPr>
        <w:t>方式：</w:t>
      </w:r>
      <w:r>
        <w:rPr>
          <w:rFonts w:hint="eastAsia" w:cs="仿宋" w:asciiTheme="minorEastAsia" w:hAnsiTheme="minorEastAsia" w:eastAsiaTheme="minorEastAsia"/>
          <w:kern w:val="2"/>
          <w:szCs w:val="24"/>
        </w:rPr>
        <w:t>供应商登陆绍兴市阳光采购服务平台https://ygcg.sxjypt.com ，在线申请获取采购文件（在绍兴市阳光采购服务平台主页“供应商入口”登录后，点击【网上报名】-【项目报名】，找到对应项目，点击报名。完成后在【已报名项目】-【报名详细】中获取招标文件）。</w:t>
      </w:r>
    </w:p>
    <w:p w14:paraId="0E5D90CE">
      <w:pPr>
        <w:spacing w:line="360" w:lineRule="auto"/>
        <w:ind w:firstLine="482" w:firstLineChars="200"/>
        <w:rPr>
          <w:rFonts w:cs="仿宋" w:asciiTheme="minorEastAsia" w:hAnsiTheme="minorEastAsia" w:eastAsiaTheme="minorEastAsia"/>
          <w:sz w:val="24"/>
        </w:rPr>
      </w:pPr>
      <w:r>
        <w:rPr>
          <w:rFonts w:hint="eastAsia" w:cs="仿宋" w:asciiTheme="minorEastAsia" w:hAnsiTheme="minorEastAsia" w:eastAsiaTheme="minorEastAsia"/>
          <w:b/>
          <w:sz w:val="24"/>
        </w:rPr>
        <w:t>售价（元）：</w:t>
      </w:r>
      <w:r>
        <w:rPr>
          <w:rFonts w:hint="eastAsia" w:cs="仿宋" w:asciiTheme="minorEastAsia" w:hAnsiTheme="minorEastAsia" w:eastAsiaTheme="minorEastAsia"/>
          <w:sz w:val="24"/>
        </w:rPr>
        <w:t xml:space="preserve">0 </w:t>
      </w:r>
      <w:r>
        <w:rPr>
          <w:rFonts w:hint="eastAsia" w:cs="仿宋" w:asciiTheme="minorEastAsia" w:hAnsiTheme="minorEastAsia" w:eastAsiaTheme="minorEastAsia"/>
          <w:sz w:val="24"/>
        </w:rPr>
        <w:tab/>
      </w:r>
    </w:p>
    <w:p w14:paraId="388258AC">
      <w:pPr>
        <w:spacing w:line="360" w:lineRule="auto"/>
        <w:rPr>
          <w:rFonts w:cs="仿宋" w:asciiTheme="minorEastAsia" w:hAnsiTheme="minorEastAsia" w:eastAsiaTheme="minorEastAsia"/>
          <w:b/>
          <w:sz w:val="24"/>
        </w:rPr>
      </w:pPr>
      <w:r>
        <w:rPr>
          <w:rFonts w:hint="eastAsia" w:cs="仿宋" w:asciiTheme="minorEastAsia" w:hAnsiTheme="minorEastAsia" w:eastAsiaTheme="minorEastAsia"/>
          <w:b/>
          <w:sz w:val="24"/>
        </w:rPr>
        <w:t>四、提交投标文件截止时间、开标时间和地点</w:t>
      </w:r>
    </w:p>
    <w:p w14:paraId="252AE23B">
      <w:pPr>
        <w:spacing w:line="440" w:lineRule="exact"/>
        <w:ind w:firstLine="482" w:firstLineChars="200"/>
        <w:rPr>
          <w:rFonts w:ascii="宋体" w:hAnsi="宋体" w:cs="宋体"/>
          <w:sz w:val="24"/>
        </w:rPr>
      </w:pPr>
      <w:r>
        <w:rPr>
          <w:rFonts w:hint="eastAsia" w:ascii="宋体" w:hAnsi="宋体" w:cs="宋体"/>
          <w:b/>
          <w:sz w:val="24"/>
        </w:rPr>
        <w:t>提交投标文件截止时间：</w:t>
      </w:r>
      <w:r>
        <w:rPr>
          <w:rFonts w:hint="eastAsia" w:ascii="宋体" w:hAnsi="宋体" w:cs="宋体"/>
          <w:sz w:val="24"/>
          <w:u w:val="single"/>
        </w:rPr>
        <w:t xml:space="preserve"> 2025年</w:t>
      </w:r>
      <w:r>
        <w:rPr>
          <w:rFonts w:hint="eastAsia" w:ascii="宋体" w:hAnsi="宋体" w:cs="宋体"/>
          <w:sz w:val="24"/>
          <w:u w:val="single"/>
          <w:lang w:val="en-US" w:eastAsia="zh-CN"/>
        </w:rPr>
        <w:t>11</w:t>
      </w:r>
      <w:r>
        <w:rPr>
          <w:rFonts w:hint="eastAsia" w:ascii="宋体" w:hAnsi="宋体" w:cs="宋体"/>
          <w:sz w:val="24"/>
          <w:u w:val="single"/>
        </w:rPr>
        <w:t>月</w:t>
      </w:r>
      <w:r>
        <w:rPr>
          <w:rFonts w:hint="eastAsia" w:ascii="宋体" w:hAnsi="宋体" w:cs="宋体"/>
          <w:sz w:val="24"/>
          <w:u w:val="single"/>
          <w:lang w:val="en-US" w:eastAsia="zh-CN"/>
        </w:rPr>
        <w:t>10</w:t>
      </w:r>
      <w:r>
        <w:rPr>
          <w:rFonts w:hint="eastAsia" w:ascii="宋体" w:hAnsi="宋体" w:cs="宋体"/>
          <w:sz w:val="24"/>
          <w:u w:val="single"/>
        </w:rPr>
        <w:t>日9点30分00秒</w:t>
      </w:r>
      <w:r>
        <w:rPr>
          <w:rFonts w:hint="eastAsia" w:ascii="宋体" w:hAnsi="宋体" w:cs="宋体"/>
          <w:sz w:val="24"/>
        </w:rPr>
        <w:t>（北京时间）</w:t>
      </w:r>
    </w:p>
    <w:p w14:paraId="43B75078">
      <w:pPr>
        <w:spacing w:line="440" w:lineRule="exact"/>
        <w:ind w:firstLine="482" w:firstLineChars="200"/>
        <w:rPr>
          <w:rFonts w:ascii="宋体" w:hAnsi="宋体" w:cs="宋体"/>
          <w:b/>
          <w:sz w:val="24"/>
        </w:rPr>
      </w:pPr>
      <w:r>
        <w:rPr>
          <w:rFonts w:hint="eastAsia" w:ascii="宋体" w:hAnsi="宋体" w:cs="宋体"/>
          <w:b/>
          <w:sz w:val="24"/>
        </w:rPr>
        <w:t>投标地点（网址）：</w:t>
      </w:r>
      <w:r>
        <w:rPr>
          <w:rFonts w:hint="eastAsia" w:ascii="宋体" w:hAnsi="宋体" w:cs="宋体"/>
          <w:sz w:val="24"/>
        </w:rPr>
        <w:t>绍兴市阳光采购服务平台（https://ygcg.sxjypt.com）</w:t>
      </w:r>
    </w:p>
    <w:p w14:paraId="1C5926A6">
      <w:pPr>
        <w:spacing w:line="440" w:lineRule="exact"/>
        <w:ind w:firstLine="482" w:firstLineChars="200"/>
        <w:rPr>
          <w:rFonts w:ascii="宋体" w:hAnsi="宋体" w:cs="宋体"/>
          <w:bCs/>
          <w:sz w:val="24"/>
          <w:u w:val="single"/>
        </w:rPr>
      </w:pPr>
      <w:r>
        <w:rPr>
          <w:rFonts w:hint="eastAsia" w:ascii="宋体" w:hAnsi="宋体" w:cs="宋体"/>
          <w:b/>
          <w:sz w:val="24"/>
        </w:rPr>
        <w:t>开标时间：</w:t>
      </w:r>
      <w:r>
        <w:rPr>
          <w:rFonts w:hint="eastAsia" w:ascii="宋体" w:hAnsi="宋体" w:cs="宋体"/>
          <w:sz w:val="24"/>
          <w:u w:val="single"/>
        </w:rPr>
        <w:t>2025年</w:t>
      </w:r>
      <w:r>
        <w:rPr>
          <w:rFonts w:hint="eastAsia" w:ascii="宋体" w:hAnsi="宋体" w:cs="宋体"/>
          <w:sz w:val="24"/>
          <w:u w:val="single"/>
          <w:lang w:val="en-US" w:eastAsia="zh-CN"/>
        </w:rPr>
        <w:t>11</w:t>
      </w:r>
      <w:r>
        <w:rPr>
          <w:rFonts w:hint="eastAsia" w:ascii="宋体" w:hAnsi="宋体" w:cs="宋体"/>
          <w:sz w:val="24"/>
          <w:u w:val="single"/>
        </w:rPr>
        <w:t>月</w:t>
      </w:r>
      <w:r>
        <w:rPr>
          <w:rFonts w:hint="eastAsia" w:ascii="宋体" w:hAnsi="宋体" w:cs="宋体"/>
          <w:sz w:val="24"/>
          <w:u w:val="single"/>
          <w:lang w:val="en-US" w:eastAsia="zh-CN"/>
        </w:rPr>
        <w:t>10</w:t>
      </w:r>
      <w:r>
        <w:rPr>
          <w:rFonts w:hint="eastAsia" w:ascii="宋体" w:hAnsi="宋体" w:cs="宋体"/>
          <w:sz w:val="24"/>
          <w:u w:val="single"/>
        </w:rPr>
        <w:t>日9点30分00秒</w:t>
      </w:r>
      <w:r>
        <w:rPr>
          <w:rFonts w:hint="eastAsia" w:ascii="宋体" w:hAnsi="宋体" w:cs="宋体"/>
          <w:sz w:val="24"/>
        </w:rPr>
        <w:t>（北京时间）</w:t>
      </w:r>
    </w:p>
    <w:p w14:paraId="15D6878C">
      <w:pPr>
        <w:spacing w:line="440" w:lineRule="exact"/>
        <w:ind w:firstLine="482" w:firstLineChars="200"/>
        <w:rPr>
          <w:rFonts w:ascii="宋体" w:hAnsi="宋体" w:cs="宋体"/>
          <w:sz w:val="24"/>
        </w:rPr>
      </w:pPr>
      <w:r>
        <w:rPr>
          <w:rFonts w:hint="eastAsia" w:ascii="宋体" w:hAnsi="宋体" w:cs="宋体"/>
          <w:b/>
          <w:sz w:val="24"/>
        </w:rPr>
        <w:t>开标地点（网址）：</w:t>
      </w:r>
      <w:r>
        <w:rPr>
          <w:rFonts w:hint="eastAsia" w:ascii="宋体" w:hAnsi="宋体" w:cs="宋体"/>
          <w:sz w:val="24"/>
        </w:rPr>
        <w:t>绍兴市阳光采购服务平台（https://ygcg.sxjypt.com）</w:t>
      </w:r>
    </w:p>
    <w:p w14:paraId="13226CCB">
      <w:pPr>
        <w:spacing w:line="440" w:lineRule="exact"/>
        <w:rPr>
          <w:rFonts w:ascii="宋体" w:hAnsi="宋体" w:cs="宋体"/>
          <w:b/>
          <w:sz w:val="24"/>
        </w:rPr>
      </w:pPr>
      <w:r>
        <w:rPr>
          <w:rFonts w:hint="eastAsia" w:ascii="宋体" w:hAnsi="宋体" w:cs="宋体"/>
          <w:b/>
          <w:sz w:val="24"/>
        </w:rPr>
        <w:t>五、其他补充事宜</w:t>
      </w:r>
    </w:p>
    <w:p w14:paraId="05AEBFD2">
      <w:pPr>
        <w:spacing w:line="440" w:lineRule="exact"/>
        <w:ind w:firstLine="480" w:firstLineChars="200"/>
        <w:rPr>
          <w:rFonts w:ascii="宋体" w:hAnsi="宋体" w:cs="宋体"/>
          <w:sz w:val="24"/>
        </w:rPr>
      </w:pPr>
      <w:r>
        <w:rPr>
          <w:rFonts w:hint="eastAsia" w:ascii="宋体" w:hAnsi="宋体" w:cs="宋体"/>
          <w:sz w:val="24"/>
        </w:rPr>
        <w:t>1.供应商认为招标文件使自己的权益受到损害的，可以在招标文件获取期间，在绍兴市阳光采购服务平台以书面形式向采购人和采购代理机构提出质疑。质疑供应商对采购人、采购代理机构的答复不满意或者采购人、采购代理机构未在规定的时间内作出答复的，</w:t>
      </w:r>
      <w:r>
        <w:rPr>
          <w:rFonts w:hint="eastAsia" w:ascii="宋体" w:hAnsi="宋体" w:cs="宋体"/>
          <w:sz w:val="24"/>
          <w:u w:val="single"/>
        </w:rPr>
        <w:t>可以在答复期满后15个工作日内向本项目监督单位（部门）投诉</w:t>
      </w:r>
      <w:r>
        <w:rPr>
          <w:rFonts w:hint="eastAsia" w:ascii="宋体" w:hAnsi="宋体" w:cs="宋体"/>
          <w:sz w:val="24"/>
        </w:rPr>
        <w:t>。质疑函范本、投诉书范本请到绍兴市阳光采购服务平台“资料下载”专区下载。</w:t>
      </w:r>
    </w:p>
    <w:p w14:paraId="6C9FB446">
      <w:pPr>
        <w:spacing w:line="440" w:lineRule="exact"/>
        <w:ind w:firstLine="480" w:firstLineChars="200"/>
        <w:rPr>
          <w:rFonts w:ascii="宋体" w:hAnsi="宋体" w:cs="宋体"/>
          <w:sz w:val="24"/>
        </w:rPr>
      </w:pPr>
      <w:r>
        <w:rPr>
          <w:rFonts w:hint="eastAsia" w:ascii="宋体" w:hAnsi="宋体" w:cs="宋体"/>
          <w:sz w:val="24"/>
        </w:rPr>
        <w:t>2.其他事项：本项目为通过绍兴市阳光采购服务平台进行的全流程电子招投标项目，须通过绍兴市阳光采购服务平台（https://ygcg.sxjypt.com）进行电子投标，无法接受线下投标文件，请供应商合理安排好时间准时投标。</w:t>
      </w:r>
    </w:p>
    <w:p w14:paraId="4057A028">
      <w:pPr>
        <w:spacing w:line="440" w:lineRule="exact"/>
        <w:ind w:firstLine="480" w:firstLineChars="200"/>
        <w:rPr>
          <w:rFonts w:ascii="宋体" w:hAnsi="宋体" w:cs="宋体"/>
          <w:sz w:val="24"/>
        </w:rPr>
      </w:pPr>
      <w:r>
        <w:rPr>
          <w:rFonts w:hint="eastAsia" w:ascii="宋体" w:hAnsi="宋体" w:cs="宋体"/>
          <w:sz w:val="24"/>
        </w:rPr>
        <w:t>3.如遇两家（含）以上已签到供应商的IP地址相同，系统自动触发预警，并提示"响应无效"的当场拒收此类响应文件。</w:t>
      </w:r>
    </w:p>
    <w:p w14:paraId="2E99EB7C">
      <w:pPr>
        <w:spacing w:line="440" w:lineRule="exact"/>
        <w:ind w:firstLine="480" w:firstLineChars="200"/>
        <w:rPr>
          <w:rFonts w:ascii="宋体" w:hAnsi="宋体" w:cs="宋体"/>
          <w:sz w:val="24"/>
        </w:rPr>
      </w:pPr>
      <w:r>
        <w:rPr>
          <w:rFonts w:hint="eastAsia" w:ascii="宋体" w:hAnsi="宋体" w:cs="宋体"/>
          <w:sz w:val="24"/>
        </w:rPr>
        <w:t>4.系统使用费：平台系统使用费收取按照绍兴市阳光采购服务平台公示的收费标准执行（https://ygcg.sxjypt.com/detail?articleId=347），本项目成交系统使用费为</w:t>
      </w:r>
      <w:r>
        <w:rPr>
          <w:rFonts w:hint="eastAsia" w:ascii="宋体" w:hAnsi="宋体" w:cs="宋体"/>
          <w:sz w:val="24"/>
          <w:u w:val="single"/>
        </w:rPr>
        <w:t>成交（中标）价的2.5‰</w:t>
      </w:r>
      <w:r>
        <w:rPr>
          <w:rFonts w:hint="eastAsia" w:ascii="宋体" w:hAnsi="宋体" w:cs="宋体"/>
          <w:sz w:val="24"/>
        </w:rPr>
        <w:t>。中标供应商在系统使用费订单生成后5日内未完成支付的，采购人有权取消其中标资格。</w:t>
      </w:r>
    </w:p>
    <w:p w14:paraId="65387EB7">
      <w:pPr>
        <w:spacing w:line="440" w:lineRule="exact"/>
        <w:ind w:firstLine="480" w:firstLineChars="200"/>
        <w:rPr>
          <w:rFonts w:ascii="宋体" w:hAnsi="宋体" w:cs="宋体"/>
          <w:sz w:val="24"/>
        </w:rPr>
      </w:pPr>
      <w:r>
        <w:rPr>
          <w:rFonts w:hint="eastAsia" w:ascii="宋体" w:hAnsi="宋体" w:cs="宋体"/>
          <w:sz w:val="24"/>
        </w:rPr>
        <w:t>5.本项目为非依法必须招标项目。</w:t>
      </w:r>
    </w:p>
    <w:p w14:paraId="6FAABB82">
      <w:pPr>
        <w:spacing w:line="360" w:lineRule="auto"/>
        <w:rPr>
          <w:rFonts w:ascii="宋体" w:hAnsi="宋体" w:cs="宋体"/>
          <w:b/>
          <w:sz w:val="24"/>
        </w:rPr>
      </w:pPr>
      <w:r>
        <w:rPr>
          <w:rFonts w:hint="eastAsia" w:ascii="宋体" w:hAnsi="宋体" w:cs="宋体"/>
          <w:b/>
          <w:sz w:val="24"/>
        </w:rPr>
        <w:t>六、对本次采购提出询问、质疑、投诉，请按以下方式联系</w:t>
      </w:r>
    </w:p>
    <w:p w14:paraId="1839CCF7">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1.采购人信息：</w:t>
      </w:r>
    </w:p>
    <w:p w14:paraId="25793FE7">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名   称：绍兴市公共交通集团有限公司</w:t>
      </w:r>
    </w:p>
    <w:p w14:paraId="173D58BF">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地   址：绍兴市润沁路 19 号 </w:t>
      </w:r>
    </w:p>
    <w:p w14:paraId="56719F7A">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项目联系人（询问）：骆爱兰</w:t>
      </w:r>
    </w:p>
    <w:p w14:paraId="6FE94DF2">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项目联系方式（询问）：0575-88023892</w:t>
      </w:r>
    </w:p>
    <w:p w14:paraId="1537665C">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质疑联系人：许吉明</w:t>
      </w:r>
    </w:p>
    <w:p w14:paraId="3248A283">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质疑联系方式：0575-88318786</w:t>
      </w:r>
    </w:p>
    <w:p w14:paraId="0651C98C">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2.采购代理机构信息：</w:t>
      </w:r>
    </w:p>
    <w:p w14:paraId="0BBDD067">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名称：浙江筑脸全过程工程咨询有限公司</w:t>
      </w:r>
    </w:p>
    <w:p w14:paraId="690F6A4C">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地址：绍兴市越城区环城西路396#5号</w:t>
      </w:r>
    </w:p>
    <w:p w14:paraId="33E6D611">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传真：/     </w:t>
      </w:r>
    </w:p>
    <w:p w14:paraId="3AD67BA1">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项目联系人（询问）：李国虎、金伟城</w:t>
      </w:r>
    </w:p>
    <w:p w14:paraId="2E6223A2">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项目联系方式（询问）：13867518936</w:t>
      </w:r>
    </w:p>
    <w:p w14:paraId="2A0101F3">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质疑联系人：金波浩</w:t>
      </w:r>
    </w:p>
    <w:p w14:paraId="2CDDAD22">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质疑联系方式：18069556899</w:t>
      </w:r>
    </w:p>
    <w:p w14:paraId="408F4BAB">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3.监督单位（部门）信息：</w:t>
      </w:r>
    </w:p>
    <w:p w14:paraId="35CF9F33">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名    称：绍兴市公共交通集团有限公司纪检监察部</w:t>
      </w:r>
    </w:p>
    <w:p w14:paraId="3B9BFE11">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地    址：绍兴市润沁路 19 号</w:t>
      </w:r>
    </w:p>
    <w:p w14:paraId="5F3A68E3">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联系 人：郑林飞</w:t>
      </w:r>
    </w:p>
    <w:p w14:paraId="7DC41E81">
      <w:pPr>
        <w:spacing w:line="440" w:lineRule="exact"/>
        <w:ind w:firstLine="480" w:firstLineChars="20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监督投诉电话：0575-88376900</w:t>
      </w:r>
    </w:p>
    <w:p w14:paraId="677624CF">
      <w:pPr>
        <w:spacing w:line="440" w:lineRule="exact"/>
        <w:ind w:firstLine="480" w:firstLineChars="200"/>
        <w:rPr>
          <w:rFonts w:ascii="宋体" w:hAnsi="宋体" w:cs="宋体"/>
          <w:sz w:val="24"/>
        </w:rPr>
      </w:pPr>
      <w:r>
        <w:rPr>
          <w:rFonts w:hint="eastAsia" w:ascii="宋体" w:hAnsi="宋体" w:cs="宋体"/>
          <w:sz w:val="24"/>
        </w:rPr>
        <w:t>若对项目采购电子交易系统操作有疑问，拨打绍兴市阳光采购服务平台服务热线0575-88163055/13758514411/15381628176获取热线服务帮助。</w:t>
      </w:r>
    </w:p>
    <w:p w14:paraId="6658A369">
      <w:pPr>
        <w:spacing w:line="440" w:lineRule="exact"/>
        <w:ind w:firstLine="480" w:firstLineChars="200"/>
        <w:rPr>
          <w:rFonts w:ascii="宋体" w:hAnsi="宋体" w:cs="宋体"/>
          <w:sz w:val="24"/>
        </w:rPr>
      </w:pPr>
      <w:r>
        <w:rPr>
          <w:rFonts w:hint="eastAsia" w:ascii="宋体" w:hAnsi="宋体" w:cs="宋体"/>
          <w:sz w:val="24"/>
        </w:rPr>
        <w:t>CA问题详见https://ygcg.sxjypt.com/detail?articleId=298。</w:t>
      </w:r>
    </w:p>
    <w:p w14:paraId="637F5311">
      <w:pPr>
        <w:widowControl/>
        <w:adjustRightInd/>
        <w:jc w:val="left"/>
        <w:rPr>
          <w:rFonts w:ascii="仿宋" w:hAnsi="仿宋" w:eastAsia="仿宋" w:cs="仿宋"/>
          <w:snapToGrid w:val="0"/>
        </w:rPr>
      </w:pPr>
      <w:r>
        <w:rPr>
          <w:rFonts w:ascii="仿宋" w:hAnsi="仿宋" w:eastAsia="仿宋" w:cs="仿宋"/>
          <w:b/>
          <w:sz w:val="36"/>
          <w:szCs w:val="20"/>
        </w:rPr>
        <w:br w:type="page"/>
      </w:r>
    </w:p>
    <w:p w14:paraId="62F1EB19">
      <w:pPr>
        <w:pageBreakBefore/>
        <w:ind w:left="238"/>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 xml:space="preserve"> 第二部分 投标须知</w:t>
      </w:r>
    </w:p>
    <w:p w14:paraId="37C8D247">
      <w:pPr>
        <w:ind w:left="238"/>
        <w:jc w:val="center"/>
        <w:rPr>
          <w:rFonts w:asciiTheme="minorEastAsia" w:hAnsiTheme="minorEastAsia" w:eastAsiaTheme="minorEastAsia"/>
          <w:b/>
          <w:sz w:val="30"/>
          <w:szCs w:val="36"/>
        </w:rPr>
      </w:pPr>
      <w:bookmarkStart w:id="5" w:name="_Hlk47616320"/>
      <w:r>
        <w:rPr>
          <w:rFonts w:hint="eastAsia" w:asciiTheme="minorEastAsia" w:hAnsiTheme="minorEastAsia" w:eastAsiaTheme="minorEastAsia"/>
          <w:b/>
          <w:sz w:val="30"/>
          <w:szCs w:val="36"/>
        </w:rPr>
        <w:t>前附表</w:t>
      </w:r>
    </w:p>
    <w:bookmarkEnd w:id="2"/>
    <w:bookmarkEnd w:id="3"/>
    <w:bookmarkEnd w:id="4"/>
    <w:bookmarkEnd w:id="5"/>
    <w:tbl>
      <w:tblPr>
        <w:tblStyle w:val="18"/>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292A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6607AB42">
            <w:pPr>
              <w:autoSpaceDE w:val="0"/>
              <w:autoSpaceDN w:val="0"/>
              <w:spacing w:line="440" w:lineRule="exact"/>
              <w:jc w:val="center"/>
              <w:textAlignment w:val="center"/>
              <w:rPr>
                <w:rFonts w:ascii="宋体" w:hAnsi="宋体" w:cs="宋体"/>
                <w:sz w:val="24"/>
              </w:rPr>
            </w:pPr>
            <w:bookmarkStart w:id="6" w:name="第三部分"/>
            <w:bookmarkStart w:id="7" w:name="_Toc164416483"/>
            <w:r>
              <w:rPr>
                <w:rFonts w:hint="eastAsia" w:ascii="宋体" w:hAnsi="宋体" w:cs="宋体"/>
                <w:sz w:val="24"/>
              </w:rPr>
              <w:t>序号</w:t>
            </w:r>
          </w:p>
        </w:tc>
        <w:tc>
          <w:tcPr>
            <w:tcW w:w="8370" w:type="dxa"/>
            <w:gridSpan w:val="2"/>
            <w:vAlign w:val="center"/>
          </w:tcPr>
          <w:p w14:paraId="3FECC597">
            <w:pPr>
              <w:autoSpaceDE w:val="0"/>
              <w:autoSpaceDN w:val="0"/>
              <w:spacing w:line="440" w:lineRule="exact"/>
              <w:jc w:val="center"/>
              <w:textAlignment w:val="center"/>
              <w:rPr>
                <w:rFonts w:ascii="宋体" w:hAnsi="宋体" w:cs="宋体"/>
                <w:sz w:val="24"/>
              </w:rPr>
            </w:pPr>
            <w:r>
              <w:rPr>
                <w:rFonts w:hint="eastAsia" w:ascii="宋体" w:hAnsi="宋体" w:cs="宋体"/>
                <w:sz w:val="24"/>
              </w:rPr>
              <w:t>内　　　　容</w:t>
            </w:r>
          </w:p>
        </w:tc>
      </w:tr>
      <w:tr w14:paraId="43E1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0FBBF51D">
            <w:pPr>
              <w:autoSpaceDE w:val="0"/>
              <w:autoSpaceDN w:val="0"/>
              <w:spacing w:line="440" w:lineRule="exact"/>
              <w:jc w:val="center"/>
              <w:textAlignment w:val="center"/>
              <w:rPr>
                <w:rFonts w:ascii="宋体" w:hAnsi="宋体" w:cs="宋体"/>
                <w:sz w:val="24"/>
              </w:rPr>
            </w:pPr>
            <w:r>
              <w:rPr>
                <w:rFonts w:hint="eastAsia" w:ascii="宋体" w:hAnsi="宋体" w:cs="宋体"/>
                <w:sz w:val="24"/>
              </w:rPr>
              <w:t>1</w:t>
            </w:r>
          </w:p>
        </w:tc>
        <w:tc>
          <w:tcPr>
            <w:tcW w:w="8370" w:type="dxa"/>
            <w:gridSpan w:val="2"/>
            <w:vAlign w:val="center"/>
          </w:tcPr>
          <w:p w14:paraId="5EB39044">
            <w:pPr>
              <w:autoSpaceDE w:val="0"/>
              <w:autoSpaceDN w:val="0"/>
              <w:snapToGrid w:val="0"/>
              <w:spacing w:line="440" w:lineRule="exact"/>
              <w:textAlignment w:val="center"/>
              <w:rPr>
                <w:rFonts w:ascii="宋体" w:hAnsi="宋体" w:cs="宋体"/>
                <w:sz w:val="24"/>
                <w:u w:val="single"/>
              </w:rPr>
            </w:pPr>
            <w:r>
              <w:rPr>
                <w:rFonts w:hint="eastAsia" w:ascii="宋体" w:hAnsi="宋体" w:cs="宋体"/>
                <w:b/>
                <w:sz w:val="24"/>
              </w:rPr>
              <w:t>供应商按照项目要求特许资格、资信证明文件（如果有）：</w:t>
            </w:r>
          </w:p>
          <w:p w14:paraId="1DAECF69">
            <w:pPr>
              <w:autoSpaceDE w:val="0"/>
              <w:autoSpaceDN w:val="0"/>
              <w:spacing w:line="440" w:lineRule="exact"/>
              <w:ind w:firstLine="480" w:firstLineChars="200"/>
              <w:textAlignment w:val="center"/>
              <w:rPr>
                <w:rFonts w:ascii="宋体" w:hAnsi="宋体" w:cs="宋体"/>
                <w:b/>
                <w:sz w:val="24"/>
              </w:rPr>
            </w:pPr>
            <w:r>
              <w:rPr>
                <w:rFonts w:hint="eastAsia" w:ascii="宋体" w:hAnsi="宋体" w:cs="宋体"/>
                <w:sz w:val="24"/>
              </w:rPr>
              <w:t>法律和行政法规规定或授权有关部门规定供应商或产品进入市场须先行取得相关认证或许可的，供应商须在投标文件中提供相关的认证或许可证明材料。未经认证、许可，或者虽经认证、许可但相关资质证书已经失效的供应商，不能推荐、确认为中标供应商。</w:t>
            </w:r>
          </w:p>
        </w:tc>
      </w:tr>
      <w:tr w14:paraId="1CBE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70" w:type="dxa"/>
            <w:vAlign w:val="center"/>
          </w:tcPr>
          <w:p w14:paraId="6E0F95EA">
            <w:pPr>
              <w:autoSpaceDE w:val="0"/>
              <w:autoSpaceDN w:val="0"/>
              <w:spacing w:line="440" w:lineRule="exact"/>
              <w:jc w:val="center"/>
              <w:textAlignment w:val="center"/>
              <w:rPr>
                <w:rFonts w:ascii="宋体" w:hAnsi="宋体" w:cs="宋体"/>
                <w:sz w:val="24"/>
              </w:rPr>
            </w:pPr>
            <w:r>
              <w:rPr>
                <w:rFonts w:hint="eastAsia" w:ascii="宋体" w:hAnsi="宋体" w:cs="宋体"/>
                <w:sz w:val="24"/>
              </w:rPr>
              <w:t>2</w:t>
            </w:r>
          </w:p>
        </w:tc>
        <w:tc>
          <w:tcPr>
            <w:tcW w:w="8370" w:type="dxa"/>
            <w:gridSpan w:val="2"/>
            <w:vAlign w:val="center"/>
          </w:tcPr>
          <w:p w14:paraId="2EE893DE">
            <w:pPr>
              <w:autoSpaceDE w:val="0"/>
              <w:autoSpaceDN w:val="0"/>
              <w:snapToGrid w:val="0"/>
              <w:spacing w:line="440" w:lineRule="exact"/>
              <w:textAlignment w:val="center"/>
              <w:rPr>
                <w:rFonts w:ascii="宋体" w:hAnsi="宋体" w:cs="宋体"/>
                <w:b/>
                <w:sz w:val="24"/>
              </w:rPr>
            </w:pPr>
            <w:r>
              <w:rPr>
                <w:rFonts w:hint="eastAsia" w:ascii="宋体" w:hAnsi="宋体" w:cs="宋体"/>
                <w:b/>
                <w:sz w:val="24"/>
              </w:rPr>
              <w:t>资格审查方式：资格后审。</w:t>
            </w:r>
          </w:p>
        </w:tc>
      </w:tr>
      <w:tr w14:paraId="49D7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33B19438">
            <w:pPr>
              <w:autoSpaceDE w:val="0"/>
              <w:autoSpaceDN w:val="0"/>
              <w:spacing w:line="440" w:lineRule="exact"/>
              <w:jc w:val="center"/>
              <w:textAlignment w:val="center"/>
              <w:rPr>
                <w:rFonts w:ascii="宋体" w:hAnsi="宋体" w:cs="宋体"/>
                <w:sz w:val="24"/>
              </w:rPr>
            </w:pPr>
            <w:r>
              <w:rPr>
                <w:rFonts w:hint="eastAsia" w:ascii="宋体" w:hAnsi="宋体" w:cs="宋体"/>
                <w:sz w:val="24"/>
              </w:rPr>
              <w:t>3</w:t>
            </w:r>
          </w:p>
        </w:tc>
        <w:tc>
          <w:tcPr>
            <w:tcW w:w="8370" w:type="dxa"/>
            <w:gridSpan w:val="2"/>
            <w:vAlign w:val="center"/>
          </w:tcPr>
          <w:p w14:paraId="6123A1F5">
            <w:pPr>
              <w:autoSpaceDE w:val="0"/>
              <w:autoSpaceDN w:val="0"/>
              <w:spacing w:line="440" w:lineRule="exact"/>
              <w:textAlignment w:val="center"/>
              <w:rPr>
                <w:rFonts w:ascii="宋体" w:hAnsi="宋体" w:cs="宋体"/>
                <w:sz w:val="24"/>
              </w:rPr>
            </w:pPr>
            <w:r>
              <w:rPr>
                <w:rFonts w:hint="eastAsia" w:ascii="宋体" w:hAnsi="宋体" w:cs="宋体"/>
                <w:b/>
                <w:sz w:val="24"/>
              </w:rPr>
              <w:t>投标有效期：</w:t>
            </w:r>
            <w:r>
              <w:rPr>
                <w:rFonts w:hint="eastAsia" w:ascii="宋体" w:hAnsi="宋体" w:cs="宋体"/>
                <w:sz w:val="24"/>
              </w:rPr>
              <w:t>投标有效期为从提交投标文件的截止之日起</w:t>
            </w:r>
            <w:r>
              <w:rPr>
                <w:rFonts w:hint="eastAsia" w:ascii="宋体" w:hAnsi="宋体" w:cs="宋体"/>
                <w:sz w:val="24"/>
                <w:u w:val="single"/>
              </w:rPr>
              <w:t xml:space="preserve"> 90</w:t>
            </w:r>
            <w:r>
              <w:rPr>
                <w:rFonts w:hint="eastAsia" w:ascii="宋体" w:hAnsi="宋体" w:cs="宋体"/>
                <w:sz w:val="24"/>
              </w:rPr>
              <w:t>天。</w:t>
            </w:r>
            <w:r>
              <w:rPr>
                <w:rFonts w:hint="eastAsia" w:ascii="宋体" w:hAnsi="宋体" w:cs="宋体"/>
                <w:b/>
                <w:sz w:val="24"/>
              </w:rPr>
              <w:t>供应商的投标文件中承</w:t>
            </w:r>
            <w:r>
              <w:rPr>
                <w:rFonts w:hint="eastAsia" w:ascii="宋体" w:hAnsi="宋体" w:cs="宋体"/>
                <w:b/>
                <w:sz w:val="24"/>
                <w:szCs w:val="21"/>
              </w:rPr>
              <w:t>诺的投标有效期少于招标文件中载明的投标有效期的，投标无效。</w:t>
            </w:r>
          </w:p>
        </w:tc>
      </w:tr>
      <w:tr w14:paraId="269F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657A8447">
            <w:pPr>
              <w:autoSpaceDE w:val="0"/>
              <w:autoSpaceDN w:val="0"/>
              <w:spacing w:line="440" w:lineRule="exact"/>
              <w:jc w:val="center"/>
              <w:textAlignment w:val="center"/>
              <w:rPr>
                <w:rFonts w:ascii="宋体" w:hAnsi="宋体" w:cs="宋体"/>
                <w:sz w:val="24"/>
              </w:rPr>
            </w:pPr>
            <w:r>
              <w:rPr>
                <w:rFonts w:hint="eastAsia" w:ascii="宋体" w:hAnsi="宋体" w:cs="宋体"/>
                <w:sz w:val="24"/>
              </w:rPr>
              <w:t>4</w:t>
            </w:r>
          </w:p>
        </w:tc>
        <w:tc>
          <w:tcPr>
            <w:tcW w:w="8370" w:type="dxa"/>
            <w:gridSpan w:val="2"/>
            <w:vAlign w:val="center"/>
          </w:tcPr>
          <w:p w14:paraId="6127A7D9">
            <w:pPr>
              <w:autoSpaceDE w:val="0"/>
              <w:autoSpaceDN w:val="0"/>
              <w:spacing w:line="440" w:lineRule="exact"/>
              <w:textAlignment w:val="center"/>
              <w:rPr>
                <w:rFonts w:ascii="宋体" w:hAnsi="宋体" w:cs="宋体"/>
                <w:sz w:val="24"/>
              </w:rPr>
            </w:pPr>
            <w:r>
              <w:rPr>
                <w:rFonts w:hint="eastAsia" w:ascii="宋体" w:hAnsi="宋体" w:cs="宋体"/>
                <w:b/>
                <w:sz w:val="24"/>
              </w:rPr>
              <w:t>转包：</w:t>
            </w:r>
            <w:r>
              <w:rPr>
                <w:rFonts w:hint="eastAsia" w:ascii="宋体" w:hAnsi="宋体" w:cs="宋体"/>
                <w:sz w:val="24"/>
              </w:rPr>
              <w:t>本项目不得转包。</w:t>
            </w:r>
          </w:p>
        </w:tc>
      </w:tr>
      <w:tr w14:paraId="60F4C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0206CFA8">
            <w:pPr>
              <w:autoSpaceDE w:val="0"/>
              <w:autoSpaceDN w:val="0"/>
              <w:spacing w:line="440" w:lineRule="exact"/>
              <w:jc w:val="center"/>
              <w:textAlignment w:val="center"/>
              <w:rPr>
                <w:rFonts w:ascii="宋体" w:hAnsi="宋体" w:cs="宋体"/>
                <w:sz w:val="24"/>
              </w:rPr>
            </w:pPr>
            <w:r>
              <w:rPr>
                <w:rFonts w:hint="eastAsia" w:ascii="宋体" w:hAnsi="宋体" w:cs="宋体"/>
                <w:sz w:val="24"/>
              </w:rPr>
              <w:t>5</w:t>
            </w:r>
          </w:p>
        </w:tc>
        <w:tc>
          <w:tcPr>
            <w:tcW w:w="8370" w:type="dxa"/>
            <w:gridSpan w:val="2"/>
            <w:vAlign w:val="center"/>
          </w:tcPr>
          <w:p w14:paraId="46D8D306">
            <w:pPr>
              <w:autoSpaceDE w:val="0"/>
              <w:autoSpaceDN w:val="0"/>
              <w:spacing w:line="440" w:lineRule="exact"/>
              <w:textAlignment w:val="center"/>
              <w:rPr>
                <w:rFonts w:ascii="宋体" w:hAnsi="宋体" w:cs="宋体"/>
                <w:sz w:val="24"/>
              </w:rPr>
            </w:pPr>
            <w:r>
              <w:rPr>
                <w:rFonts w:hint="eastAsia" w:ascii="宋体" w:hAnsi="宋体" w:cs="宋体"/>
                <w:b/>
                <w:sz w:val="24"/>
              </w:rPr>
              <w:t>分包：</w:t>
            </w:r>
            <w:r>
              <w:rPr>
                <w:rFonts w:hint="eastAsia" w:ascii="宋体" w:hAnsi="宋体" w:cs="宋体"/>
                <w:strike/>
                <w:kern w:val="0"/>
                <w:sz w:val="24"/>
              </w:rPr>
              <w:t>☐ A</w:t>
            </w:r>
            <w:r>
              <w:rPr>
                <w:rFonts w:hint="eastAsia" w:ascii="宋体" w:hAnsi="宋体" w:cs="宋体"/>
                <w:strike/>
                <w:sz w:val="24"/>
              </w:rPr>
              <w:t>同意将非主体、非关键性的</w:t>
            </w:r>
            <w:r>
              <w:rPr>
                <w:rFonts w:hint="eastAsia" w:ascii="宋体" w:hAnsi="宋体" w:cs="宋体"/>
                <w:strike/>
                <w:sz w:val="24"/>
                <w:u w:val="single"/>
              </w:rPr>
              <w:t xml:space="preserve">      </w:t>
            </w:r>
            <w:r>
              <w:rPr>
                <w:rFonts w:hint="eastAsia" w:ascii="宋体" w:hAnsi="宋体" w:cs="宋体"/>
                <w:strike/>
                <w:sz w:val="24"/>
              </w:rPr>
              <w:t>工作分包。（应明确具体分包工作内容）</w:t>
            </w:r>
          </w:p>
          <w:p w14:paraId="6B8B20A9">
            <w:pPr>
              <w:autoSpaceDE w:val="0"/>
              <w:autoSpaceDN w:val="0"/>
              <w:spacing w:line="440" w:lineRule="exact"/>
              <w:ind w:firstLine="720" w:firstLineChars="300"/>
              <w:textAlignment w:val="center"/>
              <w:rPr>
                <w:rFonts w:ascii="宋体" w:hAnsi="宋体" w:cs="宋体"/>
                <w:b/>
                <w:sz w:val="24"/>
              </w:rPr>
            </w:pPr>
            <w:r>
              <w:rPr>
                <w:rFonts w:hint="eastAsia" w:ascii="宋体" w:hAnsi="宋体" w:cs="宋体"/>
                <w:kern w:val="0"/>
                <w:sz w:val="24"/>
              </w:rPr>
              <w:t>☑ B</w:t>
            </w:r>
            <w:r>
              <w:rPr>
                <w:rFonts w:hint="eastAsia" w:ascii="宋体" w:hAnsi="宋体" w:cs="宋体"/>
                <w:sz w:val="24"/>
              </w:rPr>
              <w:t>不同意分包。</w:t>
            </w:r>
          </w:p>
        </w:tc>
      </w:tr>
      <w:tr w14:paraId="7E2F2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5DFBBC03">
            <w:pPr>
              <w:autoSpaceDE w:val="0"/>
              <w:autoSpaceDN w:val="0"/>
              <w:spacing w:line="440" w:lineRule="exact"/>
              <w:jc w:val="center"/>
              <w:textAlignment w:val="center"/>
              <w:rPr>
                <w:rFonts w:ascii="宋体" w:hAnsi="宋体" w:cs="宋体"/>
                <w:sz w:val="24"/>
              </w:rPr>
            </w:pPr>
            <w:r>
              <w:rPr>
                <w:rFonts w:hint="eastAsia" w:ascii="宋体" w:hAnsi="宋体" w:cs="宋体"/>
                <w:sz w:val="24"/>
              </w:rPr>
              <w:t>6</w:t>
            </w:r>
          </w:p>
        </w:tc>
        <w:tc>
          <w:tcPr>
            <w:tcW w:w="8370" w:type="dxa"/>
            <w:gridSpan w:val="2"/>
            <w:vAlign w:val="center"/>
          </w:tcPr>
          <w:p w14:paraId="3B8385F0">
            <w:pPr>
              <w:autoSpaceDE w:val="0"/>
              <w:autoSpaceDN w:val="0"/>
              <w:spacing w:line="440" w:lineRule="exact"/>
              <w:textAlignment w:val="center"/>
              <w:rPr>
                <w:rFonts w:ascii="宋体" w:hAnsi="宋体" w:cs="宋体"/>
                <w:sz w:val="24"/>
              </w:rPr>
            </w:pPr>
            <w:r>
              <w:rPr>
                <w:rFonts w:hint="eastAsia" w:ascii="宋体" w:hAnsi="宋体" w:cs="宋体"/>
                <w:b/>
                <w:sz w:val="24"/>
              </w:rPr>
              <w:t>投标文件份数：</w:t>
            </w:r>
            <w:r>
              <w:rPr>
                <w:rFonts w:hint="eastAsia" w:ascii="宋体" w:hAnsi="宋体" w:cs="宋体"/>
                <w:sz w:val="24"/>
              </w:rPr>
              <w:t>本项目实行网上投标，供应商于绍兴市阳光采购服务平台（https://ygcg.sxjypt.com）提供电子投标文件。</w:t>
            </w:r>
          </w:p>
        </w:tc>
      </w:tr>
      <w:tr w14:paraId="6668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3BF976BA">
            <w:pPr>
              <w:autoSpaceDE w:val="0"/>
              <w:autoSpaceDN w:val="0"/>
              <w:spacing w:line="440" w:lineRule="exact"/>
              <w:jc w:val="center"/>
              <w:textAlignment w:val="center"/>
              <w:rPr>
                <w:rFonts w:ascii="宋体" w:hAnsi="宋体" w:cs="宋体"/>
                <w:sz w:val="24"/>
              </w:rPr>
            </w:pPr>
            <w:r>
              <w:rPr>
                <w:rFonts w:hint="eastAsia" w:ascii="宋体" w:hAnsi="宋体" w:cs="宋体"/>
                <w:sz w:val="24"/>
              </w:rPr>
              <w:t>7</w:t>
            </w:r>
          </w:p>
        </w:tc>
        <w:tc>
          <w:tcPr>
            <w:tcW w:w="8370" w:type="dxa"/>
            <w:gridSpan w:val="2"/>
            <w:vAlign w:val="center"/>
          </w:tcPr>
          <w:p w14:paraId="564C196C">
            <w:pPr>
              <w:autoSpaceDE w:val="0"/>
              <w:autoSpaceDN w:val="0"/>
              <w:spacing w:line="440" w:lineRule="exact"/>
              <w:textAlignment w:val="center"/>
              <w:rPr>
                <w:rFonts w:ascii="宋体" w:hAnsi="宋体" w:cs="宋体"/>
                <w:b/>
                <w:sz w:val="24"/>
              </w:rPr>
            </w:pPr>
            <w:r>
              <w:rPr>
                <w:rFonts w:hint="eastAsia" w:ascii="宋体" w:hAnsi="宋体" w:cs="宋体"/>
                <w:b/>
                <w:sz w:val="24"/>
              </w:rPr>
              <w:t>开标前答疑会或现场考察：</w:t>
            </w:r>
          </w:p>
          <w:p w14:paraId="0CC00BA9">
            <w:pPr>
              <w:autoSpaceDE w:val="0"/>
              <w:autoSpaceDN w:val="0"/>
              <w:spacing w:line="440" w:lineRule="exact"/>
              <w:textAlignment w:val="center"/>
              <w:rPr>
                <w:rFonts w:ascii="宋体" w:hAnsi="宋体" w:cs="宋体"/>
                <w:sz w:val="24"/>
              </w:rPr>
            </w:pPr>
            <w:r>
              <w:rPr>
                <w:rFonts w:hint="eastAsia" w:ascii="宋体" w:hAnsi="宋体" w:cs="宋体"/>
                <w:kern w:val="0"/>
                <w:sz w:val="24"/>
              </w:rPr>
              <w:t>☑A</w:t>
            </w:r>
            <w:r>
              <w:rPr>
                <w:rFonts w:hint="eastAsia" w:ascii="宋体" w:hAnsi="宋体" w:cs="宋体"/>
                <w:sz w:val="24"/>
              </w:rPr>
              <w:t>不组织。</w:t>
            </w:r>
          </w:p>
          <w:p w14:paraId="2ECC341F">
            <w:pPr>
              <w:autoSpaceDE w:val="0"/>
              <w:autoSpaceDN w:val="0"/>
              <w:spacing w:line="440" w:lineRule="exact"/>
              <w:textAlignment w:val="center"/>
              <w:rPr>
                <w:rFonts w:ascii="宋体" w:hAnsi="宋体" w:cs="宋体"/>
                <w:b/>
                <w:sz w:val="24"/>
              </w:rPr>
            </w:pPr>
            <w:r>
              <w:rPr>
                <w:rFonts w:hint="eastAsia" w:ascii="宋体" w:hAnsi="宋体" w:cs="宋体"/>
                <w:strike/>
                <w:kern w:val="0"/>
                <w:sz w:val="24"/>
              </w:rPr>
              <w:t>☐B组织，</w:t>
            </w:r>
            <w:r>
              <w:rPr>
                <w:rFonts w:hint="eastAsia" w:ascii="宋体" w:hAnsi="宋体" w:cs="宋体"/>
                <w:strike/>
                <w:sz w:val="24"/>
              </w:rPr>
              <w:t>时间</w:t>
            </w:r>
            <w:r>
              <w:rPr>
                <w:rFonts w:hint="eastAsia" w:ascii="宋体" w:hAnsi="宋体" w:cs="宋体"/>
                <w:strike/>
                <w:sz w:val="24"/>
                <w:u w:val="single"/>
              </w:rPr>
              <w:t xml:space="preserve">：      </w:t>
            </w:r>
            <w:r>
              <w:rPr>
                <w:rFonts w:hint="eastAsia" w:ascii="宋体" w:hAnsi="宋体" w:cs="宋体"/>
                <w:strike/>
                <w:sz w:val="24"/>
              </w:rPr>
              <w:t>,地点</w:t>
            </w:r>
            <w:r>
              <w:rPr>
                <w:rFonts w:hint="eastAsia" w:ascii="宋体" w:hAnsi="宋体" w:cs="宋体"/>
                <w:strike/>
                <w:sz w:val="24"/>
                <w:u w:val="single"/>
              </w:rPr>
              <w:t xml:space="preserve">：      </w:t>
            </w:r>
            <w:r>
              <w:rPr>
                <w:rFonts w:hint="eastAsia" w:ascii="宋体" w:hAnsi="宋体" w:cs="宋体"/>
                <w:strike/>
                <w:sz w:val="24"/>
              </w:rPr>
              <w:t>，联系人</w:t>
            </w:r>
            <w:r>
              <w:rPr>
                <w:rFonts w:hint="eastAsia" w:ascii="宋体" w:hAnsi="宋体" w:cs="宋体"/>
                <w:strike/>
                <w:sz w:val="24"/>
                <w:u w:val="single"/>
              </w:rPr>
              <w:t xml:space="preserve">：      </w:t>
            </w:r>
            <w:r>
              <w:rPr>
                <w:rFonts w:hint="eastAsia" w:ascii="宋体" w:hAnsi="宋体" w:cs="宋体"/>
                <w:strike/>
                <w:sz w:val="24"/>
              </w:rPr>
              <w:t>，联系方式</w:t>
            </w:r>
            <w:r>
              <w:rPr>
                <w:rFonts w:hint="eastAsia" w:ascii="宋体" w:hAnsi="宋体" w:cs="宋体"/>
                <w:strike/>
                <w:sz w:val="24"/>
                <w:u w:val="single"/>
              </w:rPr>
              <w:t xml:space="preserve">：      </w:t>
            </w:r>
            <w:r>
              <w:rPr>
                <w:rFonts w:hint="eastAsia" w:ascii="宋体" w:hAnsi="宋体" w:cs="宋体"/>
                <w:strike/>
                <w:sz w:val="24"/>
                <w:szCs w:val="20"/>
              </w:rPr>
              <w:t>。</w:t>
            </w:r>
          </w:p>
        </w:tc>
      </w:tr>
      <w:tr w14:paraId="07B3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63BED0FF">
            <w:pPr>
              <w:autoSpaceDE w:val="0"/>
              <w:autoSpaceDN w:val="0"/>
              <w:spacing w:line="440" w:lineRule="exact"/>
              <w:jc w:val="center"/>
              <w:textAlignment w:val="center"/>
              <w:rPr>
                <w:rFonts w:ascii="宋体" w:hAnsi="宋体" w:cs="宋体"/>
                <w:strike/>
                <w:sz w:val="24"/>
              </w:rPr>
            </w:pPr>
            <w:r>
              <w:rPr>
                <w:rFonts w:hint="eastAsia" w:ascii="宋体" w:hAnsi="宋体" w:cs="宋体"/>
                <w:strike/>
                <w:sz w:val="24"/>
              </w:rPr>
              <w:t>8</w:t>
            </w:r>
          </w:p>
        </w:tc>
        <w:tc>
          <w:tcPr>
            <w:tcW w:w="8370" w:type="dxa"/>
            <w:gridSpan w:val="2"/>
            <w:vAlign w:val="center"/>
          </w:tcPr>
          <w:p w14:paraId="60E864D9">
            <w:pPr>
              <w:autoSpaceDE w:val="0"/>
              <w:autoSpaceDN w:val="0"/>
              <w:spacing w:line="440" w:lineRule="exact"/>
              <w:textAlignment w:val="center"/>
              <w:rPr>
                <w:rFonts w:ascii="宋体" w:hAnsi="宋体" w:cs="宋体"/>
                <w:kern w:val="0"/>
                <w:sz w:val="24"/>
              </w:rPr>
            </w:pPr>
            <w:r>
              <w:rPr>
                <w:rFonts w:hint="eastAsia" w:ascii="宋体" w:hAnsi="宋体" w:cs="宋体"/>
                <w:b/>
                <w:bCs/>
                <w:kern w:val="0"/>
                <w:sz w:val="24"/>
              </w:rPr>
              <w:t>投标保证金:</w:t>
            </w:r>
            <w:r>
              <w:rPr>
                <w:rFonts w:hint="eastAsia" w:ascii="宋体" w:hAnsi="宋体" w:cs="宋体"/>
                <w:b/>
                <w:bCs/>
                <w:kern w:val="0"/>
                <w:sz w:val="24"/>
                <w:u w:val="single"/>
              </w:rPr>
              <w:t xml:space="preserve"> / </w:t>
            </w:r>
            <w:r>
              <w:rPr>
                <w:rFonts w:hint="eastAsia" w:ascii="宋体" w:hAnsi="宋体" w:cs="宋体"/>
                <w:b/>
                <w:bCs/>
                <w:kern w:val="0"/>
                <w:sz w:val="24"/>
              </w:rPr>
              <w:t>元</w:t>
            </w:r>
            <w:r>
              <w:rPr>
                <w:rFonts w:hint="eastAsia" w:ascii="宋体" w:hAnsi="宋体" w:cs="宋体"/>
                <w:kern w:val="0"/>
                <w:sz w:val="24"/>
              </w:rPr>
              <w:t>。</w:t>
            </w:r>
          </w:p>
          <w:p w14:paraId="357098F6">
            <w:pPr>
              <w:autoSpaceDE w:val="0"/>
              <w:autoSpaceDN w:val="0"/>
              <w:spacing w:line="440" w:lineRule="exact"/>
              <w:textAlignment w:val="center"/>
              <w:rPr>
                <w:rFonts w:ascii="宋体" w:hAnsi="宋体" w:cs="宋体"/>
                <w:strike/>
                <w:kern w:val="0"/>
                <w:sz w:val="24"/>
              </w:rPr>
            </w:pPr>
            <w:r>
              <w:rPr>
                <w:rFonts w:hint="eastAsia" w:ascii="宋体" w:hAnsi="宋体" w:cs="宋体"/>
                <w:b/>
                <w:bCs/>
                <w:strike/>
                <w:kern w:val="0"/>
                <w:sz w:val="24"/>
              </w:rPr>
              <w:t>投标保证金的到账截止时间：</w:t>
            </w:r>
            <w:r>
              <w:rPr>
                <w:rFonts w:hint="eastAsia" w:ascii="宋体" w:hAnsi="宋体" w:cs="宋体"/>
                <w:strike/>
                <w:kern w:val="0"/>
                <w:sz w:val="24"/>
              </w:rPr>
              <w:t>2024年  月  日  点00分00秒</w:t>
            </w:r>
            <w:r>
              <w:rPr>
                <w:rFonts w:hint="eastAsia" w:ascii="宋体" w:hAnsi="宋体" w:cs="宋体"/>
                <w:strike/>
                <w:sz w:val="24"/>
              </w:rPr>
              <w:t>（北京时间）</w:t>
            </w:r>
            <w:r>
              <w:rPr>
                <w:rFonts w:hint="eastAsia" w:ascii="宋体" w:hAnsi="宋体" w:cs="宋体"/>
                <w:strike/>
                <w:kern w:val="0"/>
                <w:sz w:val="24"/>
              </w:rPr>
              <w:t>。项目报名成功后，供应商通过登录绍兴市阳光采购服务平台在本项目中获取相应的虚拟子账号，并将保证金由供应商的</w:t>
            </w:r>
            <w:r>
              <w:rPr>
                <w:rFonts w:hint="eastAsia" w:ascii="宋体" w:hAnsi="宋体" w:cs="宋体"/>
                <w:b/>
                <w:bCs/>
                <w:strike/>
                <w:kern w:val="0"/>
                <w:sz w:val="24"/>
              </w:rPr>
              <w:t>账户</w:t>
            </w:r>
            <w:r>
              <w:rPr>
                <w:rFonts w:hint="eastAsia" w:ascii="宋体" w:hAnsi="宋体" w:cs="宋体"/>
                <w:strike/>
                <w:kern w:val="0"/>
                <w:sz w:val="24"/>
              </w:rPr>
              <w:t>一次性缴入该虚拟子账号。</w:t>
            </w:r>
          </w:p>
          <w:p w14:paraId="52C64C85">
            <w:pPr>
              <w:autoSpaceDE w:val="0"/>
              <w:autoSpaceDN w:val="0"/>
              <w:spacing w:line="440" w:lineRule="exact"/>
              <w:textAlignment w:val="center"/>
              <w:rPr>
                <w:rFonts w:ascii="宋体" w:hAnsi="宋体" w:cs="宋体"/>
                <w:strike/>
                <w:kern w:val="0"/>
                <w:sz w:val="24"/>
              </w:rPr>
            </w:pPr>
            <w:r>
              <w:rPr>
                <w:rFonts w:hint="eastAsia" w:ascii="宋体" w:hAnsi="宋体" w:cs="宋体"/>
                <w:b/>
                <w:bCs/>
                <w:strike/>
                <w:kern w:val="0"/>
                <w:sz w:val="24"/>
              </w:rPr>
              <w:t>投标保证金退还期限：</w:t>
            </w:r>
            <w:r>
              <w:rPr>
                <w:rFonts w:hint="eastAsia" w:ascii="宋体" w:hAnsi="宋体" w:cs="宋体"/>
                <w:strike/>
                <w:kern w:val="0"/>
                <w:sz w:val="24"/>
              </w:rPr>
              <w:t>未中标供应商的投标保证金在结果公示无异议结束后5 日内退还，中标供应商的投标保证金在合同签订后5日内退还。</w:t>
            </w:r>
          </w:p>
          <w:p w14:paraId="72F42A06">
            <w:pPr>
              <w:autoSpaceDE w:val="0"/>
              <w:autoSpaceDN w:val="0"/>
              <w:spacing w:line="440" w:lineRule="exact"/>
              <w:jc w:val="left"/>
              <w:textAlignment w:val="center"/>
              <w:rPr>
                <w:rFonts w:ascii="宋体" w:hAnsi="宋体" w:cs="宋体"/>
                <w:strike/>
                <w:kern w:val="0"/>
                <w:sz w:val="24"/>
              </w:rPr>
            </w:pPr>
            <w:r>
              <w:rPr>
                <w:rFonts w:hint="eastAsia" w:ascii="宋体" w:hAnsi="宋体" w:cs="宋体"/>
                <w:b/>
                <w:bCs/>
                <w:strike/>
                <w:kern w:val="0"/>
                <w:sz w:val="24"/>
              </w:rPr>
              <w:t>如供应商选择电子保函方式缴纳投标保证金的：</w:t>
            </w:r>
            <w:r>
              <w:rPr>
                <w:rFonts w:hint="eastAsia" w:ascii="宋体" w:hAnsi="宋体" w:cs="宋体"/>
                <w:strike/>
                <w:kern w:val="0"/>
                <w:sz w:val="24"/>
              </w:rPr>
              <w:t>登录绍兴市阳光采购服务平台在本项目中购买电子保函（具体详见“绍兴市阳光采购服务平台电子保函操作指南”https://ygcg.sxjypt.com/detail?articleId=353）。</w:t>
            </w:r>
          </w:p>
        </w:tc>
      </w:tr>
      <w:tr w14:paraId="33AC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0E4AE6CC">
            <w:pPr>
              <w:autoSpaceDE w:val="0"/>
              <w:autoSpaceDN w:val="0"/>
              <w:spacing w:line="440" w:lineRule="exact"/>
              <w:jc w:val="center"/>
              <w:textAlignment w:val="center"/>
              <w:rPr>
                <w:rFonts w:ascii="宋体" w:hAnsi="宋体" w:cs="宋体"/>
                <w:strike/>
                <w:sz w:val="24"/>
              </w:rPr>
            </w:pPr>
            <w:r>
              <w:rPr>
                <w:rFonts w:hint="eastAsia" w:ascii="宋体" w:hAnsi="宋体" w:cs="宋体"/>
                <w:strike/>
                <w:sz w:val="24"/>
              </w:rPr>
              <w:t>9</w:t>
            </w:r>
          </w:p>
        </w:tc>
        <w:tc>
          <w:tcPr>
            <w:tcW w:w="8370" w:type="dxa"/>
            <w:gridSpan w:val="2"/>
            <w:vAlign w:val="center"/>
          </w:tcPr>
          <w:p w14:paraId="3B377D7C">
            <w:pPr>
              <w:autoSpaceDE w:val="0"/>
              <w:autoSpaceDN w:val="0"/>
              <w:spacing w:line="440" w:lineRule="exact"/>
              <w:textAlignment w:val="center"/>
              <w:rPr>
                <w:rFonts w:ascii="宋体" w:hAnsi="宋体" w:cs="宋体"/>
                <w:b/>
                <w:sz w:val="24"/>
              </w:rPr>
            </w:pPr>
            <w:r>
              <w:rPr>
                <w:rFonts w:hint="eastAsia" w:ascii="宋体" w:hAnsi="宋体" w:cs="宋体"/>
                <w:b/>
                <w:sz w:val="24"/>
              </w:rPr>
              <w:t>样品提供：</w:t>
            </w:r>
          </w:p>
          <w:p w14:paraId="1224FFD2">
            <w:pPr>
              <w:autoSpaceDE w:val="0"/>
              <w:autoSpaceDN w:val="0"/>
              <w:spacing w:line="440" w:lineRule="exact"/>
              <w:textAlignment w:val="center"/>
              <w:rPr>
                <w:rFonts w:ascii="宋体" w:hAnsi="宋体" w:cs="宋体"/>
                <w:strike/>
                <w:sz w:val="24"/>
              </w:rPr>
            </w:pPr>
            <w:r>
              <w:rPr>
                <w:rFonts w:hint="eastAsia" w:ascii="宋体" w:hAnsi="宋体" w:cs="宋体"/>
                <w:kern w:val="0"/>
                <w:sz w:val="24"/>
              </w:rPr>
              <w:t>☑A</w:t>
            </w:r>
            <w:r>
              <w:rPr>
                <w:rFonts w:hint="eastAsia" w:ascii="宋体" w:hAnsi="宋体" w:cs="宋体"/>
                <w:sz w:val="24"/>
              </w:rPr>
              <w:t>不要求提供。</w:t>
            </w:r>
          </w:p>
          <w:p w14:paraId="0EF4DB17">
            <w:pPr>
              <w:autoSpaceDE w:val="0"/>
              <w:autoSpaceDN w:val="0"/>
              <w:spacing w:line="440" w:lineRule="exact"/>
              <w:textAlignment w:val="center"/>
              <w:rPr>
                <w:rFonts w:ascii="宋体" w:hAnsi="宋体" w:cs="宋体"/>
                <w:strike/>
                <w:kern w:val="0"/>
                <w:sz w:val="24"/>
              </w:rPr>
            </w:pPr>
            <w:r>
              <w:rPr>
                <w:rFonts w:hint="eastAsia" w:ascii="宋体" w:hAnsi="宋体" w:cs="宋体"/>
                <w:strike/>
                <w:kern w:val="0"/>
                <w:sz w:val="24"/>
              </w:rPr>
              <w:t>□B要求提供，</w:t>
            </w:r>
          </w:p>
          <w:p w14:paraId="4277129D">
            <w:pPr>
              <w:autoSpaceDE w:val="0"/>
              <w:autoSpaceDN w:val="0"/>
              <w:spacing w:line="440" w:lineRule="exact"/>
              <w:textAlignment w:val="center"/>
              <w:rPr>
                <w:rFonts w:ascii="宋体" w:hAnsi="宋体" w:cs="宋体"/>
                <w:strike/>
                <w:kern w:val="0"/>
                <w:sz w:val="24"/>
              </w:rPr>
            </w:pPr>
            <w:r>
              <w:rPr>
                <w:rFonts w:hint="eastAsia" w:ascii="宋体" w:hAnsi="宋体" w:cs="宋体"/>
                <w:strike/>
                <w:kern w:val="0"/>
                <w:sz w:val="24"/>
              </w:rPr>
              <w:t>（1）</w:t>
            </w:r>
            <w:r>
              <w:rPr>
                <w:rFonts w:hint="eastAsia" w:ascii="宋体" w:hAnsi="宋体" w:cs="宋体"/>
                <w:strike/>
                <w:snapToGrid w:val="0"/>
                <w:kern w:val="28"/>
                <w:sz w:val="24"/>
              </w:rPr>
              <w:t>样品</w:t>
            </w:r>
            <w:r>
              <w:rPr>
                <w:rFonts w:hint="eastAsia" w:ascii="宋体" w:hAnsi="宋体" w:cs="宋体"/>
                <w:strike/>
                <w:snapToGrid w:val="0"/>
                <w:kern w:val="28"/>
                <w:sz w:val="24"/>
                <w:u w:val="single"/>
              </w:rPr>
              <w:t xml:space="preserve">：      </w:t>
            </w:r>
            <w:r>
              <w:rPr>
                <w:rFonts w:hint="eastAsia" w:ascii="宋体" w:hAnsi="宋体" w:cs="宋体"/>
                <w:strike/>
                <w:kern w:val="0"/>
                <w:sz w:val="24"/>
              </w:rPr>
              <w:t>；</w:t>
            </w:r>
          </w:p>
          <w:p w14:paraId="2DA0D4AC">
            <w:pPr>
              <w:autoSpaceDE w:val="0"/>
              <w:autoSpaceDN w:val="0"/>
              <w:spacing w:line="440" w:lineRule="exact"/>
              <w:textAlignment w:val="center"/>
              <w:rPr>
                <w:rFonts w:ascii="宋体" w:hAnsi="宋体" w:cs="宋体"/>
                <w:strike/>
                <w:kern w:val="0"/>
                <w:sz w:val="24"/>
              </w:rPr>
            </w:pPr>
            <w:r>
              <w:rPr>
                <w:rFonts w:hint="eastAsia" w:ascii="宋体" w:hAnsi="宋体" w:cs="宋体"/>
                <w:strike/>
                <w:kern w:val="0"/>
                <w:sz w:val="24"/>
              </w:rPr>
              <w:t>（2）</w:t>
            </w:r>
            <w:r>
              <w:rPr>
                <w:rFonts w:hint="eastAsia" w:ascii="宋体" w:hAnsi="宋体" w:cs="宋体"/>
                <w:strike/>
                <w:snapToGrid w:val="0"/>
                <w:kern w:val="28"/>
                <w:sz w:val="24"/>
              </w:rPr>
              <w:t>样品制作的标准和要求</w:t>
            </w:r>
            <w:r>
              <w:rPr>
                <w:rFonts w:hint="eastAsia" w:ascii="宋体" w:hAnsi="宋体" w:cs="宋体"/>
                <w:strike/>
                <w:snapToGrid w:val="0"/>
                <w:kern w:val="28"/>
                <w:sz w:val="24"/>
                <w:u w:val="single"/>
              </w:rPr>
              <w:t xml:space="preserve">：      </w:t>
            </w:r>
            <w:r>
              <w:rPr>
                <w:rFonts w:hint="eastAsia" w:ascii="宋体" w:hAnsi="宋体" w:cs="宋体"/>
                <w:strike/>
                <w:kern w:val="0"/>
                <w:sz w:val="24"/>
              </w:rPr>
              <w:t>；</w:t>
            </w:r>
          </w:p>
          <w:p w14:paraId="0460415E">
            <w:pPr>
              <w:autoSpaceDE w:val="0"/>
              <w:autoSpaceDN w:val="0"/>
              <w:spacing w:line="440" w:lineRule="exact"/>
              <w:textAlignment w:val="center"/>
              <w:rPr>
                <w:rFonts w:ascii="宋体" w:hAnsi="宋体" w:cs="宋体"/>
                <w:strike/>
                <w:kern w:val="0"/>
                <w:sz w:val="24"/>
              </w:rPr>
            </w:pPr>
            <w:r>
              <w:rPr>
                <w:rFonts w:hint="eastAsia" w:ascii="宋体" w:hAnsi="宋体" w:cs="宋体"/>
                <w:strike/>
                <w:kern w:val="0"/>
                <w:sz w:val="24"/>
              </w:rPr>
              <w:t>（3）样品的评审方法以及标准</w:t>
            </w:r>
            <w:r>
              <w:rPr>
                <w:rFonts w:hint="eastAsia" w:ascii="宋体" w:hAnsi="宋体" w:cs="宋体"/>
                <w:strike/>
                <w:snapToGrid w:val="0"/>
                <w:kern w:val="28"/>
                <w:sz w:val="24"/>
              </w:rPr>
              <w:t>：详见“</w:t>
            </w:r>
            <w:r>
              <w:rPr>
                <w:rFonts w:hint="eastAsia" w:ascii="宋体" w:hAnsi="宋体" w:cs="宋体"/>
                <w:strike/>
                <w:kern w:val="0"/>
                <w:sz w:val="24"/>
              </w:rPr>
              <w:t>第五部分 评审方法及标准</w:t>
            </w:r>
            <w:r>
              <w:rPr>
                <w:rFonts w:hint="eastAsia" w:ascii="宋体" w:hAnsi="宋体" w:cs="宋体"/>
                <w:strike/>
                <w:snapToGrid w:val="0"/>
                <w:kern w:val="28"/>
                <w:sz w:val="24"/>
              </w:rPr>
              <w:t>”</w:t>
            </w:r>
            <w:r>
              <w:rPr>
                <w:rFonts w:hint="eastAsia" w:ascii="宋体" w:hAnsi="宋体" w:cs="宋体"/>
                <w:strike/>
                <w:kern w:val="0"/>
                <w:sz w:val="24"/>
              </w:rPr>
              <w:t>；</w:t>
            </w:r>
          </w:p>
          <w:p w14:paraId="095CFC14">
            <w:pPr>
              <w:autoSpaceDE w:val="0"/>
              <w:autoSpaceDN w:val="0"/>
              <w:spacing w:line="440" w:lineRule="exact"/>
              <w:textAlignment w:val="center"/>
              <w:rPr>
                <w:rFonts w:ascii="宋体" w:hAnsi="宋体" w:cs="宋体"/>
                <w:strike/>
                <w:kern w:val="0"/>
                <w:sz w:val="24"/>
              </w:rPr>
            </w:pPr>
            <w:r>
              <w:rPr>
                <w:rFonts w:hint="eastAsia" w:ascii="宋体" w:hAnsi="宋体" w:cs="宋体"/>
                <w:strike/>
                <w:kern w:val="0"/>
                <w:sz w:val="24"/>
              </w:rPr>
              <w:t>（4）是否需要随样品提交检测报告：□否；□是，检测机构的要求</w:t>
            </w:r>
            <w:r>
              <w:rPr>
                <w:rFonts w:hint="eastAsia" w:ascii="宋体" w:hAnsi="宋体" w:cs="宋体"/>
                <w:strike/>
                <w:sz w:val="24"/>
              </w:rPr>
              <w:t>：</w:t>
            </w:r>
            <w:r>
              <w:rPr>
                <w:rFonts w:hint="eastAsia" w:ascii="宋体" w:hAnsi="宋体" w:cs="宋体"/>
                <w:strike/>
                <w:sz w:val="24"/>
                <w:u w:val="single"/>
              </w:rPr>
              <w:t xml:space="preserve">    </w:t>
            </w:r>
            <w:r>
              <w:rPr>
                <w:rFonts w:hint="eastAsia" w:ascii="宋体" w:hAnsi="宋体" w:cs="宋体"/>
                <w:strike/>
                <w:kern w:val="0"/>
                <w:sz w:val="24"/>
              </w:rPr>
              <w:t>；检测内容</w:t>
            </w:r>
            <w:r>
              <w:rPr>
                <w:rFonts w:hint="eastAsia" w:ascii="宋体" w:hAnsi="宋体" w:cs="宋体"/>
                <w:strike/>
                <w:sz w:val="24"/>
              </w:rPr>
              <w:t>：</w:t>
            </w:r>
            <w:r>
              <w:rPr>
                <w:rFonts w:hint="eastAsia" w:ascii="宋体" w:hAnsi="宋体" w:cs="宋体"/>
                <w:strike/>
                <w:sz w:val="24"/>
                <w:u w:val="single"/>
              </w:rPr>
              <w:t xml:space="preserve">     </w:t>
            </w:r>
            <w:r>
              <w:rPr>
                <w:rFonts w:hint="eastAsia" w:ascii="宋体" w:hAnsi="宋体" w:cs="宋体"/>
                <w:strike/>
                <w:kern w:val="0"/>
                <w:sz w:val="24"/>
              </w:rPr>
              <w:t>。</w:t>
            </w:r>
          </w:p>
          <w:p w14:paraId="6D1439B5">
            <w:pPr>
              <w:autoSpaceDE w:val="0"/>
              <w:autoSpaceDN w:val="0"/>
              <w:spacing w:line="440" w:lineRule="exact"/>
              <w:textAlignment w:val="center"/>
              <w:rPr>
                <w:rFonts w:ascii="宋体" w:hAnsi="宋体" w:cs="宋体"/>
                <w:strike/>
                <w:sz w:val="24"/>
              </w:rPr>
            </w:pPr>
            <w:r>
              <w:rPr>
                <w:rFonts w:hint="eastAsia" w:ascii="宋体" w:hAnsi="宋体" w:cs="宋体"/>
                <w:strike/>
                <w:sz w:val="24"/>
              </w:rPr>
              <w:t>（5）提供样品的时间</w:t>
            </w:r>
            <w:r>
              <w:rPr>
                <w:rFonts w:hint="eastAsia" w:ascii="宋体" w:hAnsi="宋体" w:cs="宋体"/>
                <w:strike/>
                <w:sz w:val="24"/>
                <w:u w:val="single"/>
              </w:rPr>
              <w:t>：</w:t>
            </w:r>
            <w:r>
              <w:rPr>
                <w:rFonts w:hint="eastAsia" w:ascii="宋体" w:hAnsi="宋体" w:cs="宋体"/>
                <w:strike/>
                <w:kern w:val="0"/>
                <w:sz w:val="24"/>
                <w:u w:val="single"/>
              </w:rPr>
              <w:t xml:space="preserve">      </w:t>
            </w:r>
            <w:r>
              <w:rPr>
                <w:rFonts w:hint="eastAsia" w:ascii="宋体" w:hAnsi="宋体" w:cs="宋体"/>
                <w:strike/>
                <w:kern w:val="0"/>
                <w:sz w:val="24"/>
              </w:rPr>
              <w:t>；地点</w:t>
            </w:r>
            <w:r>
              <w:rPr>
                <w:rFonts w:hint="eastAsia" w:ascii="宋体" w:hAnsi="宋体" w:cs="宋体"/>
                <w:strike/>
                <w:kern w:val="0"/>
                <w:sz w:val="24"/>
                <w:u w:val="single"/>
              </w:rPr>
              <w:t xml:space="preserve">：      </w:t>
            </w:r>
            <w:r>
              <w:rPr>
                <w:rFonts w:hint="eastAsia" w:ascii="宋体" w:hAnsi="宋体" w:cs="宋体"/>
                <w:strike/>
                <w:kern w:val="0"/>
                <w:sz w:val="24"/>
              </w:rPr>
              <w:t>；联系人</w:t>
            </w:r>
            <w:r>
              <w:rPr>
                <w:rFonts w:hint="eastAsia" w:ascii="宋体" w:hAnsi="宋体" w:cs="宋体"/>
                <w:strike/>
                <w:sz w:val="24"/>
                <w:u w:val="single"/>
              </w:rPr>
              <w:t xml:space="preserve">：      </w:t>
            </w:r>
            <w:r>
              <w:rPr>
                <w:rFonts w:hint="eastAsia" w:ascii="宋体" w:hAnsi="宋体" w:cs="宋体"/>
                <w:strike/>
                <w:sz w:val="24"/>
              </w:rPr>
              <w:t>，</w:t>
            </w:r>
            <w:r>
              <w:rPr>
                <w:rFonts w:hint="eastAsia" w:ascii="宋体" w:hAnsi="宋体" w:cs="宋体"/>
                <w:strike/>
                <w:kern w:val="28"/>
                <w:sz w:val="24"/>
              </w:rPr>
              <w:t>联系电话</w:t>
            </w:r>
            <w:r>
              <w:rPr>
                <w:rFonts w:hint="eastAsia" w:ascii="宋体" w:hAnsi="宋体" w:cs="宋体"/>
                <w:strike/>
                <w:kern w:val="28"/>
                <w:sz w:val="24"/>
                <w:u w:val="single"/>
              </w:rPr>
              <w:t xml:space="preserve">：      </w:t>
            </w:r>
            <w:r>
              <w:rPr>
                <w:rFonts w:hint="eastAsia" w:ascii="宋体" w:hAnsi="宋体" w:cs="宋体"/>
                <w:strike/>
                <w:sz w:val="24"/>
              </w:rPr>
              <w:t>。请供应商在上述时间内提供样品并按规定位置安装完毕。超过截止时间的，采购人或采购代理机构将不予接收，并将清场并封闭样品现场。</w:t>
            </w:r>
          </w:p>
          <w:p w14:paraId="58206E62">
            <w:pPr>
              <w:autoSpaceDE w:val="0"/>
              <w:autoSpaceDN w:val="0"/>
              <w:spacing w:line="440" w:lineRule="exact"/>
              <w:textAlignment w:val="center"/>
              <w:rPr>
                <w:rFonts w:ascii="宋体" w:hAnsi="宋体" w:cs="宋体"/>
                <w:strike/>
                <w:sz w:val="24"/>
              </w:rPr>
            </w:pPr>
            <w:r>
              <w:rPr>
                <w:rFonts w:hint="eastAsia" w:ascii="宋体" w:hAnsi="宋体" w:cs="宋体"/>
                <w:strike/>
                <w:sz w:val="24"/>
              </w:rPr>
              <w:t>（6）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10956455">
            <w:pPr>
              <w:autoSpaceDE w:val="0"/>
              <w:autoSpaceDN w:val="0"/>
              <w:spacing w:line="440" w:lineRule="exact"/>
              <w:jc w:val="left"/>
              <w:textAlignment w:val="center"/>
              <w:rPr>
                <w:rFonts w:ascii="宋体" w:hAnsi="宋体" w:cs="宋体"/>
                <w:b/>
                <w:strike/>
                <w:sz w:val="24"/>
              </w:rPr>
            </w:pPr>
            <w:r>
              <w:rPr>
                <w:rFonts w:hint="eastAsia" w:ascii="宋体" w:hAnsi="宋体" w:cs="宋体"/>
                <w:strike/>
                <w:sz w:val="24"/>
              </w:rPr>
              <w:t>（7）制作、运输、安装和保管样品所发生的一切费用由供应商自理。</w:t>
            </w:r>
          </w:p>
        </w:tc>
      </w:tr>
      <w:tr w14:paraId="0D92C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B93CF2D">
            <w:pPr>
              <w:autoSpaceDE w:val="0"/>
              <w:autoSpaceDN w:val="0"/>
              <w:spacing w:line="440" w:lineRule="exact"/>
              <w:jc w:val="center"/>
              <w:textAlignment w:val="center"/>
              <w:rPr>
                <w:rFonts w:ascii="宋体" w:hAnsi="宋体" w:cs="宋体"/>
                <w:strike/>
                <w:sz w:val="24"/>
              </w:rPr>
            </w:pPr>
            <w:r>
              <w:rPr>
                <w:rFonts w:hint="eastAsia" w:ascii="宋体" w:hAnsi="宋体" w:cs="宋体"/>
                <w:strike/>
                <w:sz w:val="24"/>
              </w:rPr>
              <w:t>10</w:t>
            </w:r>
          </w:p>
        </w:tc>
        <w:tc>
          <w:tcPr>
            <w:tcW w:w="8370" w:type="dxa"/>
            <w:gridSpan w:val="2"/>
            <w:vAlign w:val="center"/>
          </w:tcPr>
          <w:p w14:paraId="20C5A888">
            <w:pPr>
              <w:autoSpaceDE w:val="0"/>
              <w:autoSpaceDN w:val="0"/>
              <w:spacing w:line="440" w:lineRule="exact"/>
              <w:textAlignment w:val="center"/>
              <w:rPr>
                <w:rFonts w:ascii="宋体" w:hAnsi="宋体" w:cs="宋体"/>
                <w:b/>
                <w:sz w:val="24"/>
              </w:rPr>
            </w:pPr>
            <w:r>
              <w:rPr>
                <w:rFonts w:hint="eastAsia" w:ascii="宋体" w:hAnsi="宋体" w:cs="宋体"/>
                <w:b/>
                <w:sz w:val="24"/>
              </w:rPr>
              <w:t>讲解演示：</w:t>
            </w:r>
          </w:p>
          <w:p w14:paraId="4809C77A">
            <w:pPr>
              <w:autoSpaceDE w:val="0"/>
              <w:autoSpaceDN w:val="0"/>
              <w:spacing w:line="440" w:lineRule="exact"/>
              <w:textAlignment w:val="center"/>
              <w:rPr>
                <w:rFonts w:ascii="宋体" w:hAnsi="宋体" w:cs="宋体"/>
                <w:sz w:val="24"/>
              </w:rPr>
            </w:pPr>
            <w:r>
              <w:rPr>
                <w:rFonts w:hint="eastAsia" w:ascii="宋体" w:hAnsi="宋体" w:cs="宋体"/>
                <w:sz w:val="24"/>
              </w:rPr>
              <w:t>☑A无讲解演示。</w:t>
            </w:r>
          </w:p>
          <w:p w14:paraId="64CDD580">
            <w:pPr>
              <w:autoSpaceDE w:val="0"/>
              <w:autoSpaceDN w:val="0"/>
              <w:spacing w:line="440" w:lineRule="exact"/>
              <w:textAlignment w:val="center"/>
              <w:rPr>
                <w:rFonts w:ascii="宋体" w:hAnsi="宋体" w:cs="宋体"/>
                <w:b/>
                <w:strike/>
                <w:sz w:val="24"/>
              </w:rPr>
            </w:pPr>
            <w:r>
              <w:rPr>
                <w:rFonts w:hint="eastAsia" w:ascii="宋体" w:hAnsi="宋体" w:cs="宋体"/>
                <w:strike/>
                <w:sz w:val="24"/>
              </w:rPr>
              <w:t>□B有讲解演示：</w:t>
            </w:r>
          </w:p>
          <w:p w14:paraId="5CEB4134">
            <w:pPr>
              <w:autoSpaceDE w:val="0"/>
              <w:autoSpaceDN w:val="0"/>
              <w:spacing w:line="440" w:lineRule="exact"/>
              <w:textAlignment w:val="center"/>
              <w:rPr>
                <w:rFonts w:ascii="宋体" w:hAnsi="宋体" w:cs="宋体"/>
                <w:strike/>
                <w:sz w:val="24"/>
                <w:lang w:val="zh-CN"/>
              </w:rPr>
            </w:pPr>
            <w:r>
              <w:rPr>
                <w:rFonts w:hint="eastAsia" w:ascii="宋体" w:hAnsi="宋体" w:cs="宋体"/>
                <w:strike/>
                <w:sz w:val="24"/>
                <w:lang w:val="zh-CN"/>
              </w:rPr>
              <w:t>（1）在评标时安排每个供应商进行讲解演示。每个供应商时间不超过</w:t>
            </w:r>
            <w:r>
              <w:rPr>
                <w:rFonts w:hint="eastAsia" w:ascii="宋体" w:hAnsi="宋体" w:cs="宋体"/>
                <w:strike/>
                <w:sz w:val="24"/>
                <w:u w:val="single"/>
                <w:lang w:val="zh-CN"/>
              </w:rPr>
              <w:t>15</w:t>
            </w:r>
            <w:r>
              <w:rPr>
                <w:rFonts w:hint="eastAsia" w:ascii="宋体" w:hAnsi="宋体" w:cs="宋体"/>
                <w:strike/>
                <w:sz w:val="24"/>
                <w:lang w:val="zh-CN"/>
              </w:rPr>
              <w:t>分钟，讲解次序以投标文件解密时间先后次序为准。讲解演示结束后按要求解答</w:t>
            </w:r>
            <w:r>
              <w:rPr>
                <w:rFonts w:hint="eastAsia" w:ascii="宋体" w:hAnsi="宋体" w:cs="宋体"/>
                <w:strike/>
                <w:sz w:val="24"/>
              </w:rPr>
              <w:t>评标委员会</w:t>
            </w:r>
            <w:r>
              <w:rPr>
                <w:rFonts w:hint="eastAsia" w:ascii="宋体" w:hAnsi="宋体" w:cs="宋体"/>
                <w:strike/>
                <w:sz w:val="24"/>
                <w:lang w:val="zh-CN"/>
              </w:rPr>
              <w:t>提问。</w:t>
            </w:r>
          </w:p>
          <w:p w14:paraId="7D9C271A">
            <w:pPr>
              <w:autoSpaceDE w:val="0"/>
              <w:autoSpaceDN w:val="0"/>
              <w:spacing w:line="440" w:lineRule="exact"/>
              <w:textAlignment w:val="center"/>
              <w:rPr>
                <w:rFonts w:ascii="宋体" w:hAnsi="宋体" w:cs="宋体"/>
                <w:strike/>
                <w:sz w:val="24"/>
                <w:lang w:val="zh-CN"/>
              </w:rPr>
            </w:pPr>
            <w:r>
              <w:rPr>
                <w:rFonts w:hint="eastAsia" w:ascii="宋体" w:hAnsi="宋体" w:cs="宋体"/>
                <w:strike/>
                <w:sz w:val="24"/>
                <w:lang w:val="zh-CN"/>
              </w:rPr>
              <w:t>（2）现场讲解地点为</w:t>
            </w:r>
            <w:r>
              <w:rPr>
                <w:rFonts w:hint="eastAsia" w:ascii="宋体" w:hAnsi="宋体" w:cs="宋体"/>
                <w:strike/>
                <w:sz w:val="24"/>
                <w:u w:val="single"/>
                <w:lang w:val="zh-CN"/>
              </w:rPr>
              <w:t xml:space="preserve">      </w:t>
            </w:r>
            <w:r>
              <w:rPr>
                <w:rFonts w:hint="eastAsia" w:ascii="宋体" w:hAnsi="宋体" w:cs="宋体"/>
                <w:strike/>
                <w:sz w:val="24"/>
                <w:lang w:val="zh-CN"/>
              </w:rPr>
              <w:t>，（</w:t>
            </w:r>
            <w:r>
              <w:rPr>
                <w:rFonts w:hint="eastAsia" w:ascii="宋体" w:hAnsi="宋体" w:cs="宋体"/>
                <w:strike/>
                <w:sz w:val="24"/>
              </w:rPr>
              <w:t>可补充现场演示的其他要求，如人数、凭证、所需设备等</w:t>
            </w:r>
            <w:r>
              <w:rPr>
                <w:rFonts w:hint="eastAsia" w:ascii="宋体" w:hAnsi="宋体" w:cs="宋体"/>
                <w:strike/>
                <w:sz w:val="24"/>
                <w:lang w:val="zh-CN"/>
              </w:rPr>
              <w:t>）。</w:t>
            </w:r>
          </w:p>
          <w:p w14:paraId="2BCCF2C8">
            <w:pPr>
              <w:autoSpaceDE w:val="0"/>
              <w:autoSpaceDN w:val="0"/>
              <w:spacing w:line="440" w:lineRule="exact"/>
              <w:textAlignment w:val="center"/>
              <w:rPr>
                <w:rFonts w:ascii="宋体" w:hAnsi="宋体" w:cs="宋体"/>
                <w:strike/>
                <w:sz w:val="24"/>
              </w:rPr>
            </w:pPr>
            <w:r>
              <w:rPr>
                <w:rFonts w:hint="eastAsia" w:ascii="宋体" w:hAnsi="宋体" w:cs="宋体"/>
                <w:strike/>
                <w:sz w:val="24"/>
                <w:lang w:val="zh-CN"/>
              </w:rPr>
              <w:t>注：因供应商自身原因导致无法演示或者演示效果不理想的，责任自负。</w:t>
            </w:r>
          </w:p>
        </w:tc>
      </w:tr>
      <w:tr w14:paraId="22DE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3B46F33">
            <w:pPr>
              <w:autoSpaceDE w:val="0"/>
              <w:autoSpaceDN w:val="0"/>
              <w:spacing w:line="440" w:lineRule="exact"/>
              <w:jc w:val="center"/>
              <w:textAlignment w:val="center"/>
              <w:rPr>
                <w:rFonts w:ascii="宋体" w:hAnsi="宋体" w:cs="宋体"/>
                <w:strike/>
                <w:sz w:val="24"/>
              </w:rPr>
            </w:pPr>
            <w:r>
              <w:rPr>
                <w:rFonts w:hint="eastAsia" w:ascii="宋体" w:hAnsi="宋体" w:cs="宋体"/>
                <w:strike/>
                <w:sz w:val="24"/>
              </w:rPr>
              <w:t>11</w:t>
            </w:r>
          </w:p>
        </w:tc>
        <w:tc>
          <w:tcPr>
            <w:tcW w:w="900" w:type="dxa"/>
            <w:vAlign w:val="center"/>
          </w:tcPr>
          <w:p w14:paraId="6720AEBA">
            <w:pPr>
              <w:autoSpaceDE w:val="0"/>
              <w:autoSpaceDN w:val="0"/>
              <w:snapToGrid w:val="0"/>
              <w:spacing w:line="440" w:lineRule="exact"/>
              <w:jc w:val="center"/>
              <w:textAlignment w:val="center"/>
              <w:rPr>
                <w:rFonts w:ascii="宋体" w:hAnsi="宋体" w:cs="宋体"/>
                <w:b/>
                <w:strike/>
                <w:sz w:val="24"/>
              </w:rPr>
            </w:pPr>
            <w:r>
              <w:rPr>
                <w:rFonts w:hint="eastAsia" w:ascii="宋体" w:hAnsi="宋体" w:cs="宋体"/>
                <w:b/>
                <w:strike/>
                <w:sz w:val="24"/>
              </w:rPr>
              <w:t>进口产品</w:t>
            </w:r>
          </w:p>
        </w:tc>
        <w:tc>
          <w:tcPr>
            <w:tcW w:w="7470" w:type="dxa"/>
            <w:vAlign w:val="center"/>
          </w:tcPr>
          <w:p w14:paraId="4EB9CEFE">
            <w:pPr>
              <w:autoSpaceDE w:val="0"/>
              <w:autoSpaceDN w:val="0"/>
              <w:spacing w:line="440" w:lineRule="exact"/>
              <w:textAlignment w:val="center"/>
              <w:rPr>
                <w:rFonts w:ascii="宋体" w:hAnsi="宋体" w:cs="宋体"/>
                <w:kern w:val="0"/>
                <w:sz w:val="24"/>
              </w:rPr>
            </w:pPr>
            <w:r>
              <w:rPr>
                <w:rFonts w:hint="eastAsia" w:ascii="宋体" w:hAnsi="宋体" w:cs="宋体"/>
                <w:kern w:val="0"/>
                <w:sz w:val="24"/>
              </w:rPr>
              <w:t>☑本项目不允许采购进口产品。</w:t>
            </w:r>
          </w:p>
          <w:p w14:paraId="7B6A21B0">
            <w:pPr>
              <w:autoSpaceDE w:val="0"/>
              <w:autoSpaceDN w:val="0"/>
              <w:snapToGrid w:val="0"/>
              <w:spacing w:line="440" w:lineRule="exact"/>
              <w:textAlignment w:val="center"/>
              <w:rPr>
                <w:rFonts w:ascii="宋体" w:hAnsi="宋体" w:cs="宋体"/>
                <w:b/>
                <w:strike/>
                <w:sz w:val="24"/>
              </w:rPr>
            </w:pPr>
            <w:r>
              <w:rPr>
                <w:rFonts w:hint="eastAsia" w:ascii="宋体" w:hAnsi="宋体" w:cs="宋体"/>
                <w:strike/>
                <w:kern w:val="0"/>
                <w:sz w:val="24"/>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4EF64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70" w:type="dxa"/>
            <w:vAlign w:val="center"/>
          </w:tcPr>
          <w:p w14:paraId="5AEDCA34">
            <w:pPr>
              <w:autoSpaceDE w:val="0"/>
              <w:autoSpaceDN w:val="0"/>
              <w:spacing w:line="440" w:lineRule="exact"/>
              <w:jc w:val="center"/>
              <w:textAlignment w:val="center"/>
              <w:rPr>
                <w:rFonts w:ascii="宋体" w:hAnsi="宋体" w:cs="宋体"/>
                <w:sz w:val="24"/>
              </w:rPr>
            </w:pPr>
            <w:r>
              <w:rPr>
                <w:rFonts w:hint="eastAsia" w:ascii="宋体" w:hAnsi="宋体" w:cs="宋体"/>
                <w:sz w:val="24"/>
              </w:rPr>
              <w:t>12</w:t>
            </w:r>
          </w:p>
        </w:tc>
        <w:tc>
          <w:tcPr>
            <w:tcW w:w="900" w:type="dxa"/>
            <w:vAlign w:val="center"/>
          </w:tcPr>
          <w:p w14:paraId="706CA41C">
            <w:pPr>
              <w:autoSpaceDE w:val="0"/>
              <w:autoSpaceDN w:val="0"/>
              <w:snapToGrid w:val="0"/>
              <w:spacing w:line="440" w:lineRule="exact"/>
              <w:ind w:left="14" w:hanging="14" w:hangingChars="7"/>
              <w:jc w:val="center"/>
              <w:textAlignment w:val="center"/>
              <w:rPr>
                <w:rFonts w:ascii="宋体" w:hAnsi="宋体" w:cs="宋体"/>
                <w:b/>
                <w:spacing w:val="-20"/>
                <w:sz w:val="24"/>
              </w:rPr>
            </w:pPr>
            <w:r>
              <w:rPr>
                <w:rFonts w:hint="eastAsia" w:ascii="宋体" w:hAnsi="宋体" w:cs="宋体"/>
                <w:b/>
                <w:spacing w:val="-20"/>
                <w:sz w:val="24"/>
              </w:rPr>
              <w:t>项目属性与核心产品</w:t>
            </w:r>
          </w:p>
        </w:tc>
        <w:tc>
          <w:tcPr>
            <w:tcW w:w="7470" w:type="dxa"/>
            <w:vAlign w:val="center"/>
          </w:tcPr>
          <w:p w14:paraId="5B3F4ECB">
            <w:pPr>
              <w:autoSpaceDE w:val="0"/>
              <w:autoSpaceDN w:val="0"/>
              <w:spacing w:line="440" w:lineRule="exact"/>
              <w:textAlignment w:val="center"/>
              <w:rPr>
                <w:rFonts w:ascii="宋体" w:hAnsi="宋体" w:cs="宋体"/>
                <w:sz w:val="24"/>
              </w:rPr>
            </w:pPr>
            <w:r>
              <w:rPr>
                <w:rFonts w:hint="eastAsia" w:ascii="宋体" w:hAnsi="宋体" w:cs="宋体"/>
                <w:sz w:val="24"/>
              </w:rPr>
              <w:t>货物类，单一产品或</w:t>
            </w:r>
            <w:r>
              <w:rPr>
                <w:rFonts w:hint="eastAsia" w:ascii="宋体" w:hAnsi="宋体" w:cs="宋体"/>
                <w:kern w:val="0"/>
                <w:sz w:val="24"/>
              </w:rPr>
              <w:t>核心产品为</w:t>
            </w:r>
            <w:r>
              <w:rPr>
                <w:rFonts w:hint="eastAsia" w:ascii="宋体" w:hAnsi="宋体" w:cs="宋体"/>
                <w:kern w:val="0"/>
                <w:sz w:val="24"/>
                <w:u w:val="single"/>
              </w:rPr>
              <w:t xml:space="preserve">：非公交客车 </w:t>
            </w:r>
            <w:r>
              <w:rPr>
                <w:rFonts w:hint="eastAsia" w:ascii="宋体" w:hAnsi="宋体" w:cs="宋体"/>
                <w:sz w:val="24"/>
              </w:rPr>
              <w:t>。</w:t>
            </w:r>
          </w:p>
          <w:p w14:paraId="5DFEA621">
            <w:pPr>
              <w:autoSpaceDE w:val="0"/>
              <w:autoSpaceDN w:val="0"/>
              <w:snapToGrid w:val="0"/>
              <w:spacing w:line="440" w:lineRule="exact"/>
              <w:textAlignment w:val="center"/>
              <w:rPr>
                <w:rFonts w:ascii="宋体" w:hAnsi="宋体" w:cs="宋体"/>
                <w:sz w:val="24"/>
              </w:rPr>
            </w:pPr>
            <w:r>
              <w:rPr>
                <w:rFonts w:hint="eastAsia" w:ascii="宋体" w:hAnsi="宋体" w:cs="宋体"/>
                <w:strike/>
                <w:sz w:val="24"/>
              </w:rPr>
              <w:t>服务类。</w:t>
            </w:r>
          </w:p>
        </w:tc>
      </w:tr>
      <w:tr w14:paraId="6B0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70" w:type="dxa"/>
            <w:vAlign w:val="center"/>
          </w:tcPr>
          <w:p w14:paraId="14D187E8">
            <w:pPr>
              <w:autoSpaceDE w:val="0"/>
              <w:autoSpaceDN w:val="0"/>
              <w:spacing w:line="440" w:lineRule="exact"/>
              <w:jc w:val="center"/>
              <w:textAlignment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13</w:t>
            </w:r>
          </w:p>
        </w:tc>
        <w:tc>
          <w:tcPr>
            <w:tcW w:w="900" w:type="dxa"/>
            <w:vAlign w:val="center"/>
          </w:tcPr>
          <w:p w14:paraId="57DCA9CC">
            <w:pPr>
              <w:autoSpaceDE w:val="0"/>
              <w:autoSpaceDN w:val="0"/>
              <w:snapToGrid w:val="0"/>
              <w:spacing w:line="440" w:lineRule="exact"/>
              <w:ind w:left="14" w:hanging="14" w:hangingChars="7"/>
              <w:jc w:val="center"/>
              <w:textAlignment w:val="center"/>
              <w:rPr>
                <w:rFonts w:hint="eastAsia" w:ascii="宋体" w:hAnsi="宋体" w:cs="宋体"/>
                <w:b/>
                <w:spacing w:val="-20"/>
                <w:sz w:val="24"/>
                <w:highlight w:val="none"/>
              </w:rPr>
            </w:pPr>
            <w:r>
              <w:rPr>
                <w:rFonts w:hint="eastAsia" w:ascii="宋体" w:hAnsi="宋体" w:eastAsia="宋体" w:cs="宋体"/>
                <w:b/>
                <w:color w:val="auto"/>
                <w:spacing w:val="-20"/>
                <w:sz w:val="24"/>
                <w:highlight w:val="none"/>
              </w:rPr>
              <w:t>采购标的对应的中小企业划分标准所属行业</w:t>
            </w:r>
          </w:p>
        </w:tc>
        <w:tc>
          <w:tcPr>
            <w:tcW w:w="7470" w:type="dxa"/>
            <w:vAlign w:val="center"/>
          </w:tcPr>
          <w:p w14:paraId="77C7F86A">
            <w:pPr>
              <w:numPr>
                <w:ilvl w:val="0"/>
                <w:numId w:val="3"/>
              </w:numPr>
              <w:shd w:val="clear"/>
              <w:tabs>
                <w:tab w:val="left" w:pos="5967"/>
              </w:tabs>
              <w:autoSpaceDE w:val="0"/>
              <w:autoSpaceDN w:val="0"/>
              <w:spacing w:line="440" w:lineRule="exact"/>
              <w:textAlignment w:val="center"/>
              <w:rPr>
                <w:rFonts w:hint="eastAsia" w:ascii="宋体" w:hAnsi="宋体" w:eastAsia="宋体" w:cs="宋体"/>
                <w:color w:val="auto"/>
                <w:kern w:val="0"/>
                <w:sz w:val="24"/>
                <w:highlight w:val="none"/>
                <w:lang w:bidi="ar-SA"/>
              </w:rPr>
            </w:pPr>
            <w:r>
              <w:rPr>
                <w:rFonts w:hint="eastAsia" w:ascii="宋体" w:hAnsi="宋体" w:eastAsia="宋体" w:cs="宋体"/>
                <w:color w:val="auto"/>
                <w:kern w:val="0"/>
                <w:sz w:val="24"/>
                <w:highlight w:val="none"/>
                <w:lang w:bidi="ar-SA"/>
              </w:rPr>
              <w:t>标的：</w:t>
            </w:r>
            <w:r>
              <w:rPr>
                <w:rFonts w:hint="eastAsia" w:ascii="宋体" w:hAnsi="宋体" w:eastAsia="宋体" w:cs="宋体"/>
                <w:color w:val="auto"/>
                <w:kern w:val="0"/>
                <w:sz w:val="24"/>
                <w:highlight w:val="none"/>
                <w:u w:val="single"/>
                <w:lang w:bidi="ar-SA"/>
              </w:rPr>
              <w:t>标项一</w:t>
            </w:r>
            <w:r>
              <w:rPr>
                <w:rFonts w:hint="eastAsia" w:ascii="宋体" w:hAnsi="宋体" w:eastAsia="宋体" w:cs="宋体"/>
                <w:color w:val="auto"/>
                <w:kern w:val="0"/>
                <w:sz w:val="24"/>
                <w:highlight w:val="none"/>
                <w:lang w:bidi="ar-SA"/>
              </w:rPr>
              <w:t>，属于</w:t>
            </w:r>
            <w:r>
              <w:rPr>
                <w:rFonts w:hint="eastAsia" w:ascii="宋体" w:hAnsi="宋体" w:eastAsia="宋体" w:cs="宋体"/>
                <w:color w:val="auto"/>
                <w:kern w:val="0"/>
                <w:sz w:val="24"/>
                <w:highlight w:val="none"/>
                <w:u w:val="single"/>
                <w:lang w:val="en-US" w:eastAsia="zh-CN" w:bidi="ar-SA"/>
              </w:rPr>
              <w:t xml:space="preserve"> 工业 </w:t>
            </w:r>
            <w:r>
              <w:rPr>
                <w:rFonts w:hint="eastAsia" w:ascii="宋体" w:hAnsi="宋体" w:eastAsia="宋体" w:cs="宋体"/>
                <w:color w:val="auto"/>
                <w:kern w:val="0"/>
                <w:sz w:val="24"/>
                <w:highlight w:val="none"/>
                <w:u w:val="none"/>
                <w:lang w:val="en-US" w:eastAsia="zh-CN" w:bidi="ar-SA"/>
              </w:rPr>
              <w:t>行</w:t>
            </w:r>
            <w:r>
              <w:rPr>
                <w:rFonts w:hint="eastAsia" w:ascii="宋体" w:hAnsi="宋体" w:eastAsia="宋体" w:cs="宋体"/>
                <w:color w:val="auto"/>
                <w:kern w:val="0"/>
                <w:sz w:val="24"/>
                <w:highlight w:val="none"/>
                <w:u w:val="none"/>
                <w:lang w:bidi="ar-SA"/>
              </w:rPr>
              <w:t>业</w:t>
            </w:r>
            <w:r>
              <w:rPr>
                <w:rFonts w:hint="eastAsia" w:ascii="宋体" w:hAnsi="宋体" w:eastAsia="宋体" w:cs="宋体"/>
                <w:color w:val="auto"/>
                <w:kern w:val="0"/>
                <w:sz w:val="24"/>
                <w:highlight w:val="none"/>
                <w:lang w:bidi="ar-SA"/>
              </w:rPr>
              <w:t>。</w:t>
            </w:r>
          </w:p>
          <w:p w14:paraId="609D27B6">
            <w:pPr>
              <w:autoSpaceDE w:val="0"/>
              <w:autoSpaceDN w:val="0"/>
              <w:snapToGrid w:val="0"/>
              <w:spacing w:line="440" w:lineRule="exact"/>
              <w:textAlignment w:val="center"/>
              <w:rPr>
                <w:rFonts w:hint="eastAsia" w:ascii="宋体" w:hAnsi="宋体" w:cs="宋体"/>
                <w:strike/>
                <w:sz w:val="24"/>
                <w:highlight w:val="none"/>
              </w:rPr>
            </w:pPr>
          </w:p>
        </w:tc>
      </w:tr>
      <w:tr w14:paraId="6911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jc w:val="center"/>
        </w:trPr>
        <w:tc>
          <w:tcPr>
            <w:tcW w:w="870" w:type="dxa"/>
            <w:vMerge w:val="restart"/>
            <w:vAlign w:val="center"/>
          </w:tcPr>
          <w:p w14:paraId="0276C278">
            <w:pPr>
              <w:autoSpaceDE w:val="0"/>
              <w:autoSpaceDN w:val="0"/>
              <w:spacing w:line="440" w:lineRule="exact"/>
              <w:jc w:val="center"/>
              <w:textAlignment w:val="center"/>
              <w:rPr>
                <w:rFonts w:hint="eastAsia" w:ascii="宋体" w:hAnsi="宋体" w:eastAsia="宋体" w:cs="宋体"/>
                <w:sz w:val="24"/>
                <w:lang w:eastAsia="zh-CN"/>
              </w:rPr>
            </w:pPr>
            <w:r>
              <w:rPr>
                <w:rFonts w:hint="eastAsia" w:ascii="宋体" w:hAnsi="宋体" w:cs="宋体"/>
                <w:sz w:val="24"/>
              </w:rPr>
              <w:t>1</w:t>
            </w:r>
            <w:r>
              <w:rPr>
                <w:rFonts w:hint="eastAsia" w:ascii="宋体" w:hAnsi="宋体" w:cs="宋体"/>
                <w:sz w:val="24"/>
                <w:lang w:val="en-US" w:eastAsia="zh-CN"/>
              </w:rPr>
              <w:t>4</w:t>
            </w:r>
          </w:p>
        </w:tc>
        <w:tc>
          <w:tcPr>
            <w:tcW w:w="900" w:type="dxa"/>
            <w:vMerge w:val="restart"/>
            <w:vAlign w:val="center"/>
          </w:tcPr>
          <w:p w14:paraId="0205E629">
            <w:pPr>
              <w:autoSpaceDE w:val="0"/>
              <w:autoSpaceDN w:val="0"/>
              <w:snapToGrid w:val="0"/>
              <w:spacing w:line="440" w:lineRule="exact"/>
              <w:jc w:val="center"/>
              <w:textAlignment w:val="center"/>
              <w:rPr>
                <w:rFonts w:ascii="宋体" w:hAnsi="宋体" w:cs="宋体"/>
                <w:b/>
                <w:sz w:val="24"/>
              </w:rPr>
            </w:pPr>
            <w:r>
              <w:rPr>
                <w:rFonts w:hint="eastAsia" w:ascii="宋体" w:hAnsi="宋体" w:cs="宋体"/>
                <w:b/>
                <w:sz w:val="24"/>
              </w:rPr>
              <w:t>供应商信用信息事项</w:t>
            </w:r>
          </w:p>
        </w:tc>
        <w:tc>
          <w:tcPr>
            <w:tcW w:w="7470" w:type="dxa"/>
            <w:vAlign w:val="center"/>
          </w:tcPr>
          <w:p w14:paraId="3848A4B8">
            <w:pPr>
              <w:autoSpaceDE w:val="0"/>
              <w:autoSpaceDN w:val="0"/>
              <w:snapToGrid w:val="0"/>
              <w:spacing w:line="440" w:lineRule="exact"/>
              <w:textAlignment w:val="center"/>
              <w:rPr>
                <w:rFonts w:ascii="宋体" w:hAnsi="宋体" w:cs="宋体"/>
                <w:b/>
                <w:bCs/>
                <w:sz w:val="24"/>
              </w:rPr>
            </w:pPr>
            <w:r>
              <w:rPr>
                <w:rFonts w:hint="eastAsia" w:ascii="宋体" w:hAnsi="宋体" w:cs="宋体"/>
                <w:b/>
                <w:sz w:val="24"/>
              </w:rPr>
              <w:t>信用信息查询渠道及截止时间：</w:t>
            </w:r>
            <w:r>
              <w:rPr>
                <w:rFonts w:hint="eastAsia" w:ascii="宋体" w:hAnsi="宋体" w:cs="宋体"/>
                <w:sz w:val="24"/>
              </w:rPr>
              <w:t>采购人或采购人委托的评标委员会或采购代理机构将通过“信用中国”网站(www.creditchina.gov.cn)、中国政府采购网(www.ccgp.gov.cn)渠道查询供应商</w:t>
            </w:r>
            <w:r>
              <w:rPr>
                <w:rFonts w:hint="eastAsia" w:ascii="宋体" w:hAnsi="宋体" w:cs="宋体"/>
                <w:b/>
                <w:sz w:val="24"/>
              </w:rPr>
              <w:t>开标当天</w:t>
            </w:r>
            <w:r>
              <w:rPr>
                <w:rFonts w:hint="eastAsia" w:ascii="宋体" w:hAnsi="宋体" w:cs="宋体"/>
                <w:sz w:val="24"/>
              </w:rPr>
              <w:t>的信用记录。</w:t>
            </w:r>
          </w:p>
        </w:tc>
      </w:tr>
      <w:tr w14:paraId="7420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07A72245">
            <w:pPr>
              <w:keepNext/>
              <w:keepLines/>
              <w:tabs>
                <w:tab w:val="left" w:pos="900"/>
              </w:tabs>
              <w:spacing w:line="440" w:lineRule="exact"/>
              <w:ind w:hanging="720"/>
              <w:jc w:val="center"/>
              <w:textAlignment w:val="center"/>
              <w:outlineLvl w:val="2"/>
              <w:rPr>
                <w:rFonts w:ascii="宋体" w:hAnsi="宋体" w:cs="宋体"/>
                <w:sz w:val="24"/>
              </w:rPr>
            </w:pPr>
          </w:p>
        </w:tc>
        <w:tc>
          <w:tcPr>
            <w:tcW w:w="900" w:type="dxa"/>
            <w:vMerge w:val="continue"/>
            <w:vAlign w:val="center"/>
          </w:tcPr>
          <w:p w14:paraId="492F92EE">
            <w:pPr>
              <w:keepNext/>
              <w:keepLines/>
              <w:tabs>
                <w:tab w:val="left" w:pos="900"/>
              </w:tabs>
              <w:snapToGrid w:val="0"/>
              <w:spacing w:line="440" w:lineRule="exact"/>
              <w:ind w:hanging="720"/>
              <w:textAlignment w:val="center"/>
              <w:outlineLvl w:val="2"/>
              <w:rPr>
                <w:rFonts w:ascii="宋体" w:hAnsi="宋体" w:cs="宋体"/>
                <w:b/>
                <w:sz w:val="24"/>
              </w:rPr>
            </w:pPr>
          </w:p>
        </w:tc>
        <w:tc>
          <w:tcPr>
            <w:tcW w:w="7470" w:type="dxa"/>
            <w:vAlign w:val="center"/>
          </w:tcPr>
          <w:p w14:paraId="79156A42">
            <w:pPr>
              <w:snapToGrid w:val="0"/>
              <w:spacing w:line="440" w:lineRule="exact"/>
              <w:textAlignment w:val="center"/>
              <w:rPr>
                <w:rFonts w:ascii="宋体" w:hAnsi="宋体" w:cs="宋体"/>
                <w:sz w:val="24"/>
              </w:rPr>
            </w:pPr>
            <w:r>
              <w:rPr>
                <w:rFonts w:hint="eastAsia" w:ascii="宋体" w:hAnsi="宋体" w:cs="宋体"/>
                <w:b/>
                <w:bCs/>
                <w:sz w:val="24"/>
              </w:rPr>
              <w:t>信用信息的使用规则：</w:t>
            </w:r>
            <w:r>
              <w:rPr>
                <w:rFonts w:hint="eastAsia" w:ascii="宋体" w:hAnsi="宋体" w:cs="宋体"/>
                <w:sz w:val="24"/>
              </w:rPr>
              <w:t>经查询列入失信被执行人名单、重大税收违法失信主体、政府采购严重违法失信行为记录名单的供应商将被拒绝参与采购活动。</w:t>
            </w:r>
          </w:p>
          <w:p w14:paraId="262B4CF6">
            <w:pPr>
              <w:snapToGrid w:val="0"/>
              <w:spacing w:line="440" w:lineRule="exact"/>
              <w:textAlignment w:val="center"/>
              <w:rPr>
                <w:rFonts w:ascii="宋体" w:hAnsi="宋体" w:cs="宋体"/>
                <w:b/>
                <w:sz w:val="24"/>
              </w:rPr>
            </w:pPr>
            <w:r>
              <w:rPr>
                <w:rFonts w:hint="eastAsia" w:ascii="宋体" w:hAnsi="宋体" w:cs="宋体"/>
                <w:strike/>
                <w:sz w:val="24"/>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0BE60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47BAFF97">
            <w:pPr>
              <w:spacing w:line="440" w:lineRule="exact"/>
              <w:jc w:val="center"/>
              <w:textAlignment w:val="center"/>
              <w:rPr>
                <w:rFonts w:hint="eastAsia" w:ascii="宋体" w:hAnsi="宋体" w:eastAsia="宋体" w:cs="宋体"/>
                <w:sz w:val="24"/>
                <w:lang w:eastAsia="zh-CN"/>
              </w:rPr>
            </w:pPr>
            <w:r>
              <w:rPr>
                <w:rFonts w:hint="eastAsia" w:ascii="宋体" w:hAnsi="宋体" w:cs="宋体"/>
                <w:sz w:val="24"/>
              </w:rPr>
              <w:t>1</w:t>
            </w:r>
            <w:r>
              <w:rPr>
                <w:rFonts w:hint="eastAsia" w:ascii="宋体" w:hAnsi="宋体" w:cs="宋体"/>
                <w:sz w:val="24"/>
                <w:lang w:val="en-US" w:eastAsia="zh-CN"/>
              </w:rPr>
              <w:t>5</w:t>
            </w:r>
          </w:p>
        </w:tc>
        <w:tc>
          <w:tcPr>
            <w:tcW w:w="900" w:type="dxa"/>
            <w:vAlign w:val="center"/>
          </w:tcPr>
          <w:p w14:paraId="25337A58">
            <w:pPr>
              <w:snapToGrid w:val="0"/>
              <w:spacing w:line="440" w:lineRule="exact"/>
              <w:jc w:val="center"/>
              <w:textAlignment w:val="center"/>
              <w:rPr>
                <w:rFonts w:ascii="宋体" w:hAnsi="宋体" w:cs="宋体"/>
                <w:sz w:val="24"/>
              </w:rPr>
            </w:pPr>
            <w:r>
              <w:rPr>
                <w:rFonts w:hint="eastAsia" w:ascii="宋体" w:hAnsi="宋体" w:cs="宋体"/>
                <w:sz w:val="24"/>
              </w:rPr>
              <w:t>签字或盖章要求</w:t>
            </w:r>
          </w:p>
        </w:tc>
        <w:tc>
          <w:tcPr>
            <w:tcW w:w="7470" w:type="dxa"/>
            <w:vAlign w:val="center"/>
          </w:tcPr>
          <w:p w14:paraId="5ABC93A9">
            <w:pPr>
              <w:snapToGrid w:val="0"/>
              <w:spacing w:line="440" w:lineRule="exact"/>
              <w:textAlignment w:val="center"/>
              <w:rPr>
                <w:rFonts w:ascii="宋体" w:hAnsi="宋体" w:cs="宋体"/>
                <w:strike/>
                <w:sz w:val="24"/>
              </w:rPr>
            </w:pPr>
            <w:r>
              <w:rPr>
                <w:rFonts w:hint="eastAsia" w:ascii="宋体" w:hAnsi="宋体" w:cs="宋体"/>
                <w:sz w:val="24"/>
              </w:rPr>
              <w:t>1.招标文件“第六部分”提供的投标文件格式要求投标</w:t>
            </w:r>
            <w:r>
              <w:rPr>
                <w:rFonts w:hint="eastAsia" w:ascii="宋体" w:hAnsi="宋体" w:cs="宋体"/>
                <w:kern w:val="0"/>
                <w:sz w:val="24"/>
                <w:lang w:bidi="zh-CN"/>
              </w:rPr>
              <w:t>供应商</w:t>
            </w:r>
            <w:r>
              <w:rPr>
                <w:rFonts w:hint="eastAsia" w:ascii="宋体" w:hAnsi="宋体" w:cs="宋体"/>
                <w:sz w:val="24"/>
              </w:rPr>
              <w:t>盖章、法定代表人印章的地方，投标</w:t>
            </w:r>
            <w:r>
              <w:rPr>
                <w:rFonts w:hint="eastAsia" w:ascii="宋体" w:hAnsi="宋体" w:cs="宋体"/>
                <w:kern w:val="0"/>
                <w:sz w:val="24"/>
                <w:lang w:bidi="zh-CN"/>
              </w:rPr>
              <w:t>供应商</w:t>
            </w:r>
            <w:r>
              <w:rPr>
                <w:rFonts w:hint="eastAsia" w:ascii="宋体" w:hAnsi="宋体" w:cs="宋体"/>
                <w:sz w:val="24"/>
              </w:rPr>
              <w:t>均应使用CA数字证书加盖投标</w:t>
            </w:r>
            <w:r>
              <w:rPr>
                <w:rFonts w:hint="eastAsia" w:ascii="宋体" w:hAnsi="宋体" w:cs="宋体"/>
                <w:kern w:val="0"/>
                <w:sz w:val="24"/>
                <w:lang w:bidi="zh-CN"/>
              </w:rPr>
              <w:t>供应商</w:t>
            </w:r>
            <w:r>
              <w:rPr>
                <w:rFonts w:hint="eastAsia" w:ascii="宋体" w:hAnsi="宋体" w:cs="宋体"/>
                <w:sz w:val="24"/>
              </w:rPr>
              <w:t>的单位电子印章、法定代表人个人电子印章。</w:t>
            </w:r>
            <w:r>
              <w:rPr>
                <w:rFonts w:hint="eastAsia" w:ascii="宋体" w:hAnsi="宋体" w:cs="宋体"/>
                <w:strike/>
                <w:sz w:val="24"/>
              </w:rPr>
              <w:t>联合体投标的，除联合体协议书格式之外的仅由联合体牵头人加盖单位电子印章、法定代表人个人电子印章即可；</w:t>
            </w:r>
          </w:p>
          <w:p w14:paraId="4BC4309A">
            <w:pPr>
              <w:snapToGrid w:val="0"/>
              <w:spacing w:line="440" w:lineRule="exact"/>
              <w:textAlignment w:val="center"/>
              <w:rPr>
                <w:rFonts w:ascii="宋体" w:hAnsi="宋体" w:cs="宋体"/>
                <w:sz w:val="24"/>
              </w:rPr>
            </w:pPr>
            <w:r>
              <w:rPr>
                <w:rFonts w:hint="eastAsia" w:ascii="宋体" w:hAnsi="宋体" w:cs="宋体"/>
                <w:sz w:val="24"/>
              </w:rPr>
              <w:t>2.投标文件所附证书证件、业绩证明文件等证明材料用原件的复制件并加盖投标单位电子印章；</w:t>
            </w:r>
          </w:p>
          <w:p w14:paraId="2A06A29E">
            <w:pPr>
              <w:snapToGrid w:val="0"/>
              <w:spacing w:line="440" w:lineRule="exact"/>
              <w:textAlignment w:val="center"/>
              <w:rPr>
                <w:rFonts w:ascii="宋体" w:hAnsi="宋体" w:cs="宋体"/>
                <w:sz w:val="24"/>
              </w:rPr>
            </w:pPr>
            <w:r>
              <w:rPr>
                <w:rFonts w:hint="eastAsia" w:ascii="宋体" w:hAnsi="宋体" w:cs="宋体"/>
                <w:sz w:val="24"/>
              </w:rPr>
              <w:t>3.其它要求：</w:t>
            </w:r>
            <w:r>
              <w:rPr>
                <w:rFonts w:hint="eastAsia" w:ascii="宋体" w:hAnsi="宋体" w:cs="宋体"/>
                <w:sz w:val="24"/>
                <w:u w:val="single"/>
              </w:rPr>
              <w:t xml:space="preserve">   无   </w:t>
            </w:r>
            <w:r>
              <w:rPr>
                <w:rFonts w:hint="eastAsia" w:ascii="宋体" w:hAnsi="宋体" w:cs="宋体"/>
                <w:sz w:val="24"/>
              </w:rPr>
              <w:t>。</w:t>
            </w:r>
          </w:p>
        </w:tc>
      </w:tr>
      <w:tr w14:paraId="17D5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6E9BD8F6">
            <w:pPr>
              <w:spacing w:line="440" w:lineRule="exact"/>
              <w:jc w:val="center"/>
              <w:textAlignment w:val="center"/>
              <w:rPr>
                <w:rFonts w:hint="eastAsia" w:ascii="宋体" w:hAnsi="宋体" w:eastAsia="宋体" w:cs="宋体"/>
                <w:sz w:val="24"/>
                <w:lang w:eastAsia="zh-CN"/>
              </w:rPr>
            </w:pPr>
            <w:r>
              <w:rPr>
                <w:rFonts w:hint="eastAsia" w:ascii="宋体" w:hAnsi="宋体" w:cs="宋体"/>
                <w:sz w:val="24"/>
              </w:rPr>
              <w:t>1</w:t>
            </w:r>
            <w:r>
              <w:rPr>
                <w:rFonts w:hint="eastAsia" w:ascii="宋体" w:hAnsi="宋体" w:cs="宋体"/>
                <w:sz w:val="24"/>
                <w:lang w:val="en-US" w:eastAsia="zh-CN"/>
              </w:rPr>
              <w:t>6</w:t>
            </w:r>
          </w:p>
        </w:tc>
        <w:tc>
          <w:tcPr>
            <w:tcW w:w="8370" w:type="dxa"/>
            <w:gridSpan w:val="2"/>
            <w:vAlign w:val="center"/>
          </w:tcPr>
          <w:p w14:paraId="451FF834">
            <w:pPr>
              <w:snapToGrid w:val="0"/>
              <w:spacing w:line="440" w:lineRule="exact"/>
              <w:textAlignment w:val="center"/>
              <w:rPr>
                <w:rFonts w:ascii="宋体" w:hAnsi="宋体" w:cs="宋体"/>
                <w:sz w:val="24"/>
              </w:rPr>
            </w:pPr>
            <w:r>
              <w:rPr>
                <w:rFonts w:hint="eastAsia" w:ascii="宋体" w:hAnsi="宋体" w:cs="宋体"/>
                <w:sz w:val="24"/>
              </w:rPr>
              <w:t>投标与开标注意事项：</w:t>
            </w:r>
          </w:p>
          <w:p w14:paraId="1D3F07FF">
            <w:pPr>
              <w:snapToGrid w:val="0"/>
              <w:spacing w:line="440" w:lineRule="exact"/>
              <w:textAlignment w:val="center"/>
              <w:rPr>
                <w:rFonts w:ascii="宋体" w:hAnsi="宋体" w:cs="宋体"/>
                <w:sz w:val="24"/>
              </w:rPr>
            </w:pPr>
            <w:r>
              <w:rPr>
                <w:rFonts w:hint="eastAsia" w:ascii="宋体" w:hAnsi="宋体" w:cs="宋体"/>
                <w:sz w:val="24"/>
              </w:rPr>
              <w:t>1.本项目实行网上投标，采用电子投标文件。若供应商参与投标，自行承担投标一切费用。</w:t>
            </w:r>
          </w:p>
          <w:p w14:paraId="69E6718C">
            <w:pPr>
              <w:snapToGrid w:val="0"/>
              <w:spacing w:line="440" w:lineRule="exact"/>
              <w:textAlignment w:val="center"/>
              <w:rPr>
                <w:rFonts w:ascii="宋体" w:hAnsi="宋体" w:cs="宋体"/>
                <w:sz w:val="24"/>
              </w:rPr>
            </w:pPr>
            <w:r>
              <w:rPr>
                <w:rFonts w:hint="eastAsia" w:ascii="宋体" w:hAnsi="宋体" w:cs="宋体"/>
                <w:sz w:val="24"/>
              </w:rPr>
              <w:t>2.标前准备：</w:t>
            </w:r>
          </w:p>
          <w:p w14:paraId="72D544BC">
            <w:pPr>
              <w:snapToGrid w:val="0"/>
              <w:spacing w:line="440" w:lineRule="exact"/>
              <w:textAlignment w:val="center"/>
              <w:rPr>
                <w:rFonts w:ascii="宋体" w:hAnsi="宋体" w:cs="宋体"/>
                <w:sz w:val="24"/>
              </w:rPr>
            </w:pPr>
            <w:r>
              <w:rPr>
                <w:rFonts w:hint="eastAsia" w:ascii="宋体" w:hAnsi="宋体" w:cs="宋体"/>
                <w:sz w:val="24"/>
              </w:rPr>
              <w:t>2.1各供应商应确保在参与本项目前成为绍兴市阳光采购服务平台网站正式注册会员，并完成CA数字证书办理。因未完成注册、未办理CA数字证书等原因造成无法投标或投标失败等后果由供应商自行承担。</w:t>
            </w:r>
          </w:p>
          <w:p w14:paraId="5C770DB8">
            <w:pPr>
              <w:snapToGrid w:val="0"/>
              <w:spacing w:line="440" w:lineRule="exact"/>
              <w:textAlignment w:val="center"/>
              <w:rPr>
                <w:rFonts w:ascii="宋体" w:hAnsi="宋体" w:cs="宋体"/>
                <w:sz w:val="24"/>
              </w:rPr>
            </w:pPr>
            <w:r>
              <w:rPr>
                <w:rFonts w:hint="eastAsia" w:ascii="宋体" w:hAnsi="宋体" w:cs="宋体"/>
                <w:sz w:val="24"/>
              </w:rPr>
              <w:t>2.2供应商将绍兴市阳光采购服务平台电子投标文件制作工具下载、安装完成后，通过CA登录进行投标文件制作。在使用绍兴市阳光采购服务平台电子投标文件制作工具时，建议使用WIN7及以上操作系统。</w:t>
            </w:r>
          </w:p>
          <w:p w14:paraId="55D00224">
            <w:pPr>
              <w:snapToGrid w:val="0"/>
              <w:spacing w:line="440" w:lineRule="exact"/>
              <w:textAlignment w:val="center"/>
              <w:rPr>
                <w:rFonts w:ascii="宋体" w:hAnsi="宋体" w:cs="宋体"/>
                <w:sz w:val="24"/>
              </w:rPr>
            </w:pPr>
            <w:r>
              <w:rPr>
                <w:rFonts w:hint="eastAsia" w:ascii="宋体" w:hAnsi="宋体" w:cs="宋体"/>
                <w:sz w:val="24"/>
              </w:rPr>
              <w:t>注：供应商先要申领CA，取得CA后需要在绍兴市阳光采购服务平台进行绑定，CA相关操作可参考《绍兴市阳光采购服务平台投标人电子投标文件制作工具使用手册》（https://ygcg.sxjypt.com/detail?articleId=298）。CA数字证书办理需要一定时间，建议供应商获取招标文件后立即办理。</w:t>
            </w:r>
          </w:p>
          <w:p w14:paraId="2C765367">
            <w:pPr>
              <w:snapToGrid w:val="0"/>
              <w:spacing w:line="440" w:lineRule="exact"/>
              <w:textAlignment w:val="center"/>
              <w:rPr>
                <w:rFonts w:ascii="宋体" w:hAnsi="宋体" w:cs="宋体"/>
                <w:sz w:val="24"/>
              </w:rPr>
            </w:pPr>
            <w:r>
              <w:rPr>
                <w:rFonts w:hint="eastAsia" w:ascii="宋体" w:hAnsi="宋体" w:cs="宋体"/>
                <w:sz w:val="24"/>
              </w:rPr>
              <w:t>3.投标文件制作、递交、解密：</w:t>
            </w:r>
          </w:p>
          <w:p w14:paraId="42C6694F">
            <w:pPr>
              <w:snapToGrid w:val="0"/>
              <w:spacing w:line="440" w:lineRule="exact"/>
              <w:textAlignment w:val="center"/>
              <w:rPr>
                <w:rFonts w:ascii="宋体" w:hAnsi="宋体" w:cs="宋体"/>
                <w:sz w:val="24"/>
              </w:rPr>
            </w:pPr>
            <w:r>
              <w:rPr>
                <w:rFonts w:hint="eastAsia" w:ascii="宋体" w:hAnsi="宋体" w:cs="宋体"/>
                <w:sz w:val="24"/>
              </w:rPr>
              <w:t>3.1供应商应按照本项目招标文件和绍兴市阳光采购服务平台的要求编制、加密传输投标文件。投标文件制作详见《绍兴市阳光采购服务平台投标人电子投标文件制作工具使用手册》。</w:t>
            </w:r>
          </w:p>
          <w:p w14:paraId="6C32BCD0">
            <w:pPr>
              <w:snapToGrid w:val="0"/>
              <w:spacing w:line="440" w:lineRule="exact"/>
              <w:textAlignment w:val="center"/>
              <w:rPr>
                <w:rFonts w:ascii="宋体" w:hAnsi="宋体" w:cs="宋体"/>
                <w:sz w:val="24"/>
              </w:rPr>
            </w:pPr>
            <w:r>
              <w:rPr>
                <w:rFonts w:hint="eastAsia" w:ascii="宋体" w:hAnsi="宋体" w:cs="宋体"/>
                <w:sz w:val="24"/>
              </w:rPr>
              <w:t>供应商在使用系统进行投标的过程中遇到涉及平台使用的任何问题，可致电绍兴市阳光采购服务平台技术支持热线咨询，联系方式：0575-88163055/13758514411/15381628176。</w:t>
            </w:r>
          </w:p>
          <w:p w14:paraId="715AEAAD">
            <w:pPr>
              <w:snapToGrid w:val="0"/>
              <w:spacing w:line="440" w:lineRule="exact"/>
              <w:textAlignment w:val="center"/>
              <w:rPr>
                <w:rFonts w:ascii="宋体" w:hAnsi="宋体" w:cs="宋体"/>
                <w:sz w:val="24"/>
              </w:rPr>
            </w:pPr>
            <w:r>
              <w:rPr>
                <w:rFonts w:hint="eastAsia" w:ascii="宋体" w:hAnsi="宋体" w:cs="宋体"/>
                <w:sz w:val="24"/>
              </w:rPr>
              <w:t>3.2供应商应在开标时间后60分钟（以绍兴市阳光采购服务平台系统时间为准）内登录绍兴市阳光采购服务平台，使用电子投标文件制作工具完成投标文件解密，具体详见《绍兴市阳光采购服务平台投标人电子投标文件制作工具使用手册》。</w:t>
            </w:r>
            <w:r>
              <w:rPr>
                <w:rFonts w:hint="eastAsia" w:ascii="宋体" w:hAnsi="宋体" w:cs="宋体"/>
                <w:b/>
                <w:bCs/>
                <w:sz w:val="24"/>
                <w:u w:val="single"/>
              </w:rPr>
              <w:t>若供应商未按时解密的，视为投标文件撤回。</w:t>
            </w:r>
          </w:p>
        </w:tc>
      </w:tr>
      <w:tr w14:paraId="7D45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6D5F10C1">
            <w:pPr>
              <w:spacing w:line="440" w:lineRule="exact"/>
              <w:jc w:val="center"/>
              <w:textAlignment w:val="center"/>
              <w:rPr>
                <w:rFonts w:hint="eastAsia" w:ascii="宋体" w:hAnsi="宋体" w:eastAsia="宋体" w:cs="宋体"/>
                <w:sz w:val="24"/>
                <w:lang w:eastAsia="zh-CN"/>
              </w:rPr>
            </w:pPr>
            <w:r>
              <w:rPr>
                <w:rFonts w:hint="eastAsia" w:ascii="宋体" w:hAnsi="宋体" w:cs="宋体"/>
                <w:sz w:val="24"/>
              </w:rPr>
              <w:t>1</w:t>
            </w:r>
            <w:r>
              <w:rPr>
                <w:rFonts w:hint="eastAsia" w:ascii="宋体" w:hAnsi="宋体" w:cs="宋体"/>
                <w:sz w:val="24"/>
                <w:lang w:val="en-US" w:eastAsia="zh-CN"/>
              </w:rPr>
              <w:t>7</w:t>
            </w:r>
          </w:p>
        </w:tc>
        <w:tc>
          <w:tcPr>
            <w:tcW w:w="8370" w:type="dxa"/>
            <w:gridSpan w:val="2"/>
            <w:vAlign w:val="center"/>
          </w:tcPr>
          <w:p w14:paraId="4D7B4C95">
            <w:pPr>
              <w:spacing w:line="440" w:lineRule="exact"/>
              <w:textAlignment w:val="center"/>
              <w:rPr>
                <w:rFonts w:ascii="宋体" w:hAnsi="宋体" w:cs="宋体"/>
                <w:b/>
                <w:strike/>
                <w:sz w:val="24"/>
              </w:rPr>
            </w:pPr>
            <w:r>
              <w:rPr>
                <w:rFonts w:hint="eastAsia" w:ascii="宋体" w:hAnsi="宋体" w:cs="宋体"/>
                <w:b/>
                <w:strike/>
                <w:sz w:val="24"/>
              </w:rPr>
              <w:t>特别说明：（按实际情况编写）</w:t>
            </w:r>
          </w:p>
          <w:p w14:paraId="44797A77">
            <w:pPr>
              <w:spacing w:line="440" w:lineRule="exact"/>
              <w:textAlignment w:val="center"/>
              <w:rPr>
                <w:rFonts w:ascii="宋体" w:hAnsi="宋体" w:cs="宋体"/>
                <w:sz w:val="24"/>
              </w:rPr>
            </w:pPr>
            <w:r>
              <w:rPr>
                <w:rFonts w:hint="eastAsia" w:ascii="宋体" w:hAnsi="宋体" w:cs="宋体"/>
                <w:strike/>
                <w:snapToGrid w:val="0"/>
                <w:kern w:val="28"/>
                <w:sz w:val="24"/>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宋体" w:hAnsi="宋体" w:cs="宋体"/>
                <w:b/>
                <w:strike/>
                <w:kern w:val="0"/>
                <w:sz w:val="24"/>
              </w:rPr>
              <w:t>。</w:t>
            </w:r>
          </w:p>
        </w:tc>
      </w:tr>
      <w:tr w14:paraId="1D1AA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773D3B98">
            <w:pPr>
              <w:keepNext/>
              <w:keepLines/>
              <w:tabs>
                <w:tab w:val="left" w:pos="900"/>
              </w:tabs>
              <w:spacing w:line="440" w:lineRule="exact"/>
              <w:ind w:hanging="720"/>
              <w:textAlignment w:val="center"/>
              <w:outlineLvl w:val="2"/>
              <w:rPr>
                <w:rFonts w:ascii="宋体" w:hAnsi="宋体" w:cs="宋体"/>
                <w:sz w:val="24"/>
              </w:rPr>
            </w:pPr>
          </w:p>
        </w:tc>
        <w:tc>
          <w:tcPr>
            <w:tcW w:w="8370" w:type="dxa"/>
            <w:gridSpan w:val="2"/>
            <w:vAlign w:val="center"/>
          </w:tcPr>
          <w:p w14:paraId="61319E34">
            <w:pPr>
              <w:spacing w:line="440" w:lineRule="exact"/>
              <w:textAlignment w:val="center"/>
              <w:rPr>
                <w:rFonts w:ascii="宋体" w:hAnsi="宋体" w:cs="宋体"/>
                <w:strike/>
                <w:snapToGrid w:val="0"/>
                <w:kern w:val="28"/>
                <w:sz w:val="24"/>
              </w:rPr>
            </w:pPr>
            <w:r>
              <w:rPr>
                <w:rFonts w:hint="eastAsia" w:ascii="宋体" w:hAnsi="宋体" w:cs="宋体"/>
                <w:strike/>
                <w:kern w:val="0"/>
                <w:sz w:val="24"/>
              </w:rPr>
              <w:t>□</w:t>
            </w:r>
            <w:r>
              <w:rPr>
                <w:rFonts w:hint="eastAsia" w:ascii="宋体" w:hAnsi="宋体" w:cs="宋体"/>
                <w:strike/>
                <w:snapToGrid w:val="0"/>
                <w:kern w:val="28"/>
                <w:sz w:val="24"/>
              </w:rPr>
              <w:t>联合体投标的，联合体各方均需按招标文件第五部分评标标准要求提供资信证明文件，否则视为不符合相关要求。</w:t>
            </w:r>
          </w:p>
          <w:p w14:paraId="214F3674">
            <w:pPr>
              <w:spacing w:line="440" w:lineRule="exact"/>
              <w:textAlignment w:val="center"/>
              <w:rPr>
                <w:rFonts w:ascii="宋体" w:hAnsi="宋体" w:cs="宋体"/>
                <w:b/>
                <w:sz w:val="24"/>
              </w:rPr>
            </w:pPr>
            <w:r>
              <w:rPr>
                <w:rFonts w:hint="eastAsia" w:ascii="宋体" w:hAnsi="宋体" w:cs="宋体"/>
                <w:strike/>
                <w:kern w:val="0"/>
                <w:sz w:val="24"/>
              </w:rPr>
              <w:t>☐</w:t>
            </w:r>
            <w:r>
              <w:rPr>
                <w:rFonts w:hint="eastAsia" w:ascii="宋体" w:hAnsi="宋体" w:cs="宋体"/>
                <w:strike/>
                <w:snapToGrid w:val="0"/>
                <w:kern w:val="28"/>
                <w:sz w:val="24"/>
              </w:rPr>
              <w:t>联合体投标的，联合体中有一方或者联合体成员根据分工按招标文件第五部分评标标准要求提供资信证明文件的，视为符合了相关要求。</w:t>
            </w:r>
          </w:p>
        </w:tc>
      </w:tr>
      <w:tr w14:paraId="027C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7C0BF4D1">
            <w:pPr>
              <w:spacing w:line="440" w:lineRule="exact"/>
              <w:jc w:val="center"/>
              <w:textAlignment w:val="center"/>
              <w:rPr>
                <w:rFonts w:hint="eastAsia" w:ascii="宋体" w:hAnsi="宋体" w:eastAsia="宋体" w:cs="宋体"/>
                <w:sz w:val="24"/>
                <w:lang w:eastAsia="zh-CN"/>
              </w:rPr>
            </w:pPr>
            <w:r>
              <w:rPr>
                <w:rFonts w:hint="eastAsia" w:ascii="宋体" w:hAnsi="宋体" w:cs="宋体"/>
                <w:sz w:val="24"/>
              </w:rPr>
              <w:t>1</w:t>
            </w:r>
            <w:r>
              <w:rPr>
                <w:rFonts w:hint="eastAsia" w:ascii="宋体" w:hAnsi="宋体" w:cs="宋体"/>
                <w:sz w:val="24"/>
                <w:lang w:val="en-US" w:eastAsia="zh-CN"/>
              </w:rPr>
              <w:t>8</w:t>
            </w:r>
          </w:p>
        </w:tc>
        <w:tc>
          <w:tcPr>
            <w:tcW w:w="8370" w:type="dxa"/>
            <w:gridSpan w:val="2"/>
            <w:vAlign w:val="center"/>
          </w:tcPr>
          <w:p w14:paraId="78E1D0DD">
            <w:pPr>
              <w:adjustRightInd/>
              <w:rPr>
                <w:rFonts w:ascii="宋体" w:hAnsi="宋体" w:cs="宋体"/>
                <w:b/>
                <w:bCs/>
                <w:snapToGrid w:val="0"/>
                <w:kern w:val="28"/>
                <w:sz w:val="24"/>
              </w:rPr>
            </w:pPr>
            <w:r>
              <w:rPr>
                <w:rFonts w:hint="eastAsia" w:ascii="宋体" w:hAnsi="宋体" w:cs="宋体"/>
                <w:b/>
                <w:bCs/>
                <w:snapToGrid w:val="0"/>
                <w:kern w:val="28"/>
                <w:sz w:val="24"/>
              </w:rPr>
              <w:t>采购代理服务费：</w:t>
            </w:r>
          </w:p>
          <w:p w14:paraId="280F960D">
            <w:pPr>
              <w:adjustRightInd/>
              <w:rPr>
                <w:rFonts w:ascii="宋体" w:hAnsi="宋体" w:cs="宋体"/>
                <w:sz w:val="24"/>
              </w:rPr>
            </w:pPr>
            <w:r>
              <w:rPr>
                <w:rFonts w:hint="eastAsia" w:ascii="宋体" w:hAnsi="宋体" w:cs="宋体"/>
                <w:sz w:val="24"/>
                <w:lang w:bidi="ar"/>
              </w:rPr>
              <w:t>（一）中标人须向招标代理机构按如下标准和规定交纳代理服务费：</w:t>
            </w:r>
          </w:p>
          <w:p w14:paraId="462A6CE3">
            <w:pPr>
              <w:adjustRightInd/>
              <w:rPr>
                <w:rFonts w:ascii="宋体" w:hAnsi="宋体" w:cs="宋体"/>
                <w:sz w:val="24"/>
              </w:rPr>
            </w:pPr>
            <w:r>
              <w:rPr>
                <w:rFonts w:hint="eastAsia" w:ascii="宋体" w:hAnsi="宋体" w:cs="宋体"/>
                <w:sz w:val="24"/>
                <w:lang w:bidi="ar"/>
              </w:rPr>
              <w:t>①以标项中确定的中标金额作为服务费的计算基数，按以下标准×70%×（1-10.5%）计取，少于5000元按5000元计取。</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7367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04CFA337">
                  <w:pPr>
                    <w:jc w:val="center"/>
                    <w:rPr>
                      <w:rFonts w:ascii="宋体" w:hAnsi="宋体" w:cs="宋体"/>
                      <w:sz w:val="24"/>
                    </w:rPr>
                  </w:pPr>
                  <w:r>
                    <w:rPr>
                      <w:rFonts w:hint="eastAsia" w:ascii="宋体" w:hAnsi="宋体" w:cs="宋体"/>
                      <w:sz w:val="24"/>
                      <w:lang w:bidi="ar"/>
                    </w:rPr>
                    <w:t>服务类型、费率、中标金额(万元)</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F711A74">
                  <w:pPr>
                    <w:jc w:val="center"/>
                    <w:rPr>
                      <w:rFonts w:ascii="宋体" w:hAnsi="宋体" w:cs="宋体"/>
                      <w:sz w:val="24"/>
                    </w:rPr>
                  </w:pPr>
                  <w:r>
                    <w:rPr>
                      <w:rFonts w:hint="eastAsia" w:ascii="宋体" w:hAnsi="宋体" w:cs="宋体"/>
                      <w:sz w:val="24"/>
                      <w:lang w:bidi="ar"/>
                    </w:rPr>
                    <w:t>货物招标</w:t>
                  </w:r>
                </w:p>
              </w:tc>
            </w:tr>
            <w:tr w14:paraId="5780B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51D77BCA">
                  <w:pPr>
                    <w:jc w:val="center"/>
                    <w:rPr>
                      <w:rFonts w:ascii="宋体" w:hAnsi="宋体" w:cs="宋体"/>
                      <w:sz w:val="24"/>
                    </w:rPr>
                  </w:pPr>
                  <w:r>
                    <w:rPr>
                      <w:rFonts w:hint="eastAsia" w:ascii="宋体" w:hAnsi="宋体" w:cs="宋体"/>
                      <w:sz w:val="24"/>
                      <w:lang w:bidi="ar"/>
                    </w:rPr>
                    <w:t>100以下部分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6EF313AD">
                  <w:pPr>
                    <w:jc w:val="center"/>
                    <w:rPr>
                      <w:rFonts w:ascii="宋体" w:hAnsi="宋体" w:cs="宋体"/>
                      <w:sz w:val="24"/>
                    </w:rPr>
                  </w:pPr>
                  <w:r>
                    <w:rPr>
                      <w:rFonts w:hint="eastAsia" w:ascii="宋体" w:hAnsi="宋体" w:cs="宋体"/>
                      <w:sz w:val="24"/>
                      <w:lang w:bidi="ar"/>
                    </w:rPr>
                    <w:t>1.50%</w:t>
                  </w:r>
                </w:p>
              </w:tc>
            </w:tr>
            <w:tr w14:paraId="3A27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E3BE5A2">
                  <w:pPr>
                    <w:jc w:val="center"/>
                    <w:rPr>
                      <w:rFonts w:ascii="宋体" w:hAnsi="宋体" w:cs="宋体"/>
                      <w:sz w:val="24"/>
                    </w:rPr>
                  </w:pPr>
                  <w:r>
                    <w:rPr>
                      <w:rFonts w:hint="eastAsia" w:ascii="宋体" w:hAnsi="宋体" w:cs="宋体"/>
                      <w:sz w:val="24"/>
                      <w:lang w:bidi="ar"/>
                    </w:rPr>
                    <w:t>100-500部分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F622264">
                  <w:pPr>
                    <w:jc w:val="center"/>
                    <w:rPr>
                      <w:rFonts w:ascii="宋体" w:hAnsi="宋体" w:cs="宋体"/>
                      <w:sz w:val="24"/>
                    </w:rPr>
                  </w:pPr>
                  <w:r>
                    <w:rPr>
                      <w:rFonts w:hint="eastAsia" w:ascii="宋体" w:hAnsi="宋体" w:cs="宋体"/>
                      <w:sz w:val="24"/>
                      <w:lang w:bidi="ar"/>
                    </w:rPr>
                    <w:t>1.10%</w:t>
                  </w:r>
                </w:p>
              </w:tc>
            </w:tr>
            <w:tr w14:paraId="549E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B897C82">
                  <w:pPr>
                    <w:jc w:val="center"/>
                    <w:rPr>
                      <w:rFonts w:ascii="宋体" w:hAnsi="宋体" w:cs="宋体"/>
                      <w:sz w:val="24"/>
                    </w:rPr>
                  </w:pPr>
                  <w:r>
                    <w:rPr>
                      <w:rFonts w:hint="eastAsia" w:ascii="宋体" w:hAnsi="宋体" w:cs="宋体"/>
                      <w:sz w:val="24"/>
                      <w:lang w:bidi="ar"/>
                    </w:rPr>
                    <w:t>500-1000部分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5CDDEA66">
                  <w:pPr>
                    <w:jc w:val="center"/>
                    <w:rPr>
                      <w:rFonts w:ascii="宋体" w:hAnsi="宋体" w:cs="宋体"/>
                      <w:sz w:val="24"/>
                    </w:rPr>
                  </w:pPr>
                  <w:r>
                    <w:rPr>
                      <w:rFonts w:hint="eastAsia" w:ascii="宋体" w:hAnsi="宋体" w:cs="宋体"/>
                      <w:sz w:val="24"/>
                      <w:lang w:bidi="ar"/>
                    </w:rPr>
                    <w:t>0.80%</w:t>
                  </w:r>
                </w:p>
              </w:tc>
            </w:tr>
          </w:tbl>
          <w:p w14:paraId="1941F9B2">
            <w:pPr>
              <w:rPr>
                <w:rFonts w:ascii="宋体" w:hAnsi="宋体" w:cs="宋体"/>
                <w:kern w:val="0"/>
                <w:sz w:val="24"/>
                <w:szCs w:val="21"/>
              </w:rPr>
            </w:pPr>
            <w:r>
              <w:rPr>
                <w:rFonts w:hint="eastAsia" w:ascii="宋体" w:hAnsi="宋体" w:cs="宋体"/>
                <w:kern w:val="0"/>
                <w:sz w:val="24"/>
                <w:szCs w:val="21"/>
                <w:lang w:bidi="ar"/>
              </w:rPr>
              <w:t>②代理服务费的交纳方式：</w:t>
            </w:r>
          </w:p>
          <w:p w14:paraId="2BAD47AB">
            <w:pPr>
              <w:rPr>
                <w:rFonts w:ascii="宋体" w:hAnsi="宋体" w:cs="宋体"/>
                <w:kern w:val="0"/>
                <w:sz w:val="24"/>
                <w:szCs w:val="21"/>
              </w:rPr>
            </w:pPr>
            <w:r>
              <w:rPr>
                <w:rFonts w:hint="eastAsia" w:ascii="宋体" w:hAnsi="宋体" w:cs="宋体"/>
                <w:kern w:val="0"/>
                <w:sz w:val="24"/>
                <w:szCs w:val="21"/>
                <w:lang w:bidi="ar"/>
              </w:rPr>
              <w:t>用银行支票、汇票、电汇、现金等付款方式直接交纳代理服务费。</w:t>
            </w:r>
          </w:p>
          <w:p w14:paraId="7BB201DA">
            <w:pPr>
              <w:rPr>
                <w:rFonts w:ascii="宋体" w:hAnsi="宋体" w:cs="宋体"/>
                <w:kern w:val="0"/>
                <w:sz w:val="24"/>
                <w:szCs w:val="21"/>
              </w:rPr>
            </w:pPr>
            <w:r>
              <w:rPr>
                <w:rFonts w:hint="eastAsia" w:ascii="宋体" w:hAnsi="宋体" w:cs="宋体"/>
                <w:kern w:val="0"/>
                <w:sz w:val="24"/>
                <w:szCs w:val="21"/>
                <w:lang w:bidi="ar"/>
              </w:rPr>
              <w:t>公司名称：浙江筑脸全过程工程咨询有限公司</w:t>
            </w:r>
          </w:p>
          <w:p w14:paraId="6752B4F0">
            <w:pPr>
              <w:rPr>
                <w:rFonts w:ascii="宋体" w:hAnsi="宋体" w:cs="宋体"/>
                <w:kern w:val="0"/>
                <w:sz w:val="24"/>
                <w:szCs w:val="21"/>
              </w:rPr>
            </w:pPr>
            <w:r>
              <w:rPr>
                <w:rFonts w:hint="eastAsia" w:ascii="宋体" w:hAnsi="宋体" w:cs="宋体"/>
                <w:kern w:val="0"/>
                <w:sz w:val="24"/>
                <w:szCs w:val="21"/>
                <w:lang w:bidi="ar"/>
              </w:rPr>
              <w:t>账    号：85040154800000107</w:t>
            </w:r>
          </w:p>
          <w:p w14:paraId="55CD07BD">
            <w:pPr>
              <w:rPr>
                <w:rFonts w:ascii="宋体" w:hAnsi="宋体" w:cs="宋体"/>
                <w:kern w:val="0"/>
                <w:sz w:val="24"/>
                <w:szCs w:val="21"/>
              </w:rPr>
            </w:pPr>
            <w:r>
              <w:rPr>
                <w:rFonts w:hint="eastAsia" w:ascii="宋体" w:hAnsi="宋体" w:cs="宋体"/>
                <w:kern w:val="0"/>
                <w:sz w:val="24"/>
                <w:szCs w:val="21"/>
                <w:lang w:bidi="ar"/>
              </w:rPr>
              <w:t xml:space="preserve">开 户 行：上海浦东发展银行绍兴城西支行 </w:t>
            </w:r>
          </w:p>
          <w:p w14:paraId="47232CB4">
            <w:pPr>
              <w:spacing w:line="440" w:lineRule="exact"/>
              <w:textAlignment w:val="center"/>
              <w:rPr>
                <w:rFonts w:ascii="宋体" w:hAnsi="宋体" w:cs="宋体"/>
                <w:b/>
                <w:sz w:val="24"/>
                <w:u w:val="single"/>
              </w:rPr>
            </w:pPr>
            <w:r>
              <w:rPr>
                <w:rFonts w:hint="eastAsia" w:ascii="宋体" w:hAnsi="宋体" w:cs="宋体"/>
                <w:sz w:val="24"/>
                <w:szCs w:val="21"/>
                <w:lang w:bidi="ar"/>
              </w:rPr>
              <w:t>③ 代理服务费的交纳时间：领取中标通知书前交纳。</w:t>
            </w:r>
          </w:p>
        </w:tc>
      </w:tr>
      <w:tr w14:paraId="489F6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320B6A0C">
            <w:pPr>
              <w:spacing w:line="440" w:lineRule="exact"/>
              <w:jc w:val="center"/>
              <w:textAlignment w:val="center"/>
              <w:rPr>
                <w:rFonts w:hint="eastAsia" w:ascii="宋体" w:hAnsi="宋体" w:eastAsia="宋体" w:cs="宋体"/>
                <w:sz w:val="24"/>
                <w:lang w:eastAsia="zh-CN"/>
              </w:rPr>
            </w:pPr>
            <w:r>
              <w:rPr>
                <w:rFonts w:hint="eastAsia" w:ascii="宋体" w:hAnsi="宋体" w:cs="宋体"/>
                <w:sz w:val="24"/>
              </w:rPr>
              <w:t>1</w:t>
            </w:r>
            <w:r>
              <w:rPr>
                <w:rFonts w:hint="eastAsia" w:ascii="宋体" w:hAnsi="宋体" w:cs="宋体"/>
                <w:sz w:val="24"/>
                <w:lang w:val="en-US" w:eastAsia="zh-CN"/>
              </w:rPr>
              <w:t>9</w:t>
            </w:r>
          </w:p>
        </w:tc>
        <w:tc>
          <w:tcPr>
            <w:tcW w:w="8370" w:type="dxa"/>
            <w:gridSpan w:val="2"/>
            <w:vAlign w:val="center"/>
          </w:tcPr>
          <w:p w14:paraId="70785770">
            <w:pPr>
              <w:spacing w:line="440" w:lineRule="exact"/>
              <w:textAlignment w:val="center"/>
              <w:rPr>
                <w:rFonts w:ascii="宋体" w:hAnsi="宋体" w:cs="宋体"/>
                <w:b/>
                <w:sz w:val="24"/>
                <w:u w:val="single"/>
              </w:rPr>
            </w:pPr>
            <w:r>
              <w:rPr>
                <w:rFonts w:hint="eastAsia" w:ascii="宋体" w:hAnsi="宋体" w:cs="宋体"/>
                <w:b/>
                <w:sz w:val="24"/>
                <w:u w:val="single"/>
              </w:rPr>
              <w:t>其他事项：</w:t>
            </w:r>
            <w:r>
              <w:rPr>
                <w:rFonts w:hint="eastAsia" w:ascii="宋体" w:hAnsi="宋体" w:cs="宋体"/>
                <w:bCs/>
                <w:sz w:val="24"/>
                <w:u w:val="single"/>
              </w:rPr>
              <w:t>中标人中标后需提供一套纸质版投标文件（一正一副）给采购人或采购代理机构。</w:t>
            </w:r>
          </w:p>
        </w:tc>
      </w:tr>
      <w:tr w14:paraId="1C4D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34C79F02">
            <w:pPr>
              <w:spacing w:line="440" w:lineRule="exact"/>
              <w:textAlignment w:val="center"/>
              <w:rPr>
                <w:rFonts w:ascii="宋体" w:hAnsi="宋体" w:cs="宋体"/>
                <w:sz w:val="24"/>
              </w:rPr>
            </w:pPr>
            <w:r>
              <w:rPr>
                <w:rFonts w:hint="eastAsia" w:ascii="宋体" w:hAnsi="宋体" w:cs="宋体"/>
                <w:sz w:val="24"/>
              </w:rPr>
              <w:t>解释：凡涉及本招标文件的解释权属于采购人。</w:t>
            </w:r>
          </w:p>
        </w:tc>
      </w:tr>
      <w:tr w14:paraId="38686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5928BFEA">
            <w:pPr>
              <w:spacing w:line="440" w:lineRule="exact"/>
              <w:textAlignment w:val="center"/>
              <w:rPr>
                <w:rFonts w:ascii="宋体" w:hAnsi="宋体" w:cs="宋体"/>
                <w:b/>
                <w:sz w:val="24"/>
              </w:rPr>
            </w:pPr>
            <w:r>
              <w:rPr>
                <w:rFonts w:hint="eastAsia" w:ascii="宋体" w:hAnsi="宋体" w:cs="宋体"/>
                <w:b/>
                <w:sz w:val="24"/>
              </w:rPr>
              <w:t>注：中标供应商放弃中标资格或因质疑、投诉被取消中标资格或不能履行合同的，本项目</w:t>
            </w:r>
            <w:r>
              <w:rPr>
                <w:rFonts w:hint="eastAsia" w:ascii="宋体" w:hAnsi="宋体" w:cs="宋体"/>
                <w:b/>
                <w:sz w:val="24"/>
                <w:u w:val="single"/>
              </w:rPr>
              <w:t>重新组织采购</w:t>
            </w:r>
            <w:r>
              <w:rPr>
                <w:rFonts w:hint="eastAsia" w:ascii="宋体" w:hAnsi="宋体" w:cs="宋体"/>
                <w:b/>
                <w:sz w:val="24"/>
              </w:rPr>
              <w:t>。</w:t>
            </w:r>
          </w:p>
        </w:tc>
      </w:tr>
    </w:tbl>
    <w:p w14:paraId="10A0B032">
      <w:pPr>
        <w:adjustRightInd/>
        <w:spacing w:line="360" w:lineRule="auto"/>
        <w:jc w:val="center"/>
        <w:outlineLvl w:val="0"/>
        <w:rPr>
          <w:rFonts w:cs="仿宋" w:asciiTheme="minorEastAsia" w:hAnsiTheme="minorEastAsia" w:eastAsiaTheme="minorEastAsia"/>
          <w:b/>
          <w:sz w:val="32"/>
          <w:szCs w:val="32"/>
        </w:rPr>
      </w:pPr>
    </w:p>
    <w:p w14:paraId="430F8B78">
      <w:pPr>
        <w:rPr>
          <w:rFonts w:cs="仿宋" w:asciiTheme="minorEastAsia" w:hAnsiTheme="minorEastAsia" w:eastAsiaTheme="minorEastAsia"/>
          <w:b/>
          <w:sz w:val="32"/>
          <w:szCs w:val="32"/>
        </w:rPr>
      </w:pPr>
      <w:r>
        <w:rPr>
          <w:rFonts w:cs="仿宋" w:asciiTheme="minorEastAsia" w:hAnsiTheme="minorEastAsia" w:eastAsiaTheme="minorEastAsia"/>
          <w:b/>
          <w:sz w:val="32"/>
          <w:szCs w:val="32"/>
        </w:rPr>
        <w:br w:type="page"/>
      </w:r>
    </w:p>
    <w:p w14:paraId="32331353">
      <w:pPr>
        <w:adjustRightInd/>
        <w:spacing w:line="360" w:lineRule="auto"/>
        <w:jc w:val="center"/>
        <w:outlineLvl w:val="0"/>
        <w:rPr>
          <w:rFonts w:ascii="宋体" w:hAnsi="宋体" w:cs="宋体"/>
          <w:b/>
          <w:sz w:val="32"/>
          <w:szCs w:val="32"/>
        </w:rPr>
      </w:pPr>
      <w:r>
        <w:rPr>
          <w:rFonts w:hint="eastAsia" w:ascii="宋体" w:hAnsi="宋体" w:cs="宋体"/>
          <w:b/>
          <w:sz w:val="32"/>
          <w:szCs w:val="32"/>
        </w:rPr>
        <w:t>一、总则</w:t>
      </w:r>
    </w:p>
    <w:p w14:paraId="0C17EF0D">
      <w:pPr>
        <w:snapToGrid w:val="0"/>
        <w:spacing w:line="440" w:lineRule="exact"/>
        <w:jc w:val="left"/>
        <w:outlineLvl w:val="1"/>
        <w:rPr>
          <w:rFonts w:ascii="宋体" w:hAnsi="宋体" w:cs="宋体"/>
          <w:b/>
          <w:sz w:val="24"/>
        </w:rPr>
      </w:pPr>
      <w:r>
        <w:rPr>
          <w:rFonts w:hint="eastAsia" w:ascii="宋体" w:hAnsi="宋体" w:cs="宋体"/>
          <w:b/>
          <w:sz w:val="24"/>
        </w:rPr>
        <w:t>1.适用范围</w:t>
      </w:r>
    </w:p>
    <w:p w14:paraId="4B899053">
      <w:pPr>
        <w:spacing w:line="440" w:lineRule="exact"/>
        <w:ind w:firstLine="480" w:firstLineChars="200"/>
        <w:rPr>
          <w:rFonts w:ascii="宋体" w:hAnsi="宋体" w:cs="宋体"/>
          <w:sz w:val="24"/>
        </w:rPr>
      </w:pPr>
      <w:r>
        <w:rPr>
          <w:rFonts w:hint="eastAsia" w:ascii="宋体" w:hAnsi="宋体" w:cs="宋体"/>
          <w:sz w:val="24"/>
        </w:rPr>
        <w:t>本招标文件适用于该项目的招标、投标、开标、资格审查及信用信息查询、评标、定标、合同、验收等行为（法律、法规另有规定的，从其规定）。</w:t>
      </w:r>
    </w:p>
    <w:p w14:paraId="028ACFFC">
      <w:pPr>
        <w:adjustRightInd/>
        <w:spacing w:line="440" w:lineRule="exact"/>
        <w:outlineLvl w:val="0"/>
        <w:rPr>
          <w:rFonts w:ascii="宋体" w:hAnsi="宋体" w:cs="宋体"/>
          <w:b/>
          <w:sz w:val="24"/>
        </w:rPr>
      </w:pPr>
      <w:r>
        <w:rPr>
          <w:rFonts w:hint="eastAsia" w:ascii="宋体" w:hAnsi="宋体" w:cs="宋体"/>
          <w:b/>
          <w:sz w:val="24"/>
        </w:rPr>
        <w:t>2.定义</w:t>
      </w:r>
    </w:p>
    <w:p w14:paraId="564BE739">
      <w:pPr>
        <w:spacing w:line="440" w:lineRule="exact"/>
        <w:ind w:firstLine="480" w:firstLineChars="200"/>
        <w:rPr>
          <w:rFonts w:ascii="宋体" w:hAnsi="宋体" w:cs="宋体"/>
          <w:sz w:val="24"/>
        </w:rPr>
      </w:pPr>
      <w:r>
        <w:rPr>
          <w:rFonts w:hint="eastAsia" w:ascii="宋体" w:hAnsi="宋体" w:cs="宋体"/>
          <w:sz w:val="24"/>
        </w:rPr>
        <w:t>2.1“采购人”系指招标公告中载明的本项目的采购人。</w:t>
      </w:r>
    </w:p>
    <w:p w14:paraId="2C60CA70">
      <w:pPr>
        <w:spacing w:line="440" w:lineRule="exact"/>
        <w:ind w:firstLine="480" w:firstLineChars="200"/>
        <w:rPr>
          <w:rFonts w:ascii="宋体" w:hAnsi="宋体" w:cs="宋体"/>
          <w:sz w:val="24"/>
        </w:rPr>
      </w:pPr>
      <w:r>
        <w:rPr>
          <w:rFonts w:hint="eastAsia" w:ascii="宋体" w:hAnsi="宋体" w:cs="宋体"/>
          <w:sz w:val="24"/>
        </w:rPr>
        <w:t>2.2“采购代理机构”系指招标公告中载明的本项目的采购代理机构。</w:t>
      </w:r>
    </w:p>
    <w:p w14:paraId="1C5FD172">
      <w:pPr>
        <w:spacing w:line="440" w:lineRule="exact"/>
        <w:ind w:firstLine="480" w:firstLineChars="200"/>
        <w:rPr>
          <w:rFonts w:ascii="宋体" w:hAnsi="宋体" w:cs="宋体"/>
          <w:sz w:val="24"/>
        </w:rPr>
      </w:pPr>
      <w:r>
        <w:rPr>
          <w:rFonts w:hint="eastAsia" w:ascii="宋体" w:hAnsi="宋体" w:cs="宋体"/>
          <w:sz w:val="24"/>
        </w:rPr>
        <w:t>2.3“供应商”“投标人”“投标单位”系指是指响应招标、参加投标竞争的法人、其他组织或者自然人。</w:t>
      </w:r>
    </w:p>
    <w:p w14:paraId="38649C65">
      <w:pPr>
        <w:spacing w:line="440" w:lineRule="exact"/>
        <w:ind w:firstLine="480" w:firstLineChars="200"/>
        <w:rPr>
          <w:rFonts w:ascii="宋体" w:hAnsi="宋体" w:cs="宋体"/>
          <w:sz w:val="24"/>
        </w:rPr>
      </w:pPr>
      <w:r>
        <w:rPr>
          <w:rFonts w:hint="eastAsia" w:ascii="宋体" w:hAnsi="宋体" w:cs="宋体"/>
          <w:sz w:val="24"/>
        </w:rPr>
        <w:t>2.4“负责人”系指法人企业的法定负责人，或其他组织为法律、行政法规规定代表单位行使职权的主要负责人，或自然人本人。</w:t>
      </w:r>
    </w:p>
    <w:p w14:paraId="27D35F65">
      <w:pPr>
        <w:spacing w:line="440" w:lineRule="exact"/>
        <w:ind w:firstLine="480" w:firstLineChars="200"/>
        <w:rPr>
          <w:rFonts w:ascii="宋体" w:hAnsi="宋体" w:cs="宋体"/>
          <w:sz w:val="24"/>
        </w:rPr>
      </w:pPr>
      <w:r>
        <w:rPr>
          <w:rFonts w:hint="eastAsia" w:ascii="宋体" w:hAnsi="宋体" w:cs="宋体"/>
          <w:sz w:val="24"/>
        </w:rPr>
        <w:t>2.5“电子印章”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2DC4B64F">
      <w:pPr>
        <w:spacing w:line="440" w:lineRule="exact"/>
        <w:ind w:firstLine="480" w:firstLineChars="200"/>
        <w:rPr>
          <w:rFonts w:ascii="宋体" w:hAnsi="宋体" w:cs="宋体"/>
          <w:sz w:val="24"/>
        </w:rPr>
      </w:pPr>
      <w:r>
        <w:rPr>
          <w:rFonts w:hint="eastAsia" w:ascii="宋体" w:hAnsi="宋体" w:cs="宋体"/>
          <w:sz w:val="24"/>
        </w:rPr>
        <w:t>2.6“电子交易平台”系指本项目采购活动所依托的绍兴市阳光采购服务平台（https://ygcg.sxjypt.com）。</w:t>
      </w:r>
    </w:p>
    <w:p w14:paraId="4FEE0628">
      <w:pPr>
        <w:spacing w:line="440" w:lineRule="exact"/>
        <w:ind w:firstLine="480" w:firstLineChars="200"/>
        <w:rPr>
          <w:rFonts w:ascii="宋体" w:hAnsi="宋体" w:cs="宋体"/>
          <w:sz w:val="24"/>
        </w:rPr>
      </w:pPr>
      <w:r>
        <w:rPr>
          <w:rFonts w:hint="eastAsia" w:ascii="宋体" w:hAnsi="宋体" w:cs="宋体"/>
          <w:sz w:val="24"/>
        </w:rPr>
        <w:t>2.7“★”系指实质性指标要求条款，“▲”系指主要性能指标要求条款。如任意一条打“★”的指标出现负偏离视为实质性不响应招标文件要求，作无效投标处理；如任意一条打“▲”的指标出现负偏离按评分标准作扣分处理。“☑”系指适用本项目的要求，“☐”系指不适用本项目的要求。</w:t>
      </w:r>
    </w:p>
    <w:p w14:paraId="184C8EB0">
      <w:pPr>
        <w:spacing w:line="440" w:lineRule="exact"/>
        <w:rPr>
          <w:rFonts w:ascii="宋体" w:hAnsi="宋体" w:cs="宋体"/>
          <w:b/>
          <w:sz w:val="24"/>
        </w:rPr>
      </w:pPr>
      <w:r>
        <w:rPr>
          <w:rFonts w:hint="eastAsia" w:ascii="宋体" w:hAnsi="宋体" w:cs="宋体"/>
          <w:b/>
          <w:sz w:val="24"/>
        </w:rPr>
        <w:t>3.采购项目需要落实的采购政策</w:t>
      </w:r>
    </w:p>
    <w:p w14:paraId="5AB0B926">
      <w:pPr>
        <w:spacing w:line="440" w:lineRule="exact"/>
        <w:ind w:firstLine="482" w:firstLineChars="200"/>
        <w:rPr>
          <w:rFonts w:ascii="宋体" w:hAnsi="宋体" w:cs="宋体"/>
          <w:b/>
          <w:bCs/>
          <w:sz w:val="24"/>
        </w:rPr>
      </w:pPr>
      <w:r>
        <w:rPr>
          <w:rFonts w:hint="eastAsia" w:ascii="宋体" w:hAnsi="宋体" w:cs="宋体"/>
          <w:b/>
          <w:bCs/>
          <w:sz w:val="24"/>
        </w:rPr>
        <w:t>无。</w:t>
      </w:r>
    </w:p>
    <w:p w14:paraId="5B6B8FA1">
      <w:pPr>
        <w:spacing w:line="440" w:lineRule="exact"/>
        <w:rPr>
          <w:rFonts w:ascii="宋体" w:hAnsi="宋体" w:cs="宋体"/>
          <w:sz w:val="24"/>
        </w:rPr>
      </w:pPr>
      <w:r>
        <w:rPr>
          <w:rFonts w:hint="eastAsia" w:ascii="宋体" w:hAnsi="宋体" w:cs="宋体"/>
          <w:sz w:val="24"/>
        </w:rPr>
        <w:t>★4.特别说明：</w:t>
      </w:r>
    </w:p>
    <w:p w14:paraId="7817A1EB">
      <w:pPr>
        <w:spacing w:line="440" w:lineRule="exact"/>
        <w:ind w:firstLine="480" w:firstLineChars="200"/>
        <w:rPr>
          <w:rFonts w:ascii="宋体" w:hAnsi="宋体" w:cs="宋体"/>
          <w:sz w:val="24"/>
        </w:rPr>
      </w:pPr>
      <w:r>
        <w:rPr>
          <w:rFonts w:hint="eastAsia" w:ascii="宋体" w:hAnsi="宋体" w:cs="宋体"/>
          <w:sz w:val="24"/>
        </w:rPr>
        <w:t>4.1供应商应仔细阅读招标文件的所有内容，按照招标文件的要求提交投标文件，并对所提供的全部资料的真实性承担法律责任。</w:t>
      </w:r>
    </w:p>
    <w:p w14:paraId="299D9333">
      <w:pPr>
        <w:pStyle w:val="25"/>
        <w:snapToGrid w:val="0"/>
        <w:spacing w:before="0" w:line="440" w:lineRule="exact"/>
        <w:ind w:firstLine="640"/>
        <w:rPr>
          <w:rFonts w:ascii="宋体" w:hAnsi="宋体" w:cs="宋体"/>
          <w:sz w:val="32"/>
          <w:szCs w:val="32"/>
        </w:rPr>
      </w:pPr>
    </w:p>
    <w:p w14:paraId="0746B1A2">
      <w:pPr>
        <w:adjustRightInd/>
        <w:spacing w:line="360" w:lineRule="auto"/>
        <w:jc w:val="center"/>
        <w:outlineLvl w:val="0"/>
        <w:rPr>
          <w:rFonts w:ascii="宋体" w:hAnsi="宋体" w:cs="宋体"/>
          <w:b/>
          <w:sz w:val="32"/>
          <w:szCs w:val="32"/>
        </w:rPr>
      </w:pPr>
      <w:r>
        <w:rPr>
          <w:rFonts w:hint="eastAsia" w:ascii="宋体" w:hAnsi="宋体" w:cs="宋体"/>
          <w:b/>
          <w:sz w:val="32"/>
          <w:szCs w:val="32"/>
        </w:rPr>
        <w:t>二、招标文件</w:t>
      </w:r>
    </w:p>
    <w:p w14:paraId="2E41264A">
      <w:pPr>
        <w:spacing w:line="440" w:lineRule="exact"/>
        <w:jc w:val="left"/>
        <w:rPr>
          <w:rFonts w:ascii="宋体" w:hAnsi="宋体" w:cs="宋体"/>
          <w:b/>
          <w:sz w:val="24"/>
        </w:rPr>
      </w:pPr>
      <w:r>
        <w:rPr>
          <w:rFonts w:hint="eastAsia" w:ascii="宋体" w:hAnsi="宋体" w:cs="宋体"/>
          <w:b/>
          <w:sz w:val="24"/>
        </w:rPr>
        <w:t>1．采购方式</w:t>
      </w:r>
    </w:p>
    <w:p w14:paraId="636470FA">
      <w:pPr>
        <w:spacing w:line="440" w:lineRule="exact"/>
        <w:ind w:firstLine="480" w:firstLineChars="200"/>
        <w:rPr>
          <w:rFonts w:ascii="宋体" w:hAnsi="宋体" w:cs="宋体"/>
          <w:sz w:val="24"/>
        </w:rPr>
      </w:pPr>
      <w:r>
        <w:rPr>
          <w:rFonts w:hint="eastAsia" w:ascii="宋体" w:hAnsi="宋体" w:cs="宋体"/>
          <w:sz w:val="24"/>
        </w:rPr>
        <w:t>1.1本次招标采用公开招标方式进行。</w:t>
      </w:r>
    </w:p>
    <w:p w14:paraId="3BB0914B">
      <w:pPr>
        <w:spacing w:line="440" w:lineRule="exact"/>
        <w:ind w:firstLine="480" w:firstLineChars="200"/>
        <w:rPr>
          <w:rFonts w:ascii="宋体" w:hAnsi="宋体" w:cs="宋体"/>
          <w:sz w:val="24"/>
        </w:rPr>
      </w:pPr>
      <w:r>
        <w:rPr>
          <w:rFonts w:hint="eastAsia" w:ascii="宋体" w:hAnsi="宋体" w:cs="宋体"/>
          <w:sz w:val="24"/>
        </w:rPr>
        <w:t>1.2本次招标设定限价，即招标公告中公布的各标项预算金额或最高限价（各标项之间的预算金额不能互相调整）。</w:t>
      </w:r>
    </w:p>
    <w:p w14:paraId="1B03AE01">
      <w:pPr>
        <w:spacing w:line="440" w:lineRule="exact"/>
        <w:jc w:val="left"/>
        <w:rPr>
          <w:rFonts w:ascii="宋体" w:hAnsi="宋体" w:cs="宋体"/>
          <w:b/>
          <w:sz w:val="24"/>
        </w:rPr>
      </w:pPr>
      <w:r>
        <w:rPr>
          <w:rFonts w:hint="eastAsia" w:ascii="宋体" w:hAnsi="宋体" w:cs="宋体"/>
          <w:b/>
          <w:sz w:val="24"/>
        </w:rPr>
        <w:t>2.授权委托</w:t>
      </w:r>
    </w:p>
    <w:p w14:paraId="5A20A15A">
      <w:pPr>
        <w:spacing w:line="440" w:lineRule="exact"/>
        <w:ind w:firstLine="480" w:firstLineChars="200"/>
        <w:rPr>
          <w:rFonts w:ascii="宋体" w:hAnsi="宋体" w:cs="宋体"/>
          <w:sz w:val="24"/>
        </w:rPr>
      </w:pPr>
      <w:r>
        <w:rPr>
          <w:rFonts w:hint="eastAsia" w:ascii="宋体" w:hAnsi="宋体" w:cs="宋体"/>
          <w:sz w:val="24"/>
        </w:rPr>
        <w:t>本项目为电子投标项目，供应商的法定代表人或其授权代表或个体工商户不需要参加现场投标和开标。</w:t>
      </w:r>
    </w:p>
    <w:p w14:paraId="7A4EF2FC">
      <w:pPr>
        <w:jc w:val="left"/>
        <w:rPr>
          <w:rFonts w:ascii="宋体" w:hAnsi="宋体" w:cs="宋体"/>
          <w:b/>
          <w:sz w:val="24"/>
        </w:rPr>
      </w:pPr>
      <w:r>
        <w:rPr>
          <w:rFonts w:hint="eastAsia" w:ascii="宋体" w:hAnsi="宋体" w:cs="宋体"/>
          <w:b/>
          <w:sz w:val="24"/>
        </w:rPr>
        <w:t>3.投标费用</w:t>
      </w:r>
    </w:p>
    <w:p w14:paraId="64BDD64F">
      <w:pPr>
        <w:spacing w:line="440" w:lineRule="exact"/>
        <w:ind w:firstLine="480" w:firstLineChars="200"/>
        <w:rPr>
          <w:rFonts w:ascii="宋体" w:hAnsi="宋体" w:cs="宋体"/>
          <w:sz w:val="24"/>
        </w:rPr>
      </w:pPr>
      <w:r>
        <w:rPr>
          <w:rFonts w:hint="eastAsia" w:ascii="宋体" w:hAnsi="宋体" w:cs="宋体"/>
          <w:sz w:val="24"/>
        </w:rPr>
        <w:t>供应商应自行承担编制投标文件及参加本次投标所涉及的一切费用。不管投标结果如何，采购人对上述费用不负任何责任。</w:t>
      </w:r>
    </w:p>
    <w:p w14:paraId="03670CBA">
      <w:pPr>
        <w:jc w:val="left"/>
        <w:rPr>
          <w:rFonts w:ascii="宋体" w:hAnsi="宋体" w:cs="宋体"/>
          <w:b/>
          <w:sz w:val="24"/>
        </w:rPr>
      </w:pPr>
      <w:r>
        <w:rPr>
          <w:rFonts w:hint="eastAsia" w:ascii="宋体" w:hAnsi="宋体" w:cs="宋体"/>
          <w:b/>
          <w:sz w:val="24"/>
        </w:rPr>
        <w:t>4.招标文件的澄清与修改</w:t>
      </w:r>
    </w:p>
    <w:p w14:paraId="0EB40256">
      <w:pPr>
        <w:spacing w:line="440" w:lineRule="exact"/>
        <w:ind w:firstLine="480" w:firstLineChars="200"/>
        <w:rPr>
          <w:rFonts w:ascii="宋体" w:hAnsi="宋体" w:cs="宋体"/>
          <w:sz w:val="24"/>
        </w:rPr>
      </w:pPr>
      <w:r>
        <w:rPr>
          <w:rFonts w:hint="eastAsia" w:ascii="宋体" w:hAnsi="宋体" w:cs="宋体"/>
          <w:sz w:val="24"/>
        </w:rPr>
        <w:t>4.1招标文件包括本招标文件及所有的招标答疑记录（澄清、修改）和发出的补充通知。</w:t>
      </w:r>
    </w:p>
    <w:p w14:paraId="2DA55B1A">
      <w:pPr>
        <w:spacing w:line="440" w:lineRule="exact"/>
        <w:ind w:firstLine="480" w:firstLineChars="200"/>
        <w:rPr>
          <w:rFonts w:ascii="宋体" w:hAnsi="宋体" w:cs="宋体"/>
          <w:sz w:val="24"/>
        </w:rPr>
      </w:pPr>
      <w:r>
        <w:rPr>
          <w:rFonts w:hint="eastAsia" w:ascii="宋体" w:hAnsi="宋体" w:cs="宋体"/>
          <w:sz w:val="24"/>
        </w:rPr>
        <w:t>4.2招标文件的澄清</w:t>
      </w:r>
    </w:p>
    <w:p w14:paraId="18601BBE">
      <w:pPr>
        <w:spacing w:line="440" w:lineRule="exact"/>
        <w:ind w:firstLine="480" w:firstLineChars="200"/>
        <w:rPr>
          <w:rFonts w:ascii="宋体" w:hAnsi="宋体" w:cs="宋体"/>
          <w:sz w:val="24"/>
        </w:rPr>
      </w:pPr>
      <w:r>
        <w:rPr>
          <w:rFonts w:hint="eastAsia" w:ascii="宋体" w:hAnsi="宋体" w:cs="宋体"/>
          <w:sz w:val="24"/>
        </w:rPr>
        <w:t>供应商对招标文件如有疑点要求澄清，可通过绍兴市阳光采购服务平台（https://ygcg.sxjypt.com）以书面形式通知采购人或采购代理机构，采购人或采购代理机构将通过绍兴市阳光采购服务平台予以答复。招标文件澄清的内容对所有供应商均有约束力</w:t>
      </w:r>
    </w:p>
    <w:p w14:paraId="70CA5463">
      <w:pPr>
        <w:spacing w:line="440" w:lineRule="exact"/>
        <w:ind w:firstLine="480" w:firstLineChars="200"/>
        <w:rPr>
          <w:rFonts w:ascii="宋体" w:hAnsi="宋体" w:cs="宋体"/>
          <w:sz w:val="24"/>
        </w:rPr>
      </w:pPr>
      <w:r>
        <w:rPr>
          <w:rFonts w:hint="eastAsia" w:ascii="宋体" w:hAnsi="宋体" w:cs="宋体"/>
          <w:sz w:val="24"/>
        </w:rPr>
        <w:t>4.3招标文件的修改</w:t>
      </w:r>
    </w:p>
    <w:p w14:paraId="711C7637">
      <w:pPr>
        <w:spacing w:line="440" w:lineRule="exact"/>
        <w:ind w:firstLine="480" w:firstLineChars="200"/>
        <w:rPr>
          <w:rFonts w:ascii="宋体" w:hAnsi="宋体" w:cs="宋体"/>
          <w:sz w:val="24"/>
        </w:rPr>
      </w:pPr>
      <w:r>
        <w:rPr>
          <w:rFonts w:hint="eastAsia" w:ascii="宋体" w:hAnsi="宋体" w:cs="宋体"/>
          <w:sz w:val="24"/>
        </w:rPr>
        <w:t>在投标截止时间前，采购人有权修改招标文件，并在绍兴市阳光采购服务平台（https://ygcg.sxjypt.com）以更正或澄清公告的形式通知所有供应商，更正或澄清公告中没有注明更改投标截止时间的视为截止时间不变。招标文件修改的内容作为招标文件的补充和组成部分，对所有供应商均有约束力。</w:t>
      </w:r>
    </w:p>
    <w:p w14:paraId="0ED23373">
      <w:pPr>
        <w:spacing w:line="440" w:lineRule="exact"/>
        <w:ind w:firstLine="480" w:firstLineChars="200"/>
        <w:rPr>
          <w:rFonts w:ascii="宋体" w:hAnsi="宋体" w:cs="宋体"/>
          <w:sz w:val="24"/>
        </w:rPr>
      </w:pPr>
      <w:r>
        <w:rPr>
          <w:rFonts w:hint="eastAsia" w:ascii="宋体" w:hAnsi="宋体" w:cs="宋体"/>
          <w:sz w:val="24"/>
        </w:rPr>
        <w:t>4.4为使供应商有足够的时间修正投标文件，如采购人澄清或修改的内容可能影响投标文件编制的，澄清或修改发出时间应在投标截止时间</w:t>
      </w:r>
      <w:r>
        <w:rPr>
          <w:rFonts w:hint="eastAsia" w:ascii="宋体" w:hAnsi="宋体" w:cs="宋体"/>
          <w:b/>
          <w:bCs/>
          <w:sz w:val="24"/>
          <w:u w:val="single"/>
        </w:rPr>
        <w:t>5</w:t>
      </w:r>
      <w:r>
        <w:rPr>
          <w:rFonts w:hint="eastAsia" w:ascii="宋体" w:hAnsi="宋体" w:cs="宋体"/>
          <w:sz w:val="24"/>
        </w:rPr>
        <w:t>日前，不足</w:t>
      </w:r>
      <w:r>
        <w:rPr>
          <w:rFonts w:hint="eastAsia" w:ascii="宋体" w:hAnsi="宋体" w:cs="宋体"/>
          <w:b/>
          <w:bCs/>
          <w:sz w:val="24"/>
          <w:u w:val="single"/>
        </w:rPr>
        <w:t>5</w:t>
      </w:r>
      <w:r>
        <w:rPr>
          <w:rFonts w:hint="eastAsia" w:ascii="宋体" w:hAnsi="宋体" w:cs="宋体"/>
          <w:sz w:val="24"/>
        </w:rPr>
        <w:t>日的应当顺延投标截止时间。在这种情况下，采购人与供应商以前在投标截止期方面的全部权利、责任和义务，将适用于延长后新的投标截止期。</w:t>
      </w:r>
    </w:p>
    <w:p w14:paraId="7EC2935B">
      <w:pPr>
        <w:jc w:val="left"/>
        <w:rPr>
          <w:rFonts w:ascii="宋体" w:hAnsi="宋体" w:cs="宋体"/>
          <w:b/>
          <w:bCs/>
          <w:sz w:val="24"/>
        </w:rPr>
      </w:pPr>
      <w:r>
        <w:rPr>
          <w:rFonts w:hint="eastAsia" w:ascii="宋体" w:hAnsi="宋体" w:cs="宋体"/>
          <w:b/>
          <w:sz w:val="24"/>
        </w:rPr>
        <w:t>5.参考品牌</w:t>
      </w:r>
    </w:p>
    <w:p w14:paraId="08521099">
      <w:pPr>
        <w:spacing w:line="440" w:lineRule="exact"/>
        <w:ind w:firstLine="480" w:firstLineChars="200"/>
        <w:rPr>
          <w:rFonts w:ascii="宋体" w:hAnsi="宋体" w:cs="宋体"/>
          <w:sz w:val="24"/>
        </w:rPr>
      </w:pPr>
      <w:r>
        <w:rPr>
          <w:rFonts w:hint="eastAsia" w:ascii="宋体" w:hAnsi="宋体" w:cs="宋体"/>
          <w:sz w:val="24"/>
        </w:rPr>
        <w:t>本招标文件如涉及各类品牌、型号，则所述品牌、型号是结合实际现有情况的推荐性参考方案，投标人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524C659E">
      <w:pPr>
        <w:pStyle w:val="26"/>
        <w:rPr>
          <w:rFonts w:ascii="宋体" w:hAnsi="宋体" w:eastAsia="宋体" w:cs="宋体"/>
          <w:color w:val="auto"/>
        </w:rPr>
      </w:pPr>
    </w:p>
    <w:p w14:paraId="5E6903A8">
      <w:pPr>
        <w:adjustRightInd/>
        <w:spacing w:line="360" w:lineRule="auto"/>
        <w:jc w:val="center"/>
        <w:outlineLvl w:val="0"/>
        <w:rPr>
          <w:rFonts w:ascii="宋体" w:hAnsi="宋体" w:cs="宋体"/>
          <w:b/>
          <w:sz w:val="32"/>
          <w:szCs w:val="32"/>
        </w:rPr>
      </w:pPr>
    </w:p>
    <w:p w14:paraId="5D70A1A3">
      <w:pPr>
        <w:adjustRightInd/>
        <w:spacing w:line="360" w:lineRule="auto"/>
        <w:jc w:val="center"/>
        <w:outlineLvl w:val="0"/>
        <w:rPr>
          <w:rFonts w:ascii="宋体" w:hAnsi="宋体" w:cs="宋体"/>
          <w:b/>
          <w:sz w:val="32"/>
          <w:szCs w:val="32"/>
        </w:rPr>
      </w:pPr>
      <w:r>
        <w:rPr>
          <w:rFonts w:hint="eastAsia" w:ascii="宋体" w:hAnsi="宋体" w:cs="宋体"/>
          <w:b/>
          <w:sz w:val="32"/>
          <w:szCs w:val="32"/>
        </w:rPr>
        <w:t>三、投标文件</w:t>
      </w:r>
    </w:p>
    <w:p w14:paraId="3B0D5FAA">
      <w:pPr>
        <w:snapToGrid w:val="0"/>
        <w:spacing w:line="440" w:lineRule="exact"/>
        <w:jc w:val="left"/>
        <w:rPr>
          <w:rFonts w:ascii="宋体" w:hAnsi="宋体" w:cs="宋体"/>
          <w:b/>
          <w:bCs/>
          <w:sz w:val="24"/>
        </w:rPr>
      </w:pPr>
      <w:r>
        <w:rPr>
          <w:rFonts w:hint="eastAsia" w:ascii="宋体" w:hAnsi="宋体" w:cs="宋体"/>
          <w:b/>
          <w:bCs/>
          <w:sz w:val="24"/>
        </w:rPr>
        <w:t>1.投标文件的语言、计量单位、形式及效力</w:t>
      </w:r>
    </w:p>
    <w:p w14:paraId="5BA461E2">
      <w:pPr>
        <w:snapToGrid w:val="0"/>
        <w:spacing w:line="440" w:lineRule="exact"/>
        <w:ind w:firstLine="480" w:firstLineChars="200"/>
        <w:jc w:val="left"/>
        <w:rPr>
          <w:rFonts w:ascii="宋体" w:hAnsi="宋体" w:cs="宋体"/>
          <w:sz w:val="24"/>
        </w:rPr>
      </w:pPr>
      <w:r>
        <w:rPr>
          <w:rFonts w:hint="eastAsia" w:ascii="宋体" w:hAnsi="宋体" w:cs="宋体"/>
          <w:sz w:val="24"/>
        </w:rPr>
        <w:t>1.1供应商应仔细阅读招标文件中的所有内容，按照招标文件要求，详细编制投标文件，并保证投标文件的正确性和真实性。</w:t>
      </w:r>
    </w:p>
    <w:p w14:paraId="10311525">
      <w:pPr>
        <w:snapToGrid w:val="0"/>
        <w:spacing w:line="440" w:lineRule="exact"/>
        <w:ind w:firstLine="480" w:firstLineChars="200"/>
        <w:jc w:val="left"/>
        <w:rPr>
          <w:rFonts w:ascii="宋体" w:hAnsi="宋体" w:cs="宋体"/>
          <w:sz w:val="24"/>
        </w:rPr>
      </w:pPr>
      <w:r>
        <w:rPr>
          <w:rFonts w:hint="eastAsia" w:ascii="宋体" w:hAnsi="宋体" w:cs="宋体"/>
          <w:sz w:val="24"/>
        </w:rPr>
        <w:t>1.2投标文件以及供应商与采购人就有关投标事宜的所有来往函电，均应以中文书写（技术术语除外）。</w:t>
      </w:r>
    </w:p>
    <w:p w14:paraId="2A9783FC">
      <w:pPr>
        <w:snapToGrid w:val="0"/>
        <w:spacing w:line="440" w:lineRule="exact"/>
        <w:ind w:firstLine="480" w:firstLineChars="200"/>
        <w:jc w:val="left"/>
        <w:rPr>
          <w:rFonts w:ascii="宋体" w:hAnsi="宋体" w:cs="宋体"/>
          <w:sz w:val="24"/>
        </w:rPr>
      </w:pPr>
      <w:r>
        <w:rPr>
          <w:rFonts w:hint="eastAsia" w:ascii="宋体" w:hAnsi="宋体" w:cs="宋体"/>
          <w:sz w:val="24"/>
        </w:rPr>
        <w:t>1.3投标计量单位，除招标文件中有特殊要求外，应采用中华人民共和国法定计量单位，货币单位：人民币元。</w:t>
      </w:r>
    </w:p>
    <w:p w14:paraId="6CCFB850">
      <w:pPr>
        <w:snapToGrid w:val="0"/>
        <w:spacing w:line="440" w:lineRule="exact"/>
        <w:ind w:firstLine="480" w:firstLineChars="200"/>
        <w:jc w:val="left"/>
        <w:rPr>
          <w:rFonts w:ascii="宋体" w:hAnsi="宋体" w:cs="宋体"/>
          <w:sz w:val="24"/>
        </w:rPr>
      </w:pPr>
      <w:r>
        <w:rPr>
          <w:rFonts w:hint="eastAsia" w:ascii="宋体" w:hAnsi="宋体" w:cs="宋体"/>
          <w:sz w:val="24"/>
        </w:rPr>
        <w:t>1.4不按招标文件的要求提供的投标文件可能导致被拒绝。</w:t>
      </w:r>
    </w:p>
    <w:p w14:paraId="5F42F891">
      <w:pPr>
        <w:snapToGrid w:val="0"/>
        <w:spacing w:line="440" w:lineRule="exact"/>
        <w:ind w:firstLine="482" w:firstLineChars="200"/>
        <w:jc w:val="left"/>
        <w:rPr>
          <w:rFonts w:ascii="宋体" w:hAnsi="宋体" w:cs="宋体"/>
          <w:b/>
          <w:sz w:val="24"/>
        </w:rPr>
      </w:pPr>
      <w:r>
        <w:rPr>
          <w:rFonts w:hint="eastAsia" w:ascii="宋体" w:hAnsi="宋体" w:cs="宋体"/>
          <w:b/>
          <w:sz w:val="24"/>
        </w:rPr>
        <w:t>1.5投标文件的形式和效力</w:t>
      </w:r>
    </w:p>
    <w:p w14:paraId="226D560B">
      <w:pPr>
        <w:snapToGrid w:val="0"/>
        <w:spacing w:line="440" w:lineRule="exact"/>
        <w:ind w:firstLine="720" w:firstLineChars="300"/>
        <w:jc w:val="left"/>
        <w:rPr>
          <w:rFonts w:ascii="宋体" w:hAnsi="宋体" w:cs="宋体"/>
          <w:bCs/>
          <w:sz w:val="24"/>
        </w:rPr>
      </w:pPr>
      <w:r>
        <w:rPr>
          <w:rFonts w:hint="eastAsia" w:ascii="宋体" w:hAnsi="宋体" w:cs="宋体"/>
          <w:bCs/>
          <w:sz w:val="24"/>
        </w:rPr>
        <w:t>1.5.1</w:t>
      </w:r>
      <w:r>
        <w:rPr>
          <w:rFonts w:hint="eastAsia" w:ascii="宋体" w:hAnsi="宋体" w:cs="宋体"/>
          <w:b/>
          <w:sz w:val="24"/>
        </w:rPr>
        <w:t>投标文件为电子投标文件，电子投标文件按《绍兴市阳光采购服务平台投标人电子投标文件制作工具使用手册》及本招标文件要求制作、加密传输</w:t>
      </w:r>
      <w:r>
        <w:rPr>
          <w:rFonts w:hint="eastAsia" w:ascii="宋体" w:hAnsi="宋体" w:cs="宋体"/>
          <w:bCs/>
          <w:sz w:val="24"/>
        </w:rPr>
        <w:t>。</w:t>
      </w:r>
    </w:p>
    <w:p w14:paraId="55FA24DA">
      <w:pPr>
        <w:snapToGrid w:val="0"/>
        <w:spacing w:line="440" w:lineRule="exact"/>
        <w:ind w:firstLine="720" w:firstLineChars="300"/>
        <w:jc w:val="left"/>
        <w:rPr>
          <w:rFonts w:ascii="宋体" w:hAnsi="宋体" w:cs="宋体"/>
          <w:bCs/>
          <w:sz w:val="24"/>
        </w:rPr>
      </w:pPr>
      <w:r>
        <w:rPr>
          <w:rFonts w:hint="eastAsia" w:ascii="宋体" w:hAnsi="宋体" w:cs="宋体"/>
          <w:bCs/>
          <w:sz w:val="24"/>
        </w:rPr>
        <w:t>1.5.2投标文件的效力：</w:t>
      </w:r>
    </w:p>
    <w:p w14:paraId="0596A6A8">
      <w:pPr>
        <w:snapToGrid w:val="0"/>
        <w:spacing w:line="440" w:lineRule="exact"/>
        <w:ind w:firstLine="723" w:firstLineChars="300"/>
        <w:jc w:val="left"/>
        <w:rPr>
          <w:rFonts w:ascii="宋体" w:hAnsi="宋体" w:cs="宋体"/>
          <w:b/>
          <w:sz w:val="24"/>
        </w:rPr>
      </w:pPr>
      <w:r>
        <w:rPr>
          <w:rFonts w:hint="eastAsia" w:ascii="宋体" w:hAnsi="宋体" w:cs="宋体"/>
          <w:b/>
          <w:sz w:val="24"/>
        </w:rPr>
        <w:t>投标文件未在投标截止时间前完成传输的，视为投标文件撤回；</w:t>
      </w:r>
      <w:r>
        <w:rPr>
          <w:rFonts w:hint="eastAsia" w:ascii="宋体" w:hAnsi="宋体" w:cs="宋体"/>
          <w:b/>
          <w:sz w:val="24"/>
          <w:u w:val="single"/>
        </w:rPr>
        <w:t>投标文件未按时解密的处理，详见本招标文件“第二部分 投标须知”的“前附表”第15项内容</w:t>
      </w:r>
      <w:r>
        <w:rPr>
          <w:rFonts w:hint="eastAsia" w:ascii="宋体" w:hAnsi="宋体" w:cs="宋体"/>
          <w:b/>
          <w:sz w:val="24"/>
        </w:rPr>
        <w:t>。</w:t>
      </w:r>
    </w:p>
    <w:p w14:paraId="4331527A">
      <w:pPr>
        <w:pStyle w:val="12"/>
        <w:spacing w:line="440" w:lineRule="exact"/>
        <w:rPr>
          <w:rFonts w:hAnsi="宋体" w:cs="宋体"/>
          <w:b/>
          <w:sz w:val="24"/>
          <w:szCs w:val="24"/>
        </w:rPr>
      </w:pPr>
      <w:r>
        <w:rPr>
          <w:rFonts w:hint="eastAsia" w:hAnsi="宋体" w:cs="宋体"/>
          <w:b/>
          <w:sz w:val="24"/>
          <w:szCs w:val="24"/>
        </w:rPr>
        <w:t>2.投标文件的组成</w:t>
      </w:r>
    </w:p>
    <w:p w14:paraId="60A56925">
      <w:pPr>
        <w:spacing w:line="440" w:lineRule="exact"/>
        <w:ind w:firstLine="480" w:firstLineChars="200"/>
        <w:jc w:val="left"/>
        <w:rPr>
          <w:rFonts w:ascii="宋体" w:hAnsi="宋体" w:cs="宋体"/>
          <w:sz w:val="24"/>
        </w:rPr>
      </w:pPr>
      <w:r>
        <w:rPr>
          <w:rFonts w:hint="eastAsia" w:ascii="宋体" w:hAnsi="宋体" w:cs="宋体"/>
          <w:sz w:val="24"/>
        </w:rPr>
        <w:t>投标文件由“资格文件”、“商务技术文件”、“报价文件”三部分组成，其中</w:t>
      </w:r>
      <w:r>
        <w:rPr>
          <w:rFonts w:hint="eastAsia" w:ascii="宋体" w:hAnsi="宋体" w:cs="宋体"/>
          <w:b/>
          <w:sz w:val="24"/>
        </w:rPr>
        <w:t>电子投标文件中所须加盖公章部分均应采用电子印章。</w:t>
      </w:r>
    </w:p>
    <w:p w14:paraId="1F34ED69">
      <w:pPr>
        <w:snapToGrid w:val="0"/>
        <w:spacing w:line="440" w:lineRule="exact"/>
        <w:ind w:firstLine="482" w:firstLineChars="200"/>
        <w:rPr>
          <w:rFonts w:ascii="宋体" w:hAnsi="宋体" w:cs="宋体"/>
          <w:b/>
          <w:sz w:val="24"/>
          <w:lang w:val="zh-CN"/>
        </w:rPr>
      </w:pPr>
      <w:r>
        <w:rPr>
          <w:rFonts w:hint="eastAsia" w:ascii="宋体" w:hAnsi="宋体" w:cs="宋体"/>
          <w:b/>
          <w:sz w:val="24"/>
        </w:rPr>
        <w:t>2</w:t>
      </w:r>
      <w:r>
        <w:rPr>
          <w:rFonts w:hint="eastAsia" w:ascii="宋体" w:hAnsi="宋体" w:cs="宋体"/>
          <w:b/>
          <w:sz w:val="24"/>
          <w:lang w:val="zh-CN"/>
        </w:rPr>
        <w:t>.1资格文件：</w:t>
      </w:r>
    </w:p>
    <w:p w14:paraId="56F3255F">
      <w:pPr>
        <w:snapToGrid w:val="0"/>
        <w:spacing w:line="440" w:lineRule="exact"/>
        <w:ind w:firstLine="720" w:firstLineChars="300"/>
        <w:rPr>
          <w:rFonts w:ascii="宋体" w:hAnsi="宋体" w:cs="宋体"/>
          <w:sz w:val="24"/>
        </w:rPr>
      </w:pPr>
      <w:r>
        <w:rPr>
          <w:rFonts w:hint="eastAsia" w:ascii="宋体" w:hAnsi="宋体" w:cs="宋体"/>
          <w:sz w:val="24"/>
        </w:rPr>
        <w:t>2.1.1符合参加采购活动应当具备的一般条件的承诺函；</w:t>
      </w:r>
    </w:p>
    <w:p w14:paraId="23D66E5C">
      <w:pPr>
        <w:snapToGrid w:val="0"/>
        <w:spacing w:line="440" w:lineRule="exact"/>
        <w:ind w:firstLine="720" w:firstLineChars="300"/>
        <w:rPr>
          <w:rFonts w:ascii="宋体" w:hAnsi="宋体" w:cs="宋体"/>
          <w:sz w:val="24"/>
        </w:rPr>
      </w:pPr>
      <w:r>
        <w:rPr>
          <w:rFonts w:hint="eastAsia" w:ascii="宋体" w:hAnsi="宋体" w:cs="宋体"/>
          <w:sz w:val="24"/>
        </w:rPr>
        <w:t>2.1.2营业执照；</w:t>
      </w:r>
    </w:p>
    <w:p w14:paraId="398CFD27">
      <w:pPr>
        <w:snapToGrid w:val="0"/>
        <w:spacing w:line="440" w:lineRule="exact"/>
        <w:ind w:firstLine="720" w:firstLineChars="300"/>
        <w:rPr>
          <w:rFonts w:ascii="宋体" w:hAnsi="宋体" w:cs="宋体"/>
          <w:strike/>
          <w:sz w:val="24"/>
        </w:rPr>
      </w:pPr>
      <w:r>
        <w:rPr>
          <w:rFonts w:hint="eastAsia" w:ascii="宋体" w:hAnsi="宋体" w:cs="宋体"/>
          <w:strike/>
          <w:sz w:val="24"/>
        </w:rPr>
        <w:t>2.1.3联合协议（如果有)；</w:t>
      </w:r>
    </w:p>
    <w:p w14:paraId="03057C9F">
      <w:pPr>
        <w:snapToGrid w:val="0"/>
        <w:spacing w:line="440" w:lineRule="exact"/>
        <w:ind w:firstLine="720" w:firstLineChars="300"/>
        <w:rPr>
          <w:rFonts w:ascii="宋体" w:hAnsi="宋体" w:cs="宋体"/>
          <w:strike/>
        </w:rPr>
      </w:pPr>
      <w:r>
        <w:rPr>
          <w:rFonts w:hint="eastAsia" w:ascii="宋体" w:hAnsi="宋体" w:cs="宋体"/>
          <w:strike/>
          <w:sz w:val="24"/>
        </w:rPr>
        <w:t>2.1.4分包意向协议</w:t>
      </w:r>
      <w:r>
        <w:rPr>
          <w:rFonts w:hint="eastAsia" w:ascii="宋体" w:hAnsi="宋体" w:cs="宋体"/>
          <w:strike/>
          <w:snapToGrid w:val="0"/>
          <w:kern w:val="28"/>
          <w:sz w:val="24"/>
          <w:szCs w:val="20"/>
        </w:rPr>
        <w:t>（如果有)</w:t>
      </w:r>
      <w:r>
        <w:rPr>
          <w:rFonts w:hint="eastAsia" w:ascii="宋体" w:hAnsi="宋体" w:cs="宋体"/>
          <w:strike/>
          <w:sz w:val="24"/>
        </w:rPr>
        <w:t>；</w:t>
      </w:r>
    </w:p>
    <w:p w14:paraId="288D7D6F">
      <w:pPr>
        <w:snapToGrid w:val="0"/>
        <w:spacing w:line="440" w:lineRule="exact"/>
        <w:ind w:firstLine="720" w:firstLineChars="300"/>
        <w:rPr>
          <w:rFonts w:ascii="宋体" w:hAnsi="宋体" w:cs="宋体"/>
          <w:strike/>
          <w:sz w:val="24"/>
        </w:rPr>
      </w:pPr>
      <w:r>
        <w:rPr>
          <w:rFonts w:hint="eastAsia" w:ascii="宋体" w:hAnsi="宋体" w:cs="宋体"/>
          <w:strike/>
          <w:sz w:val="24"/>
        </w:rPr>
        <w:t>2.1.5落实采购政策需满足的资格要求（如果有)；</w:t>
      </w:r>
    </w:p>
    <w:p w14:paraId="2867DFB2">
      <w:pPr>
        <w:snapToGrid w:val="0"/>
        <w:spacing w:line="440" w:lineRule="exact"/>
        <w:ind w:firstLine="720" w:firstLineChars="300"/>
        <w:rPr>
          <w:rFonts w:hint="eastAsia" w:ascii="宋体" w:hAnsi="宋体" w:eastAsia="宋体" w:cs="宋体"/>
          <w:strike/>
          <w:sz w:val="24"/>
          <w:lang w:eastAsia="zh-CN"/>
        </w:rPr>
      </w:pPr>
      <w:r>
        <w:rPr>
          <w:rFonts w:hint="eastAsia" w:ascii="宋体" w:hAnsi="宋体" w:cs="宋体"/>
          <w:strike/>
          <w:sz w:val="24"/>
        </w:rPr>
        <w:t>2.1.6本项目的特定资格要求（如果有)</w:t>
      </w:r>
      <w:r>
        <w:rPr>
          <w:rFonts w:hint="eastAsia" w:ascii="宋体" w:hAnsi="宋体" w:cs="宋体"/>
          <w:strike/>
          <w:sz w:val="24"/>
          <w:lang w:eastAsia="zh-CN"/>
        </w:rPr>
        <w:t>；</w:t>
      </w:r>
    </w:p>
    <w:p w14:paraId="4DE45624">
      <w:pPr>
        <w:snapToGrid w:val="0"/>
        <w:spacing w:line="440" w:lineRule="exact"/>
        <w:ind w:firstLine="720" w:firstLineChars="300"/>
        <w:rPr>
          <w:rFonts w:hint="default" w:ascii="宋体" w:hAnsi="宋体" w:eastAsia="宋体" w:cs="宋体"/>
          <w:strike w:val="0"/>
          <w:sz w:val="24"/>
          <w:lang w:val="en-US" w:eastAsia="zh-CN"/>
        </w:rPr>
      </w:pPr>
      <w:r>
        <w:rPr>
          <w:rFonts w:hint="eastAsia" w:ascii="宋体" w:hAnsi="宋体" w:cs="宋体"/>
          <w:strike w:val="0"/>
          <w:sz w:val="24"/>
          <w:lang w:val="en-US" w:eastAsia="zh-CN"/>
        </w:rPr>
        <w:t>2.1.7中小企业声明函。</w:t>
      </w:r>
    </w:p>
    <w:p w14:paraId="55A5030A">
      <w:pPr>
        <w:snapToGrid w:val="0"/>
        <w:spacing w:line="440" w:lineRule="exact"/>
        <w:ind w:firstLine="482" w:firstLineChars="200"/>
        <w:rPr>
          <w:rFonts w:ascii="宋体" w:hAnsi="宋体" w:cs="宋体"/>
          <w:b/>
          <w:sz w:val="24"/>
          <w:lang w:val="zh-CN"/>
        </w:rPr>
      </w:pPr>
      <w:r>
        <w:rPr>
          <w:rFonts w:hint="eastAsia" w:ascii="宋体" w:hAnsi="宋体" w:cs="宋体"/>
          <w:b/>
          <w:sz w:val="24"/>
          <w:lang w:val="zh-CN"/>
        </w:rPr>
        <w:t>2.</w:t>
      </w:r>
      <w:r>
        <w:rPr>
          <w:rFonts w:hint="eastAsia" w:ascii="宋体" w:hAnsi="宋体" w:cs="宋体"/>
          <w:b/>
          <w:sz w:val="24"/>
        </w:rPr>
        <w:t>2商务技术</w:t>
      </w:r>
      <w:r>
        <w:rPr>
          <w:rFonts w:hint="eastAsia" w:ascii="宋体" w:hAnsi="宋体" w:cs="宋体"/>
          <w:b/>
          <w:sz w:val="24"/>
          <w:lang w:val="zh-CN"/>
        </w:rPr>
        <w:t>文件：</w:t>
      </w:r>
    </w:p>
    <w:p w14:paraId="107345FD">
      <w:pPr>
        <w:snapToGrid w:val="0"/>
        <w:spacing w:line="440" w:lineRule="exact"/>
        <w:ind w:firstLine="720" w:firstLineChars="300"/>
        <w:rPr>
          <w:rFonts w:ascii="宋体" w:hAnsi="宋体" w:cs="宋体"/>
          <w:sz w:val="24"/>
        </w:rPr>
      </w:pPr>
      <w:r>
        <w:rPr>
          <w:rFonts w:hint="eastAsia" w:ascii="宋体" w:hAnsi="宋体" w:cs="宋体"/>
          <w:sz w:val="24"/>
        </w:rPr>
        <w:t>2.2.1评分对应表；</w:t>
      </w:r>
    </w:p>
    <w:p w14:paraId="029CC32B">
      <w:pPr>
        <w:snapToGrid w:val="0"/>
        <w:spacing w:line="440" w:lineRule="exact"/>
        <w:ind w:firstLine="720" w:firstLineChars="300"/>
        <w:rPr>
          <w:rFonts w:ascii="宋体" w:hAnsi="宋体" w:cs="宋体"/>
          <w:sz w:val="24"/>
        </w:rPr>
      </w:pPr>
      <w:r>
        <w:rPr>
          <w:rFonts w:hint="eastAsia" w:ascii="宋体" w:hAnsi="宋体" w:cs="宋体"/>
          <w:sz w:val="24"/>
        </w:rPr>
        <w:t>2.2.2投标函；</w:t>
      </w:r>
    </w:p>
    <w:p w14:paraId="73FDF55F">
      <w:pPr>
        <w:snapToGrid w:val="0"/>
        <w:spacing w:line="440" w:lineRule="exact"/>
        <w:ind w:firstLine="720" w:firstLineChars="300"/>
        <w:rPr>
          <w:rFonts w:ascii="宋体" w:hAnsi="宋体" w:cs="宋体"/>
          <w:sz w:val="24"/>
        </w:rPr>
      </w:pPr>
      <w:r>
        <w:rPr>
          <w:rFonts w:hint="eastAsia" w:ascii="宋体" w:hAnsi="宋体" w:cs="宋体"/>
          <w:sz w:val="24"/>
        </w:rPr>
        <w:t>2.2.3法定代表人授权委托书；</w:t>
      </w:r>
    </w:p>
    <w:p w14:paraId="38533D4B">
      <w:pPr>
        <w:snapToGrid w:val="0"/>
        <w:spacing w:line="440" w:lineRule="exact"/>
        <w:ind w:firstLine="720" w:firstLineChars="300"/>
        <w:rPr>
          <w:rFonts w:ascii="宋体" w:hAnsi="宋体" w:cs="宋体"/>
          <w:sz w:val="24"/>
        </w:rPr>
      </w:pPr>
      <w:r>
        <w:rPr>
          <w:rFonts w:hint="eastAsia" w:ascii="宋体" w:hAnsi="宋体" w:cs="宋体"/>
          <w:sz w:val="24"/>
        </w:rPr>
        <w:t>2.2.4法定代表人及其授权代表身份证复印件；</w:t>
      </w:r>
    </w:p>
    <w:p w14:paraId="6681B264">
      <w:pPr>
        <w:snapToGrid w:val="0"/>
        <w:spacing w:line="440" w:lineRule="exact"/>
        <w:ind w:firstLine="720" w:firstLineChars="300"/>
        <w:rPr>
          <w:rFonts w:ascii="宋体" w:hAnsi="宋体" w:cs="宋体"/>
          <w:sz w:val="24"/>
        </w:rPr>
      </w:pPr>
      <w:r>
        <w:rPr>
          <w:rFonts w:hint="eastAsia" w:ascii="宋体" w:hAnsi="宋体" w:cs="宋体"/>
          <w:sz w:val="24"/>
        </w:rPr>
        <w:t>2.2.5法定代表人身份证明书；</w:t>
      </w:r>
    </w:p>
    <w:p w14:paraId="5E76CF1F">
      <w:pPr>
        <w:snapToGrid w:val="0"/>
        <w:spacing w:line="440" w:lineRule="exact"/>
        <w:ind w:firstLine="720" w:firstLineChars="300"/>
        <w:rPr>
          <w:rFonts w:ascii="宋体" w:hAnsi="宋体" w:cs="宋体"/>
          <w:sz w:val="24"/>
        </w:rPr>
      </w:pPr>
      <w:r>
        <w:rPr>
          <w:rFonts w:hint="eastAsia" w:ascii="宋体" w:hAnsi="宋体" w:cs="宋体"/>
          <w:sz w:val="24"/>
        </w:rPr>
        <w:t>2.2.6商务技术偏离表；</w:t>
      </w:r>
    </w:p>
    <w:p w14:paraId="53A94EBA">
      <w:pPr>
        <w:snapToGrid w:val="0"/>
        <w:spacing w:line="440" w:lineRule="exact"/>
        <w:ind w:firstLine="720" w:firstLineChars="300"/>
        <w:rPr>
          <w:rFonts w:ascii="宋体" w:hAnsi="宋体" w:cs="宋体"/>
          <w:sz w:val="24"/>
        </w:rPr>
      </w:pPr>
      <w:r>
        <w:rPr>
          <w:rFonts w:hint="eastAsia" w:ascii="宋体" w:hAnsi="宋体" w:cs="宋体"/>
          <w:sz w:val="24"/>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08980B1C">
      <w:pPr>
        <w:snapToGrid w:val="0"/>
        <w:spacing w:line="440" w:lineRule="exact"/>
        <w:ind w:firstLine="720" w:firstLineChars="300"/>
        <w:rPr>
          <w:rFonts w:ascii="宋体" w:hAnsi="宋体" w:cs="宋体"/>
          <w:sz w:val="24"/>
        </w:rPr>
      </w:pPr>
      <w:r>
        <w:rPr>
          <w:rFonts w:hint="eastAsia" w:ascii="宋体" w:hAnsi="宋体" w:cs="宋体"/>
          <w:sz w:val="24"/>
        </w:rPr>
        <w:t>2.2.7采购供应商廉洁自律承诺书；</w:t>
      </w:r>
    </w:p>
    <w:p w14:paraId="284C3E01">
      <w:pPr>
        <w:snapToGrid w:val="0"/>
        <w:spacing w:line="440" w:lineRule="exact"/>
        <w:ind w:firstLine="720" w:firstLineChars="300"/>
        <w:rPr>
          <w:rFonts w:ascii="宋体" w:hAnsi="宋体" w:cs="宋体"/>
          <w:sz w:val="24"/>
        </w:rPr>
      </w:pPr>
      <w:r>
        <w:rPr>
          <w:rFonts w:hint="eastAsia" w:ascii="宋体" w:hAnsi="宋体" w:cs="宋体"/>
          <w:sz w:val="24"/>
        </w:rPr>
        <w:t>2.2.8主要业绩证明；</w:t>
      </w:r>
    </w:p>
    <w:p w14:paraId="30C659EF">
      <w:pPr>
        <w:snapToGrid w:val="0"/>
        <w:spacing w:line="440" w:lineRule="exact"/>
        <w:ind w:firstLine="720" w:firstLineChars="300"/>
        <w:rPr>
          <w:rFonts w:ascii="宋体" w:hAnsi="宋体" w:cs="宋体"/>
          <w:strike/>
          <w:sz w:val="24"/>
        </w:rPr>
      </w:pPr>
      <w:r>
        <w:rPr>
          <w:rFonts w:hint="eastAsia" w:ascii="宋体" w:hAnsi="宋体" w:cs="宋体"/>
          <w:sz w:val="24"/>
        </w:rPr>
        <w:t>业绩证明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48AE45E7">
      <w:pPr>
        <w:snapToGrid w:val="0"/>
        <w:spacing w:line="440" w:lineRule="exact"/>
        <w:ind w:firstLine="720" w:firstLineChars="300"/>
        <w:rPr>
          <w:rFonts w:ascii="宋体" w:hAnsi="宋体" w:cs="宋体"/>
          <w:sz w:val="24"/>
        </w:rPr>
      </w:pPr>
      <w:r>
        <w:rPr>
          <w:rFonts w:hint="eastAsia" w:ascii="宋体" w:hAnsi="宋体" w:cs="宋体"/>
          <w:sz w:val="24"/>
        </w:rPr>
        <w:t>2.2.9技术解决方案；</w:t>
      </w:r>
    </w:p>
    <w:p w14:paraId="46F57F52">
      <w:pPr>
        <w:snapToGrid w:val="0"/>
        <w:spacing w:line="440" w:lineRule="exact"/>
        <w:ind w:firstLine="720" w:firstLineChars="300"/>
        <w:rPr>
          <w:rFonts w:ascii="宋体" w:hAnsi="宋体" w:cs="宋体"/>
          <w:sz w:val="24"/>
        </w:rPr>
      </w:pPr>
      <w:r>
        <w:rPr>
          <w:rFonts w:hint="eastAsia" w:ascii="宋体" w:hAnsi="宋体" w:cs="宋体"/>
          <w:sz w:val="24"/>
        </w:rPr>
        <w:t>2.2.10组织实施方案；</w:t>
      </w:r>
    </w:p>
    <w:p w14:paraId="157C32C0">
      <w:pPr>
        <w:snapToGrid w:val="0"/>
        <w:spacing w:line="440" w:lineRule="exact"/>
        <w:ind w:firstLine="720" w:firstLineChars="300"/>
        <w:rPr>
          <w:rFonts w:ascii="宋体" w:hAnsi="宋体" w:cs="宋体"/>
          <w:sz w:val="24"/>
        </w:rPr>
      </w:pPr>
      <w:r>
        <w:rPr>
          <w:rFonts w:hint="eastAsia" w:ascii="宋体" w:hAnsi="宋体" w:cs="宋体"/>
          <w:sz w:val="24"/>
        </w:rPr>
        <w:t>本项目详细工作实施组织方案，包括(但不限于)以下内容：组织机构、工作时间进度表、工作程序和步骤、管理和协调方法、关键步骤的思路和要点；</w:t>
      </w:r>
    </w:p>
    <w:p w14:paraId="441CD46A">
      <w:pPr>
        <w:snapToGrid w:val="0"/>
        <w:spacing w:line="440" w:lineRule="exact"/>
        <w:ind w:firstLine="720" w:firstLineChars="300"/>
        <w:rPr>
          <w:rFonts w:ascii="宋体" w:hAnsi="宋体" w:cs="宋体"/>
          <w:sz w:val="24"/>
        </w:rPr>
      </w:pPr>
      <w:r>
        <w:rPr>
          <w:rFonts w:hint="eastAsia" w:ascii="宋体" w:hAnsi="宋体" w:cs="宋体"/>
          <w:sz w:val="24"/>
        </w:rPr>
        <w:t>2.2.11售后服务方案；</w:t>
      </w:r>
    </w:p>
    <w:p w14:paraId="089FBF9D">
      <w:pPr>
        <w:snapToGrid w:val="0"/>
        <w:spacing w:line="440" w:lineRule="exact"/>
        <w:ind w:firstLine="720" w:firstLineChars="300"/>
        <w:rPr>
          <w:rFonts w:ascii="宋体" w:hAnsi="宋体" w:cs="宋体"/>
          <w:sz w:val="24"/>
        </w:rPr>
      </w:pPr>
      <w:r>
        <w:rPr>
          <w:rFonts w:hint="eastAsia" w:ascii="宋体" w:hAnsi="宋体" w:cs="宋体"/>
          <w:sz w:val="24"/>
        </w:rPr>
        <w:t>针对本项目的售后服务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50CBE842">
      <w:pPr>
        <w:snapToGrid w:val="0"/>
        <w:spacing w:line="440" w:lineRule="exact"/>
        <w:ind w:firstLine="720" w:firstLineChars="300"/>
        <w:rPr>
          <w:rFonts w:ascii="宋体" w:hAnsi="宋体" w:cs="宋体"/>
          <w:sz w:val="24"/>
        </w:rPr>
      </w:pPr>
      <w:r>
        <w:rPr>
          <w:rFonts w:hint="eastAsia" w:ascii="宋体" w:hAnsi="宋体" w:cs="宋体"/>
          <w:sz w:val="24"/>
        </w:rPr>
        <w:t>2.2.12供应商售后服务能力证明材料；</w:t>
      </w:r>
    </w:p>
    <w:p w14:paraId="0B3067E2">
      <w:pPr>
        <w:snapToGrid w:val="0"/>
        <w:spacing w:line="440" w:lineRule="exact"/>
        <w:ind w:firstLine="720" w:firstLineChars="300"/>
        <w:rPr>
          <w:rFonts w:ascii="宋体" w:hAnsi="宋体" w:cs="宋体"/>
          <w:sz w:val="24"/>
        </w:rPr>
      </w:pPr>
      <w:r>
        <w:rPr>
          <w:rFonts w:hint="eastAsia" w:ascii="宋体" w:hAnsi="宋体" w:cs="宋体"/>
          <w:sz w:val="24"/>
        </w:rPr>
        <w:t>合作单位营业执照或供应商在设立的项目部、办公室、办事处等机构的证明材料或供应商作出的成交后提供服务的承诺。</w:t>
      </w:r>
    </w:p>
    <w:p w14:paraId="796E0C4C">
      <w:pPr>
        <w:snapToGrid w:val="0"/>
        <w:spacing w:line="440" w:lineRule="exact"/>
        <w:ind w:firstLine="720" w:firstLineChars="300"/>
        <w:rPr>
          <w:rFonts w:ascii="宋体" w:hAnsi="宋体" w:cs="宋体"/>
          <w:sz w:val="24"/>
        </w:rPr>
      </w:pPr>
      <w:r>
        <w:rPr>
          <w:rFonts w:hint="eastAsia" w:ascii="宋体" w:hAnsi="宋体" w:cs="宋体"/>
          <w:sz w:val="24"/>
        </w:rPr>
        <w:t>2.2.13供应商为完成本项目组建的项目小组名单；</w:t>
      </w:r>
    </w:p>
    <w:p w14:paraId="4355407E">
      <w:pPr>
        <w:snapToGrid w:val="0"/>
        <w:spacing w:line="440" w:lineRule="exact"/>
        <w:ind w:firstLine="720" w:firstLineChars="300"/>
        <w:rPr>
          <w:rFonts w:ascii="宋体" w:hAnsi="宋体" w:cs="宋体"/>
          <w:sz w:val="24"/>
        </w:rPr>
      </w:pPr>
      <w:r>
        <w:rPr>
          <w:rFonts w:hint="eastAsia" w:ascii="宋体" w:hAnsi="宋体" w:cs="宋体"/>
          <w:sz w:val="24"/>
        </w:rPr>
        <w:t>每个专业人员的情况和人员数应该明确表示，明确各阶段投入人数，在提交的投标文件中安排的人员，须为供应商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7619356C">
      <w:pPr>
        <w:snapToGrid w:val="0"/>
        <w:spacing w:line="440" w:lineRule="exact"/>
        <w:ind w:firstLine="720" w:firstLineChars="300"/>
        <w:rPr>
          <w:rFonts w:ascii="宋体" w:hAnsi="宋体" w:cs="宋体"/>
          <w:sz w:val="24"/>
        </w:rPr>
      </w:pPr>
      <w:r>
        <w:rPr>
          <w:rFonts w:hint="eastAsia" w:ascii="宋体" w:hAnsi="宋体" w:cs="宋体"/>
          <w:sz w:val="24"/>
        </w:rPr>
        <w:t>2.2.14优惠条件及特殊承诺；</w:t>
      </w:r>
    </w:p>
    <w:p w14:paraId="3F8F5D61">
      <w:pPr>
        <w:snapToGrid w:val="0"/>
        <w:spacing w:line="440" w:lineRule="exact"/>
        <w:ind w:firstLine="720" w:firstLineChars="300"/>
        <w:rPr>
          <w:rFonts w:ascii="宋体" w:hAnsi="宋体" w:cs="宋体"/>
          <w:sz w:val="24"/>
        </w:rPr>
      </w:pPr>
      <w:r>
        <w:rPr>
          <w:rFonts w:hint="eastAsia" w:ascii="宋体" w:hAnsi="宋体" w:cs="宋体"/>
          <w:sz w:val="24"/>
        </w:rPr>
        <w:t>供应商承诺给予采购人的各种优惠条件，包括设备价格、运输、保险、安装调试、付款条件、技术服务、售后服务等方面的优惠；当优惠条件涉及“报价单”中的各项费用时，必须与最后报价相统一；</w:t>
      </w:r>
    </w:p>
    <w:p w14:paraId="5CD1DD36">
      <w:pPr>
        <w:snapToGrid w:val="0"/>
        <w:spacing w:line="440" w:lineRule="exact"/>
        <w:ind w:firstLine="720" w:firstLineChars="300"/>
        <w:rPr>
          <w:rFonts w:ascii="宋体" w:hAnsi="宋体" w:cs="宋体"/>
          <w:sz w:val="24"/>
        </w:rPr>
      </w:pPr>
      <w:r>
        <w:rPr>
          <w:rFonts w:hint="eastAsia" w:ascii="宋体" w:hAnsi="宋体" w:cs="宋体"/>
          <w:sz w:val="24"/>
        </w:rPr>
        <w:t>2.2.15备品备件清单及供选择的配套零部件清单；</w:t>
      </w:r>
    </w:p>
    <w:p w14:paraId="02E3BC0D">
      <w:pPr>
        <w:snapToGrid w:val="0"/>
        <w:spacing w:line="440" w:lineRule="exact"/>
        <w:ind w:firstLine="720" w:firstLineChars="300"/>
        <w:rPr>
          <w:rFonts w:ascii="宋体" w:hAnsi="宋体" w:cs="宋体"/>
          <w:sz w:val="24"/>
        </w:rPr>
      </w:pPr>
      <w:r>
        <w:rPr>
          <w:rFonts w:hint="eastAsia" w:ascii="宋体" w:hAnsi="宋体" w:cs="宋体"/>
          <w:sz w:val="24"/>
        </w:rPr>
        <w:t>含随机自带的备品备件和质保期后供采购人选择的备品备件及配套零部件，明细备品备件及价格，且供货价格不高于成交价格；成交货物设备应提供易损部件的备件和整机备品；</w:t>
      </w:r>
    </w:p>
    <w:p w14:paraId="741B4E0C">
      <w:pPr>
        <w:snapToGrid w:val="0"/>
        <w:spacing w:line="440" w:lineRule="exact"/>
        <w:ind w:firstLine="720" w:firstLineChars="300"/>
        <w:rPr>
          <w:rFonts w:ascii="宋体" w:hAnsi="宋体" w:cs="宋体"/>
          <w:sz w:val="24"/>
        </w:rPr>
      </w:pPr>
      <w:r>
        <w:rPr>
          <w:rFonts w:hint="eastAsia" w:ascii="宋体" w:hAnsi="宋体" w:cs="宋体"/>
          <w:sz w:val="24"/>
        </w:rPr>
        <w:t>2.2.16培训计划；</w:t>
      </w:r>
    </w:p>
    <w:p w14:paraId="435B66AB">
      <w:pPr>
        <w:snapToGrid w:val="0"/>
        <w:spacing w:line="440" w:lineRule="exact"/>
        <w:ind w:firstLine="720" w:firstLineChars="300"/>
        <w:rPr>
          <w:rFonts w:ascii="宋体" w:hAnsi="宋体" w:cs="宋体"/>
          <w:sz w:val="24"/>
        </w:rPr>
      </w:pPr>
      <w:r>
        <w:rPr>
          <w:rFonts w:hint="eastAsia" w:ascii="宋体" w:hAnsi="宋体" w:cs="宋体"/>
          <w:sz w:val="24"/>
        </w:rPr>
        <w:t>2.2.17验收方案；</w:t>
      </w:r>
    </w:p>
    <w:p w14:paraId="14092059">
      <w:pPr>
        <w:snapToGrid w:val="0"/>
        <w:spacing w:line="440" w:lineRule="exact"/>
        <w:ind w:firstLine="720" w:firstLineChars="300"/>
        <w:rPr>
          <w:rFonts w:ascii="宋体" w:hAnsi="宋体" w:cs="宋体"/>
          <w:sz w:val="24"/>
          <w:u w:val="wave"/>
        </w:rPr>
      </w:pPr>
      <w:r>
        <w:rPr>
          <w:rFonts w:hint="eastAsia" w:ascii="宋体" w:hAnsi="宋体" w:cs="宋体"/>
          <w:sz w:val="24"/>
        </w:rPr>
        <w:t>2.2.18</w:t>
      </w:r>
      <w:r>
        <w:rPr>
          <w:rFonts w:hint="eastAsia" w:ascii="宋体" w:hAnsi="宋体" w:cs="宋体"/>
          <w:sz w:val="24"/>
          <w:u w:val="wave"/>
        </w:rPr>
        <w:t>未尽事宜请各投标供应商按评分标准和相对应标项相关要求制作；</w:t>
      </w:r>
    </w:p>
    <w:p w14:paraId="3CC477E6">
      <w:pPr>
        <w:snapToGrid w:val="0"/>
        <w:spacing w:line="440" w:lineRule="exact"/>
        <w:ind w:firstLine="720" w:firstLineChars="300"/>
        <w:rPr>
          <w:rFonts w:ascii="宋体" w:hAnsi="宋体" w:cs="宋体"/>
          <w:lang w:val="zh-CN"/>
        </w:rPr>
      </w:pPr>
      <w:r>
        <w:rPr>
          <w:rFonts w:hint="eastAsia" w:ascii="宋体" w:hAnsi="宋体" w:cs="宋体"/>
          <w:sz w:val="24"/>
        </w:rPr>
        <w:t>2.2.19</w:t>
      </w:r>
      <w:r>
        <w:rPr>
          <w:rFonts w:hint="eastAsia" w:ascii="宋体" w:hAnsi="宋体" w:cs="宋体"/>
          <w:kern w:val="0"/>
          <w:sz w:val="24"/>
          <w:lang w:val="zh-CN"/>
        </w:rPr>
        <w:t>认为需要的其他商务技术文件或说明</w:t>
      </w:r>
      <w:r>
        <w:rPr>
          <w:rFonts w:hint="eastAsia" w:ascii="宋体" w:hAnsi="宋体" w:cs="宋体"/>
          <w:sz w:val="24"/>
        </w:rPr>
        <w:t>（格式自拟）。</w:t>
      </w:r>
    </w:p>
    <w:p w14:paraId="42AC5268">
      <w:pPr>
        <w:snapToGrid w:val="0"/>
        <w:spacing w:line="440" w:lineRule="exact"/>
        <w:ind w:firstLine="482" w:firstLineChars="200"/>
        <w:rPr>
          <w:rFonts w:ascii="宋体" w:hAnsi="宋体" w:cs="宋体"/>
          <w:b/>
          <w:sz w:val="24"/>
          <w:lang w:val="zh-CN"/>
        </w:rPr>
      </w:pPr>
      <w:r>
        <w:rPr>
          <w:rFonts w:hint="eastAsia" w:ascii="宋体" w:hAnsi="宋体" w:cs="宋体"/>
          <w:b/>
          <w:sz w:val="24"/>
          <w:lang w:val="zh-CN"/>
        </w:rPr>
        <w:t>2.3报价文件：</w:t>
      </w:r>
    </w:p>
    <w:p w14:paraId="29C6BFA5">
      <w:pPr>
        <w:snapToGrid w:val="0"/>
        <w:spacing w:line="440" w:lineRule="exact"/>
        <w:ind w:firstLine="720" w:firstLineChars="300"/>
        <w:rPr>
          <w:rFonts w:ascii="宋体" w:hAnsi="宋体" w:cs="宋体"/>
          <w:sz w:val="24"/>
        </w:rPr>
      </w:pPr>
      <w:r>
        <w:rPr>
          <w:rFonts w:hint="eastAsia" w:ascii="宋体" w:hAnsi="宋体" w:cs="宋体"/>
          <w:sz w:val="24"/>
        </w:rPr>
        <w:t>2.3.1开标一览表（报价表）；</w:t>
      </w:r>
    </w:p>
    <w:p w14:paraId="5B0F86A2">
      <w:pPr>
        <w:snapToGrid w:val="0"/>
        <w:spacing w:line="440" w:lineRule="exact"/>
        <w:rPr>
          <w:rFonts w:ascii="宋体" w:hAnsi="宋体" w:cs="宋体"/>
          <w:b/>
          <w:bCs/>
          <w:sz w:val="32"/>
        </w:rPr>
      </w:pPr>
      <w:r>
        <w:rPr>
          <w:rFonts w:hint="eastAsia" w:ascii="宋体" w:hAnsi="宋体" w:cs="宋体"/>
          <w:b/>
          <w:bCs/>
          <w:sz w:val="24"/>
          <w:szCs w:val="20"/>
        </w:rPr>
        <w:t>3.投标报价</w:t>
      </w:r>
    </w:p>
    <w:p w14:paraId="69C79205">
      <w:pPr>
        <w:pStyle w:val="17"/>
        <w:autoSpaceDE/>
        <w:autoSpaceDN/>
        <w:snapToGrid w:val="0"/>
        <w:spacing w:line="440" w:lineRule="exact"/>
        <w:rPr>
          <w:rFonts w:hAnsi="宋体" w:cs="宋体"/>
          <w:lang w:val="en-US"/>
        </w:rPr>
      </w:pPr>
      <w:r>
        <w:rPr>
          <w:rFonts w:hint="eastAsia" w:hAnsi="宋体" w:cs="宋体"/>
          <w:lang w:val="en-US"/>
        </w:rPr>
        <w:t>3.1供应商应按招标文件中《开标一览表》</w:t>
      </w:r>
      <w:r>
        <w:rPr>
          <w:rFonts w:hint="eastAsia"/>
        </w:rPr>
        <w:t>（报价表）</w:t>
      </w:r>
      <w:r>
        <w:rPr>
          <w:rFonts w:hint="eastAsia" w:hAnsi="宋体" w:cs="宋体"/>
          <w:lang w:val="en-US"/>
        </w:rPr>
        <w:t>等附表要求填写；</w:t>
      </w:r>
    </w:p>
    <w:p w14:paraId="0B52CB63">
      <w:pPr>
        <w:pStyle w:val="17"/>
        <w:autoSpaceDE/>
        <w:autoSpaceDN/>
        <w:snapToGrid w:val="0"/>
        <w:spacing w:line="440" w:lineRule="exact"/>
        <w:rPr>
          <w:rFonts w:hAnsi="宋体" w:cs="宋体"/>
          <w:lang w:val="en-US"/>
        </w:rPr>
      </w:pPr>
      <w:r>
        <w:rPr>
          <w:rFonts w:hint="eastAsia" w:hAnsi="宋体" w:cs="宋体"/>
          <w:lang w:val="en-US"/>
        </w:rPr>
        <w:t>3.2报价为采购人可以合格使用产品或服务的价格，包括工作人员费用、节假日加班费、福利、培训、各种保险、服装（根据采购人需求着装）、工具、装备、食宿、交通、办公费及其他涉及本项目（公司管理费、税金等）等一切费用；</w:t>
      </w:r>
    </w:p>
    <w:p w14:paraId="50691EC5">
      <w:pPr>
        <w:pStyle w:val="17"/>
        <w:autoSpaceDE/>
        <w:autoSpaceDN/>
        <w:snapToGrid w:val="0"/>
        <w:spacing w:line="440" w:lineRule="exact"/>
        <w:rPr>
          <w:rFonts w:hAnsi="宋体" w:cs="宋体"/>
          <w:lang w:val="en-US"/>
        </w:rPr>
      </w:pPr>
      <w:r>
        <w:rPr>
          <w:rFonts w:hint="eastAsia" w:hAnsi="宋体" w:cs="宋体"/>
          <w:lang w:val="en-US"/>
        </w:rPr>
        <w:t>3.3招标文件未列明，而供应商认为必需的费用也需列入报价；</w:t>
      </w:r>
    </w:p>
    <w:p w14:paraId="4251A2C6">
      <w:pPr>
        <w:pStyle w:val="17"/>
        <w:autoSpaceDE/>
        <w:autoSpaceDN/>
        <w:snapToGrid w:val="0"/>
        <w:spacing w:line="440" w:lineRule="exact"/>
        <w:rPr>
          <w:rFonts w:hAnsi="宋体" w:cs="宋体"/>
          <w:szCs w:val="24"/>
        </w:rPr>
      </w:pPr>
      <w:r>
        <w:rPr>
          <w:rFonts w:hint="eastAsia" w:hAnsi="宋体" w:cs="宋体"/>
          <w:lang w:val="en-US"/>
        </w:rPr>
        <w:t>3.4投标报价只允许有一个报价，有选择的报价将不予接受（除指定外）。</w:t>
      </w:r>
    </w:p>
    <w:p w14:paraId="03E6A960">
      <w:pPr>
        <w:pStyle w:val="25"/>
        <w:snapToGrid w:val="0"/>
        <w:spacing w:before="0" w:line="440" w:lineRule="exact"/>
        <w:ind w:firstLine="0" w:firstLineChars="0"/>
        <w:outlineLvl w:val="0"/>
        <w:rPr>
          <w:rFonts w:ascii="宋体" w:hAnsi="宋体" w:cs="宋体"/>
          <w:b/>
          <w:szCs w:val="24"/>
        </w:rPr>
      </w:pPr>
      <w:r>
        <w:rPr>
          <w:rFonts w:hint="eastAsia" w:ascii="宋体" w:hAnsi="宋体" w:cs="宋体"/>
          <w:b/>
          <w:kern w:val="0"/>
          <w:szCs w:val="24"/>
        </w:rPr>
        <w:t>4.</w:t>
      </w:r>
      <w:r>
        <w:rPr>
          <w:rFonts w:hint="eastAsia" w:ascii="宋体" w:hAnsi="宋体" w:cs="宋体"/>
          <w:b/>
          <w:szCs w:val="24"/>
        </w:rPr>
        <w:t>投标文件的编制和</w:t>
      </w:r>
      <w:r>
        <w:rPr>
          <w:rFonts w:hint="eastAsia" w:ascii="宋体" w:hAnsi="宋体" w:cs="宋体"/>
          <w:b/>
        </w:rPr>
        <w:t>签署</w:t>
      </w:r>
    </w:p>
    <w:p w14:paraId="77789206">
      <w:pPr>
        <w:snapToGrid w:val="0"/>
        <w:spacing w:line="440" w:lineRule="exact"/>
        <w:ind w:firstLine="480" w:firstLineChars="200"/>
        <w:jc w:val="left"/>
        <w:rPr>
          <w:rFonts w:ascii="宋体" w:hAnsi="宋体" w:cs="宋体"/>
          <w:sz w:val="24"/>
        </w:rPr>
      </w:pPr>
      <w:r>
        <w:rPr>
          <w:rFonts w:hint="eastAsia" w:ascii="宋体" w:hAnsi="宋体" w:cs="宋体"/>
          <w:sz w:val="24"/>
        </w:rPr>
        <w:t>4</w:t>
      </w:r>
      <w:r>
        <w:rPr>
          <w:rFonts w:hint="eastAsia" w:ascii="宋体" w:hAnsi="宋体" w:cs="宋体"/>
          <w:sz w:val="24"/>
          <w:lang w:val="zh-CN"/>
        </w:rPr>
        <w:t>.1投标文件分为资格文件、商务技术文件、报价文件三部分。各供应商在编制投标文件时请按照招标文件第六部分规定的格式进行，混乱的编排导致投标文件被误读或</w:t>
      </w:r>
      <w:r>
        <w:rPr>
          <w:rFonts w:hint="eastAsia" w:ascii="宋体" w:hAnsi="宋体" w:cs="宋体"/>
          <w:sz w:val="24"/>
        </w:rPr>
        <w:t>评标委员会</w:t>
      </w:r>
      <w:r>
        <w:rPr>
          <w:rFonts w:hint="eastAsia" w:ascii="宋体" w:hAnsi="宋体" w:cs="宋体"/>
          <w:sz w:val="24"/>
          <w:lang w:val="zh-CN"/>
        </w:rPr>
        <w:t>查找不到有效文件是供应商的风险。</w:t>
      </w:r>
    </w:p>
    <w:p w14:paraId="3D06CD8F">
      <w:pPr>
        <w:snapToGrid w:val="0"/>
        <w:spacing w:line="440" w:lineRule="exact"/>
        <w:ind w:firstLine="480" w:firstLineChars="200"/>
        <w:jc w:val="left"/>
        <w:rPr>
          <w:rFonts w:ascii="宋体" w:hAnsi="宋体" w:cs="宋体"/>
          <w:sz w:val="24"/>
          <w:lang w:val="zh-CN"/>
        </w:rPr>
      </w:pPr>
      <w:r>
        <w:rPr>
          <w:rFonts w:hint="eastAsia" w:ascii="宋体" w:hAnsi="宋体" w:cs="宋体"/>
          <w:sz w:val="24"/>
        </w:rPr>
        <w:t>4</w:t>
      </w:r>
      <w:r>
        <w:rPr>
          <w:rFonts w:hint="eastAsia" w:ascii="宋体" w:hAnsi="宋体" w:cs="宋体"/>
          <w:sz w:val="24"/>
          <w:lang w:val="zh-CN"/>
        </w:rPr>
        <w:t>.2电子投标文件：供应商应根据《绍兴市阳光采购服务平台投标人电子投标文件制作工具使用手册》及本招标文件规定的格式和顺序编制电子投标文件并进行关联定位。</w:t>
      </w:r>
    </w:p>
    <w:p w14:paraId="53A44DE7">
      <w:pPr>
        <w:snapToGrid w:val="0"/>
        <w:spacing w:line="440" w:lineRule="exact"/>
        <w:ind w:firstLine="480" w:firstLineChars="200"/>
        <w:jc w:val="left"/>
        <w:rPr>
          <w:rFonts w:ascii="宋体" w:hAnsi="宋体" w:cs="宋体"/>
          <w:sz w:val="24"/>
          <w:lang w:val="zh-CN"/>
        </w:rPr>
      </w:pPr>
      <w:r>
        <w:rPr>
          <w:rFonts w:hint="eastAsia" w:ascii="宋体" w:hAnsi="宋体" w:cs="宋体"/>
          <w:sz w:val="24"/>
        </w:rPr>
        <w:t>4.3</w:t>
      </w:r>
      <w:r>
        <w:rPr>
          <w:rFonts w:hint="eastAsia" w:ascii="宋体" w:hAnsi="宋体" w:cs="宋体"/>
          <w:sz w:val="24"/>
          <w:lang w:val="zh-CN"/>
        </w:rPr>
        <w:t>投标文件</w:t>
      </w:r>
      <w:r>
        <w:rPr>
          <w:rFonts w:hint="eastAsia" w:ascii="宋体" w:hAnsi="宋体" w:cs="宋体"/>
          <w:sz w:val="24"/>
        </w:rPr>
        <w:t>应</w:t>
      </w:r>
      <w:r>
        <w:rPr>
          <w:rFonts w:hint="eastAsia" w:ascii="宋体" w:hAnsi="宋体" w:cs="宋体"/>
          <w:sz w:val="24"/>
          <w:lang w:val="zh-CN"/>
        </w:rPr>
        <w:t>按照招标文件第六部分</w:t>
      </w:r>
      <w:r>
        <w:rPr>
          <w:rFonts w:hint="eastAsia" w:ascii="宋体" w:hAnsi="宋体" w:cs="宋体"/>
          <w:sz w:val="24"/>
        </w:rPr>
        <w:t>规定的</w:t>
      </w:r>
      <w:r>
        <w:rPr>
          <w:rFonts w:hint="eastAsia" w:ascii="宋体" w:hAnsi="宋体" w:cs="宋体"/>
          <w:sz w:val="24"/>
          <w:lang w:val="zh-CN"/>
        </w:rPr>
        <w:t>格式要求进行签署、盖章。供应商的投标文件未按照招标文件要求签署、盖章的，其投标无效。</w:t>
      </w:r>
    </w:p>
    <w:p w14:paraId="667E03A0">
      <w:pPr>
        <w:snapToGrid w:val="0"/>
        <w:spacing w:line="440" w:lineRule="exact"/>
        <w:ind w:firstLine="480" w:firstLineChars="200"/>
        <w:jc w:val="left"/>
        <w:rPr>
          <w:rFonts w:ascii="宋体" w:hAnsi="宋体" w:cs="宋体"/>
          <w:sz w:val="24"/>
        </w:rPr>
      </w:pPr>
      <w:r>
        <w:rPr>
          <w:rFonts w:hint="eastAsia" w:ascii="宋体" w:hAnsi="宋体" w:cs="宋体"/>
          <w:sz w:val="24"/>
        </w:rPr>
        <w:t>4.4</w:t>
      </w:r>
      <w:r>
        <w:rPr>
          <w:rFonts w:hint="eastAsia" w:ascii="宋体" w:hAnsi="宋体" w:cs="宋体"/>
          <w:sz w:val="24"/>
          <w:lang w:val="zh-CN"/>
        </w:rPr>
        <w:t>为确保网上操作合法、有效和安全，供应商应当在投标截止时间前完成在</w:t>
      </w:r>
      <w:r>
        <w:rPr>
          <w:rFonts w:hint="eastAsia" w:ascii="宋体" w:hAnsi="宋体" w:cs="宋体"/>
          <w:sz w:val="24"/>
        </w:rPr>
        <w:t>绍兴市阳光采购服务平台的CA绑定等</w:t>
      </w:r>
      <w:r>
        <w:rPr>
          <w:rFonts w:hint="eastAsia" w:ascii="宋体" w:hAnsi="宋体" w:cs="宋体"/>
          <w:sz w:val="24"/>
          <w:lang w:val="zh-CN"/>
        </w:rPr>
        <w:t>身份认证</w:t>
      </w:r>
      <w:r>
        <w:rPr>
          <w:rFonts w:hint="eastAsia" w:ascii="宋体" w:hAnsi="宋体" w:cs="宋体"/>
          <w:sz w:val="24"/>
        </w:rPr>
        <w:t>操作</w:t>
      </w:r>
      <w:r>
        <w:rPr>
          <w:rFonts w:hint="eastAsia" w:ascii="宋体" w:hAnsi="宋体" w:cs="宋体"/>
          <w:sz w:val="24"/>
          <w:lang w:val="zh-CN"/>
        </w:rPr>
        <w:t>，确保在电子投标过程中能够对相关数据电文进行加密和使用电子印章。</w:t>
      </w:r>
    </w:p>
    <w:p w14:paraId="3E273D95">
      <w:pPr>
        <w:snapToGrid w:val="0"/>
        <w:spacing w:line="440" w:lineRule="exact"/>
        <w:ind w:firstLine="480" w:firstLineChars="200"/>
        <w:jc w:val="left"/>
        <w:rPr>
          <w:rFonts w:ascii="宋体" w:hAnsi="宋体" w:cs="宋体"/>
          <w:sz w:val="24"/>
          <w:lang w:val="zh-CN"/>
        </w:rPr>
      </w:pPr>
      <w:r>
        <w:rPr>
          <w:rFonts w:hint="eastAsia" w:ascii="宋体" w:hAnsi="宋体" w:cs="宋体"/>
          <w:sz w:val="24"/>
        </w:rPr>
        <w:t>4.5</w:t>
      </w:r>
      <w:r>
        <w:rPr>
          <w:rFonts w:hint="eastAsia" w:ascii="宋体" w:hAnsi="宋体" w:cs="宋体"/>
          <w:sz w:val="24"/>
          <w:lang w:val="zh-CN"/>
        </w:rPr>
        <w:t>招标文件对投标文件签署、盖章的要求适用于电子印章。</w:t>
      </w:r>
    </w:p>
    <w:p w14:paraId="14A03254">
      <w:pPr>
        <w:pStyle w:val="25"/>
        <w:spacing w:before="0" w:line="440" w:lineRule="exact"/>
        <w:ind w:firstLine="0" w:firstLineChars="0"/>
        <w:rPr>
          <w:rFonts w:ascii="宋体" w:hAnsi="宋体" w:cs="宋体"/>
          <w:b/>
          <w:szCs w:val="24"/>
        </w:rPr>
      </w:pPr>
      <w:r>
        <w:rPr>
          <w:rFonts w:hint="eastAsia" w:ascii="宋体" w:hAnsi="宋体" w:cs="宋体"/>
          <w:b/>
          <w:szCs w:val="24"/>
        </w:rPr>
        <w:t>5.投标文件的提交、补充、修改、撤回</w:t>
      </w:r>
    </w:p>
    <w:p w14:paraId="6C29CF37">
      <w:pPr>
        <w:snapToGrid w:val="0"/>
        <w:spacing w:line="440" w:lineRule="exact"/>
        <w:ind w:firstLine="480" w:firstLineChars="200"/>
        <w:jc w:val="left"/>
        <w:rPr>
          <w:rFonts w:ascii="宋体" w:hAnsi="宋体" w:cs="宋体"/>
          <w:sz w:val="24"/>
        </w:rPr>
      </w:pPr>
      <w:r>
        <w:rPr>
          <w:rFonts w:hint="eastAsia" w:ascii="宋体" w:hAnsi="宋体" w:cs="宋体"/>
          <w:sz w:val="24"/>
        </w:rPr>
        <w:t>5.1供应商应当在投标截止时间前完成投标文件的传输递交，并可以补充、修改或者撤回投标文件。补充或者修改投标文件的，应当先行撤回原投标文件，在补充、修改后重新传输递交。投标截止时间前未完成传输的，视为撤回投标文件。投标截止时间后递交的投标文件，电子交易平台将拒收。</w:t>
      </w:r>
    </w:p>
    <w:p w14:paraId="4DE20408">
      <w:pPr>
        <w:snapToGrid w:val="0"/>
        <w:spacing w:line="440" w:lineRule="exact"/>
        <w:ind w:firstLine="480" w:firstLineChars="200"/>
        <w:jc w:val="left"/>
        <w:rPr>
          <w:rFonts w:ascii="宋体" w:hAnsi="宋体" w:cs="宋体"/>
          <w:sz w:val="24"/>
        </w:rPr>
      </w:pPr>
      <w:r>
        <w:rPr>
          <w:rFonts w:hint="eastAsia" w:ascii="宋体" w:hAnsi="宋体" w:cs="宋体"/>
          <w:sz w:val="24"/>
        </w:rPr>
        <w:t>5.2在投标截止时间前，除供应商补充、修改或者撤回投标文件外，任何单位和个人不得解密或提取投标文件。</w:t>
      </w:r>
    </w:p>
    <w:p w14:paraId="1382FD07">
      <w:pPr>
        <w:spacing w:line="440" w:lineRule="exact"/>
        <w:rPr>
          <w:rFonts w:ascii="宋体" w:hAnsi="宋体" w:cs="宋体"/>
          <w:b/>
          <w:sz w:val="32"/>
        </w:rPr>
      </w:pPr>
      <w:r>
        <w:rPr>
          <w:rFonts w:hint="eastAsia" w:ascii="宋体" w:hAnsi="宋体" w:cs="宋体"/>
          <w:b/>
          <w:bCs/>
          <w:sz w:val="24"/>
        </w:rPr>
        <w:t>6.投标有效期</w:t>
      </w:r>
    </w:p>
    <w:p w14:paraId="10C04AEC">
      <w:pPr>
        <w:snapToGrid w:val="0"/>
        <w:spacing w:line="440" w:lineRule="exact"/>
        <w:ind w:firstLine="480" w:firstLineChars="200"/>
        <w:jc w:val="left"/>
        <w:rPr>
          <w:rFonts w:ascii="宋体" w:hAnsi="宋体" w:cs="宋体"/>
          <w:b/>
          <w:sz w:val="32"/>
        </w:rPr>
      </w:pPr>
      <w:r>
        <w:rPr>
          <w:rFonts w:hint="eastAsia" w:ascii="宋体" w:hAnsi="宋体" w:cs="宋体"/>
          <w:sz w:val="24"/>
        </w:rPr>
        <w:t>6.1投标有效期详见本招标文件“第二部分 投标须知”的“前附表”第3项内容。供应商的投标文件中承诺的投标有效期少于招标文件中载明的投标有效期的，投标无效。</w:t>
      </w:r>
    </w:p>
    <w:p w14:paraId="06EE08C6">
      <w:pPr>
        <w:snapToGrid w:val="0"/>
        <w:spacing w:line="440" w:lineRule="exact"/>
        <w:ind w:firstLine="480" w:firstLineChars="200"/>
        <w:jc w:val="left"/>
        <w:rPr>
          <w:rFonts w:ascii="宋体" w:hAnsi="宋体" w:cs="宋体"/>
          <w:b/>
          <w:sz w:val="32"/>
        </w:rPr>
      </w:pPr>
      <w:r>
        <w:rPr>
          <w:rFonts w:hint="eastAsia" w:ascii="宋体" w:hAnsi="宋体" w:cs="宋体"/>
          <w:sz w:val="24"/>
        </w:rPr>
        <w:t>6.2投标文件合格投递后，自投标截止日期起，在投标有效期内有效。</w:t>
      </w:r>
    </w:p>
    <w:p w14:paraId="64834939">
      <w:pPr>
        <w:pStyle w:val="25"/>
        <w:spacing w:before="0" w:line="440" w:lineRule="exact"/>
        <w:ind w:firstLine="480"/>
        <w:rPr>
          <w:rFonts w:ascii="宋体" w:hAnsi="宋体" w:cs="宋体"/>
          <w:szCs w:val="24"/>
        </w:rPr>
      </w:pPr>
      <w:r>
        <w:rPr>
          <w:rFonts w:hint="eastAsia" w:ascii="宋体" w:hAnsi="宋体" w:cs="宋体"/>
          <w:szCs w:val="24"/>
        </w:rPr>
        <w:t>6.3在原定投标有效期满之前，如果出现特殊情况，采购人可以以书面形式通知供应商延长投标有效期。供应商同意延长的，不得要求或被允许修改其投标文件，供应商拒绝延长的，其投标无效。</w:t>
      </w:r>
    </w:p>
    <w:p w14:paraId="4D9B504E">
      <w:pPr>
        <w:pStyle w:val="25"/>
        <w:spacing w:before="0" w:line="440" w:lineRule="exact"/>
        <w:ind w:firstLine="643"/>
        <w:rPr>
          <w:rFonts w:ascii="宋体" w:hAnsi="宋体" w:cs="宋体"/>
          <w:b/>
          <w:sz w:val="32"/>
        </w:rPr>
      </w:pPr>
    </w:p>
    <w:p w14:paraId="2900559B">
      <w:pPr>
        <w:spacing w:line="360" w:lineRule="auto"/>
        <w:jc w:val="center"/>
        <w:rPr>
          <w:rFonts w:ascii="宋体" w:hAnsi="宋体" w:cs="宋体"/>
          <w:b/>
          <w:sz w:val="32"/>
          <w:szCs w:val="32"/>
        </w:rPr>
      </w:pPr>
      <w:bookmarkStart w:id="8" w:name="_Toc91899903"/>
      <w:r>
        <w:rPr>
          <w:rFonts w:hint="eastAsia" w:ascii="宋体" w:hAnsi="宋体" w:cs="宋体"/>
          <w:b/>
          <w:sz w:val="32"/>
          <w:szCs w:val="32"/>
        </w:rPr>
        <w:t>四、开标和评标</w:t>
      </w:r>
    </w:p>
    <w:p w14:paraId="29599B4B">
      <w:pPr>
        <w:snapToGrid w:val="0"/>
        <w:spacing w:line="440" w:lineRule="exact"/>
        <w:jc w:val="left"/>
        <w:rPr>
          <w:rFonts w:ascii="宋体" w:hAnsi="宋体" w:cs="宋体"/>
          <w:b/>
          <w:sz w:val="24"/>
        </w:rPr>
      </w:pPr>
      <w:r>
        <w:rPr>
          <w:rFonts w:hint="eastAsia" w:ascii="宋体" w:hAnsi="宋体" w:cs="宋体"/>
          <w:b/>
          <w:sz w:val="24"/>
        </w:rPr>
        <w:t>1．电子招投标开标及评审程序</w:t>
      </w:r>
    </w:p>
    <w:p w14:paraId="4FD6C049">
      <w:pPr>
        <w:snapToGrid w:val="0"/>
        <w:spacing w:line="440" w:lineRule="exact"/>
        <w:ind w:firstLine="480" w:firstLineChars="200"/>
        <w:jc w:val="left"/>
        <w:rPr>
          <w:rFonts w:ascii="宋体" w:hAnsi="宋体" w:cs="宋体"/>
          <w:sz w:val="24"/>
        </w:rPr>
      </w:pPr>
      <w:r>
        <w:rPr>
          <w:rFonts w:hint="eastAsia" w:ascii="宋体" w:hAnsi="宋体" w:cs="宋体"/>
          <w:sz w:val="24"/>
        </w:rPr>
        <w:t>1.1投标截止时间后，主持人宣布开标会开始。</w:t>
      </w:r>
    </w:p>
    <w:p w14:paraId="284BB6EB">
      <w:pPr>
        <w:snapToGrid w:val="0"/>
        <w:spacing w:line="440" w:lineRule="exact"/>
        <w:ind w:firstLine="480" w:firstLineChars="200"/>
        <w:jc w:val="left"/>
        <w:rPr>
          <w:rFonts w:ascii="宋体" w:hAnsi="宋体" w:cs="宋体"/>
          <w:sz w:val="24"/>
        </w:rPr>
      </w:pPr>
      <w:r>
        <w:rPr>
          <w:rFonts w:hint="eastAsia" w:ascii="宋体" w:hAnsi="宋体" w:cs="宋体"/>
          <w:sz w:val="24"/>
        </w:rPr>
        <w:t>1.2供应商登录绍兴市阳光采购服务平台电子投标文件制作工具，使用解密功能对电子投标文件进行在线解密。在线解密电子投标文件时间为开标时间起60分钟内（以绍兴市阳光采购服务平台系统时间为准）。</w:t>
      </w:r>
    </w:p>
    <w:p w14:paraId="44907ECE">
      <w:pPr>
        <w:snapToGrid w:val="0"/>
        <w:spacing w:line="440" w:lineRule="exact"/>
        <w:ind w:firstLine="480" w:firstLineChars="200"/>
        <w:jc w:val="left"/>
        <w:rPr>
          <w:rFonts w:ascii="宋体" w:hAnsi="宋体" w:cs="宋体"/>
          <w:sz w:val="24"/>
        </w:rPr>
      </w:pPr>
      <w:r>
        <w:rPr>
          <w:rFonts w:hint="eastAsia" w:ascii="宋体" w:hAnsi="宋体" w:cs="宋体"/>
          <w:sz w:val="24"/>
        </w:rPr>
        <w:t>1.3评标委员会对资格和商务技术响应文件进行评审。</w:t>
      </w:r>
    </w:p>
    <w:p w14:paraId="4C7EF08D">
      <w:pPr>
        <w:snapToGrid w:val="0"/>
        <w:spacing w:line="440" w:lineRule="exact"/>
        <w:ind w:firstLine="480" w:firstLineChars="200"/>
        <w:jc w:val="left"/>
        <w:rPr>
          <w:rFonts w:ascii="宋体" w:hAnsi="宋体" w:cs="宋体"/>
          <w:sz w:val="24"/>
        </w:rPr>
      </w:pPr>
      <w:r>
        <w:rPr>
          <w:rFonts w:hint="eastAsia" w:ascii="宋体" w:hAnsi="宋体" w:cs="宋体"/>
          <w:sz w:val="24"/>
        </w:rPr>
        <w:t>1.4主持人宣布商务技术得分及无效（废）投标情形（如果有），公布经商务技术评审符合招标文件要求的供应商名单及其商务技术得分。</w:t>
      </w:r>
    </w:p>
    <w:p w14:paraId="2ADC47C8">
      <w:pPr>
        <w:snapToGrid w:val="0"/>
        <w:spacing w:line="440" w:lineRule="exact"/>
        <w:ind w:firstLine="480" w:firstLineChars="200"/>
        <w:jc w:val="left"/>
        <w:rPr>
          <w:rFonts w:ascii="宋体" w:hAnsi="宋体" w:cs="宋体"/>
          <w:sz w:val="24"/>
        </w:rPr>
      </w:pPr>
      <w:r>
        <w:rPr>
          <w:rFonts w:hint="eastAsia" w:ascii="宋体" w:hAnsi="宋体" w:cs="宋体"/>
          <w:sz w:val="24"/>
        </w:rPr>
        <w:t>1.5主持人开启报价文件。</w:t>
      </w:r>
    </w:p>
    <w:p w14:paraId="4425B2B4">
      <w:pPr>
        <w:snapToGrid w:val="0"/>
        <w:spacing w:line="440" w:lineRule="exact"/>
        <w:ind w:firstLine="480" w:firstLineChars="200"/>
        <w:jc w:val="left"/>
        <w:rPr>
          <w:rFonts w:ascii="宋体" w:hAnsi="宋体" w:cs="宋体"/>
          <w:sz w:val="24"/>
        </w:rPr>
      </w:pPr>
      <w:r>
        <w:rPr>
          <w:rFonts w:hint="eastAsia" w:ascii="宋体" w:hAnsi="宋体" w:cs="宋体"/>
          <w:sz w:val="24"/>
        </w:rPr>
        <w:t>1.6评标委员会对投标文件报价文件进行评审，核准投标报价及计算价格分，汇总商务技术分、价格分，根据得分排序确定中标候选人。</w:t>
      </w:r>
    </w:p>
    <w:p w14:paraId="732A852F">
      <w:pPr>
        <w:snapToGrid w:val="0"/>
        <w:spacing w:line="440" w:lineRule="exact"/>
        <w:ind w:firstLine="480" w:firstLineChars="200"/>
        <w:jc w:val="left"/>
        <w:rPr>
          <w:rFonts w:ascii="宋体" w:hAnsi="宋体" w:cs="宋体"/>
          <w:sz w:val="24"/>
        </w:rPr>
      </w:pPr>
      <w:r>
        <w:rPr>
          <w:rFonts w:hint="eastAsia" w:ascii="宋体" w:hAnsi="宋体" w:cs="宋体"/>
          <w:sz w:val="24"/>
        </w:rPr>
        <w:t>1.7主持人公布评标结果。</w:t>
      </w:r>
    </w:p>
    <w:p w14:paraId="174EBF26">
      <w:pPr>
        <w:snapToGrid w:val="0"/>
        <w:spacing w:line="440" w:lineRule="exact"/>
        <w:ind w:firstLine="482" w:firstLineChars="200"/>
        <w:jc w:val="left"/>
        <w:rPr>
          <w:rFonts w:ascii="宋体" w:hAnsi="宋体" w:cs="宋体"/>
          <w:b/>
          <w:sz w:val="24"/>
        </w:rPr>
      </w:pPr>
      <w:r>
        <w:rPr>
          <w:rFonts w:hint="eastAsia" w:ascii="宋体" w:hAnsi="宋体" w:cs="宋体"/>
          <w:b/>
          <w:sz w:val="24"/>
        </w:rPr>
        <w:t>特别说明：绍兴市阳光采购服务平台如对电子化开标及评审程序有调整的，按调整后的程序操作。</w:t>
      </w:r>
    </w:p>
    <w:p w14:paraId="4FDC4EAB">
      <w:pPr>
        <w:snapToGrid w:val="0"/>
        <w:spacing w:line="440" w:lineRule="exact"/>
        <w:jc w:val="left"/>
        <w:rPr>
          <w:rFonts w:ascii="宋体" w:hAnsi="宋体" w:cs="宋体"/>
          <w:b/>
          <w:sz w:val="24"/>
        </w:rPr>
      </w:pPr>
      <w:r>
        <w:rPr>
          <w:rFonts w:hint="eastAsia" w:ascii="宋体" w:hAnsi="宋体" w:cs="宋体"/>
          <w:b/>
          <w:sz w:val="24"/>
        </w:rPr>
        <w:t>2.采购过程中出现以下情形，导致电子交易平台无法正常运行，或者无法保证电子交易的公平、公正和安全时，采购人可暂停或延期交易活动：</w:t>
      </w:r>
    </w:p>
    <w:p w14:paraId="08A2B2C3">
      <w:pPr>
        <w:snapToGrid w:val="0"/>
        <w:spacing w:line="440" w:lineRule="exact"/>
        <w:ind w:firstLine="480" w:firstLineChars="200"/>
        <w:jc w:val="left"/>
        <w:rPr>
          <w:rFonts w:ascii="宋体" w:hAnsi="宋体" w:cs="宋体"/>
          <w:sz w:val="24"/>
        </w:rPr>
      </w:pPr>
      <w:r>
        <w:rPr>
          <w:rFonts w:hint="eastAsia" w:ascii="宋体" w:hAnsi="宋体" w:cs="宋体"/>
          <w:sz w:val="24"/>
        </w:rPr>
        <w:t>2.1交易场所电力（网络）供应异常；</w:t>
      </w:r>
    </w:p>
    <w:p w14:paraId="3837E5D1">
      <w:pPr>
        <w:snapToGrid w:val="0"/>
        <w:spacing w:line="440" w:lineRule="exact"/>
        <w:ind w:firstLine="480" w:firstLineChars="200"/>
        <w:jc w:val="left"/>
        <w:rPr>
          <w:rFonts w:ascii="宋体" w:hAnsi="宋体" w:cs="宋体"/>
          <w:sz w:val="24"/>
        </w:rPr>
      </w:pPr>
      <w:r>
        <w:rPr>
          <w:rFonts w:hint="eastAsia" w:ascii="宋体" w:hAnsi="宋体" w:cs="宋体"/>
          <w:sz w:val="24"/>
        </w:rPr>
        <w:t>2.2电子交易平台被非法网络攻击；</w:t>
      </w:r>
    </w:p>
    <w:p w14:paraId="25A70BDB">
      <w:pPr>
        <w:snapToGrid w:val="0"/>
        <w:spacing w:line="440" w:lineRule="exact"/>
        <w:ind w:firstLine="480" w:firstLineChars="200"/>
        <w:jc w:val="left"/>
        <w:rPr>
          <w:rFonts w:ascii="宋体" w:hAnsi="宋体" w:cs="宋体"/>
          <w:sz w:val="24"/>
        </w:rPr>
      </w:pPr>
      <w:r>
        <w:rPr>
          <w:rFonts w:hint="eastAsia" w:ascii="宋体" w:hAnsi="宋体" w:cs="宋体"/>
          <w:sz w:val="24"/>
        </w:rPr>
        <w:t>2.3电子交易平台硬件技术故障；</w:t>
      </w:r>
    </w:p>
    <w:p w14:paraId="3C425883">
      <w:pPr>
        <w:snapToGrid w:val="0"/>
        <w:spacing w:line="440" w:lineRule="exact"/>
        <w:ind w:firstLine="480" w:firstLineChars="200"/>
        <w:jc w:val="left"/>
        <w:rPr>
          <w:rFonts w:ascii="宋体" w:hAnsi="宋体" w:cs="宋体"/>
          <w:sz w:val="24"/>
        </w:rPr>
      </w:pPr>
      <w:r>
        <w:rPr>
          <w:rFonts w:hint="eastAsia" w:ascii="宋体" w:hAnsi="宋体" w:cs="宋体"/>
          <w:sz w:val="24"/>
        </w:rPr>
        <w:t xml:space="preserve">2.4电子交易平台系统软件异常； </w:t>
      </w:r>
    </w:p>
    <w:p w14:paraId="66336A9B">
      <w:pPr>
        <w:snapToGrid w:val="0"/>
        <w:spacing w:line="440" w:lineRule="exact"/>
        <w:ind w:firstLine="480" w:firstLineChars="200"/>
        <w:jc w:val="left"/>
        <w:rPr>
          <w:rFonts w:ascii="宋体" w:hAnsi="宋体" w:cs="宋体"/>
          <w:sz w:val="24"/>
        </w:rPr>
      </w:pPr>
      <w:r>
        <w:rPr>
          <w:rFonts w:hint="eastAsia" w:ascii="宋体" w:hAnsi="宋体" w:cs="宋体"/>
          <w:sz w:val="24"/>
        </w:rPr>
        <w:t>2.5其他导致电子交易平台无法正常运行，影响交易活动正常开展，或无法保证电子交易的公平、公正和安全的情况。</w:t>
      </w:r>
    </w:p>
    <w:p w14:paraId="13841B8B">
      <w:pPr>
        <w:snapToGrid w:val="0"/>
        <w:spacing w:line="440" w:lineRule="exact"/>
        <w:ind w:firstLine="480" w:firstLineChars="200"/>
        <w:jc w:val="left"/>
        <w:rPr>
          <w:rFonts w:ascii="宋体" w:hAnsi="宋体" w:cs="宋体"/>
          <w:sz w:val="24"/>
        </w:rPr>
      </w:pPr>
      <w:r>
        <w:rPr>
          <w:rFonts w:hint="eastAsia" w:ascii="宋体" w:hAnsi="宋体" w:cs="宋体"/>
          <w:sz w:val="24"/>
        </w:rPr>
        <w:t>出现前款规定情形，不影响采购公平、公正性的，采购人可以将项目暂停或延期，待上述情形消除后继续组织电子交易活动，也可以决定某些环节以纸质形式进行；影响或可能影响采购公平、公正性的，应当重新组织采购。</w:t>
      </w:r>
    </w:p>
    <w:p w14:paraId="65CCE304">
      <w:pPr>
        <w:snapToGrid w:val="0"/>
        <w:spacing w:line="440" w:lineRule="exact"/>
        <w:jc w:val="left"/>
        <w:rPr>
          <w:rFonts w:ascii="宋体" w:hAnsi="宋体" w:cs="宋体"/>
          <w:b/>
          <w:sz w:val="24"/>
        </w:rPr>
      </w:pPr>
      <w:r>
        <w:rPr>
          <w:rFonts w:hint="eastAsia" w:ascii="宋体" w:hAnsi="宋体" w:cs="宋体"/>
          <w:b/>
          <w:sz w:val="24"/>
        </w:rPr>
        <w:t>3．评标</w:t>
      </w:r>
    </w:p>
    <w:p w14:paraId="5313226E">
      <w:pPr>
        <w:snapToGrid w:val="0"/>
        <w:spacing w:line="440" w:lineRule="exact"/>
        <w:ind w:firstLine="480" w:firstLineChars="200"/>
        <w:jc w:val="left"/>
        <w:rPr>
          <w:rFonts w:ascii="宋体" w:hAnsi="宋体" w:cs="宋体"/>
          <w:sz w:val="24"/>
        </w:rPr>
      </w:pPr>
      <w:r>
        <w:rPr>
          <w:rFonts w:hint="eastAsia" w:ascii="宋体" w:hAnsi="宋体" w:cs="宋体"/>
          <w:sz w:val="24"/>
        </w:rPr>
        <w:t>3.1评标委员会由采购人依法组建，负责评标活动。评标委员会遵循公开、公平、公正、科学合理、竞争择优的原则。</w:t>
      </w:r>
    </w:p>
    <w:p w14:paraId="2C3CE1ED">
      <w:pPr>
        <w:snapToGrid w:val="0"/>
        <w:spacing w:line="440" w:lineRule="exact"/>
        <w:ind w:firstLine="480" w:firstLineChars="200"/>
        <w:jc w:val="left"/>
        <w:rPr>
          <w:rFonts w:ascii="宋体" w:hAnsi="宋体" w:cs="宋体"/>
          <w:sz w:val="24"/>
        </w:rPr>
      </w:pPr>
      <w:r>
        <w:rPr>
          <w:rFonts w:hint="eastAsia" w:ascii="宋体" w:hAnsi="宋体" w:cs="宋体"/>
          <w:sz w:val="24"/>
        </w:rPr>
        <w:t>3.2评标委员会由采购人代表和有关方面的专家组成，成员人数为</w:t>
      </w:r>
      <w:r>
        <w:rPr>
          <w:rFonts w:hint="eastAsia" w:ascii="宋体" w:hAnsi="宋体" w:cs="宋体"/>
          <w:sz w:val="24"/>
          <w:u w:val="single"/>
        </w:rPr>
        <w:t>五</w:t>
      </w:r>
      <w:r>
        <w:rPr>
          <w:rFonts w:hint="eastAsia" w:ascii="宋体" w:hAnsi="宋体" w:cs="宋体"/>
          <w:sz w:val="24"/>
        </w:rPr>
        <w:t>人及以上单数。其中评审专家人数比例原则上应达到三分之二及以上。</w:t>
      </w:r>
    </w:p>
    <w:p w14:paraId="3A449F46">
      <w:pPr>
        <w:snapToGrid w:val="0"/>
        <w:spacing w:line="440" w:lineRule="exact"/>
        <w:ind w:firstLine="480" w:firstLineChars="200"/>
        <w:jc w:val="left"/>
        <w:rPr>
          <w:rFonts w:ascii="宋体" w:hAnsi="宋体" w:cs="宋体"/>
          <w:sz w:val="24"/>
        </w:rPr>
      </w:pPr>
      <w:r>
        <w:rPr>
          <w:rFonts w:hint="eastAsia" w:ascii="宋体" w:hAnsi="宋体" w:cs="宋体"/>
          <w:sz w:val="24"/>
        </w:rPr>
        <w:t>3.3评标委员会负责对供应商资格的最终审定。</w:t>
      </w:r>
    </w:p>
    <w:p w14:paraId="3812B179">
      <w:pPr>
        <w:snapToGrid w:val="0"/>
        <w:spacing w:line="440" w:lineRule="exact"/>
        <w:ind w:firstLine="480" w:firstLineChars="200"/>
        <w:jc w:val="left"/>
        <w:rPr>
          <w:rFonts w:ascii="宋体" w:hAnsi="宋体" w:cs="宋体"/>
          <w:sz w:val="24"/>
        </w:rPr>
      </w:pPr>
      <w:r>
        <w:rPr>
          <w:rFonts w:hint="eastAsia" w:ascii="宋体" w:hAnsi="宋体" w:cs="宋体"/>
          <w:sz w:val="24"/>
        </w:rPr>
        <w:t>3.4评标委员会可以要求供应商对其投标文件中含义不明确的内容作必要的澄清或者说明，但澄清或者说明不得超过投标文件的范围或者改变投标文件的实质性内容。</w:t>
      </w:r>
    </w:p>
    <w:p w14:paraId="44240701">
      <w:pPr>
        <w:snapToGrid w:val="0"/>
        <w:spacing w:line="440" w:lineRule="exact"/>
        <w:ind w:firstLine="480" w:firstLineChars="200"/>
        <w:jc w:val="left"/>
        <w:rPr>
          <w:rFonts w:ascii="宋体" w:hAnsi="宋体" w:cs="宋体"/>
          <w:sz w:val="24"/>
        </w:rPr>
      </w:pPr>
      <w:r>
        <w:rPr>
          <w:rFonts w:hint="eastAsia" w:ascii="宋体" w:hAnsi="宋体" w:cs="宋体"/>
          <w:sz w:val="24"/>
        </w:rPr>
        <w:t>评审中需要供应商对投标、响应文件作出澄清、说明或者补正的，评标委员会和供应商应当通过绍兴市阳光采购服务平台交换数据电文。给予供应商提交澄清说明或补正的时间</w:t>
      </w:r>
      <w:r>
        <w:rPr>
          <w:rFonts w:hint="eastAsia" w:ascii="宋体" w:hAnsi="宋体" w:cs="宋体"/>
          <w:b/>
          <w:bCs/>
          <w:sz w:val="24"/>
        </w:rPr>
        <w:t>不少于半小时</w:t>
      </w:r>
      <w:r>
        <w:rPr>
          <w:rFonts w:hint="eastAsia" w:ascii="宋体" w:hAnsi="宋体" w:cs="宋体"/>
          <w:sz w:val="24"/>
        </w:rPr>
        <w:t>，供应商已经明确表示澄清说明或补正完毕的除外。</w:t>
      </w:r>
    </w:p>
    <w:p w14:paraId="6688D4C3">
      <w:pPr>
        <w:snapToGrid w:val="0"/>
        <w:spacing w:line="440" w:lineRule="exact"/>
        <w:ind w:firstLine="480" w:firstLineChars="200"/>
        <w:jc w:val="left"/>
        <w:rPr>
          <w:rFonts w:ascii="宋体" w:hAnsi="宋体" w:cs="宋体"/>
          <w:sz w:val="24"/>
        </w:rPr>
      </w:pPr>
      <w:r>
        <w:rPr>
          <w:rFonts w:hint="eastAsia" w:ascii="宋体" w:hAnsi="宋体" w:cs="宋体"/>
          <w:sz w:val="24"/>
        </w:rPr>
        <w:t>3.5评标委员会组长组织评审人员独立评审。评标委员会对拟认定为采购响应文件无效、供应商资格不符合的，应组织相关供应商代表进行陈述、澄清或申辩；采购人或采购代理机构可协助评标委员会组长对打分结果进行校对、核对并汇总统计；对明显畸高、畸低的评分情形（评标委员会成员个人主观打分偏离所有评标委员会成员主观打分平均值30%以上），启动评分畸高、畸低行为认定程序，评标委员会组长应提醒相关评审人员进行复核或书面说明理由，评审人员拒绝说明的，由现场采购监管人员据实记录；评审人员的评审、修改记录应保留原件，随项目其他资料一并存档。</w:t>
      </w:r>
    </w:p>
    <w:p w14:paraId="7E805B98">
      <w:pPr>
        <w:snapToGrid w:val="0"/>
        <w:spacing w:line="440" w:lineRule="exact"/>
        <w:ind w:firstLine="480" w:firstLineChars="200"/>
        <w:jc w:val="left"/>
        <w:rPr>
          <w:rFonts w:ascii="宋体" w:hAnsi="宋体" w:cs="宋体"/>
          <w:sz w:val="24"/>
        </w:rPr>
      </w:pPr>
      <w:r>
        <w:rPr>
          <w:rFonts w:hint="eastAsia" w:ascii="宋体" w:hAnsi="宋体" w:cs="宋体"/>
          <w:sz w:val="24"/>
        </w:rPr>
        <w:t>3.6评标委员会对投标文件的判定，只依据投标文件和招标文件内容本身，不依据任何外来证明。</w:t>
      </w:r>
    </w:p>
    <w:p w14:paraId="53769EA8">
      <w:pPr>
        <w:snapToGrid w:val="0"/>
        <w:spacing w:line="440" w:lineRule="exact"/>
        <w:ind w:firstLine="480" w:firstLineChars="200"/>
        <w:jc w:val="left"/>
        <w:rPr>
          <w:rFonts w:ascii="宋体" w:hAnsi="宋体" w:cs="宋体"/>
          <w:kern w:val="0"/>
          <w:sz w:val="24"/>
        </w:rPr>
      </w:pPr>
      <w:r>
        <w:rPr>
          <w:rFonts w:hint="eastAsia" w:ascii="宋体" w:hAnsi="宋体" w:cs="宋体"/>
          <w:sz w:val="24"/>
        </w:rPr>
        <w:t>3.7评标委员会不向落标方解释落标的原因。</w:t>
      </w:r>
    </w:p>
    <w:p w14:paraId="6CE1C845">
      <w:pPr>
        <w:snapToGrid w:val="0"/>
        <w:spacing w:line="440" w:lineRule="exact"/>
        <w:jc w:val="left"/>
        <w:rPr>
          <w:rFonts w:ascii="宋体" w:hAnsi="宋体" w:cs="宋体"/>
          <w:b/>
          <w:sz w:val="24"/>
        </w:rPr>
      </w:pPr>
      <w:r>
        <w:rPr>
          <w:rFonts w:hint="eastAsia" w:ascii="宋体" w:hAnsi="宋体" w:cs="宋体"/>
          <w:b/>
          <w:sz w:val="24"/>
        </w:rPr>
        <w:t>4．投标文件的初审鉴定</w:t>
      </w:r>
    </w:p>
    <w:p w14:paraId="52C6C39B">
      <w:pPr>
        <w:snapToGrid w:val="0"/>
        <w:spacing w:line="440" w:lineRule="exact"/>
        <w:ind w:firstLine="480" w:firstLineChars="200"/>
        <w:jc w:val="left"/>
        <w:rPr>
          <w:rFonts w:ascii="宋体" w:hAnsi="宋体" w:cs="宋体"/>
          <w:sz w:val="24"/>
        </w:rPr>
      </w:pPr>
      <w:r>
        <w:rPr>
          <w:rFonts w:hint="eastAsia" w:ascii="宋体" w:hAnsi="宋体" w:cs="宋体"/>
          <w:sz w:val="24"/>
        </w:rPr>
        <w:t>4.1资格性审查</w:t>
      </w:r>
    </w:p>
    <w:p w14:paraId="5DED8271">
      <w:pPr>
        <w:snapToGrid w:val="0"/>
        <w:spacing w:line="440" w:lineRule="exact"/>
        <w:ind w:firstLine="480" w:firstLineChars="200"/>
        <w:jc w:val="left"/>
        <w:rPr>
          <w:rFonts w:ascii="宋体" w:hAnsi="宋体" w:cs="宋体"/>
          <w:sz w:val="24"/>
        </w:rPr>
      </w:pPr>
      <w:r>
        <w:rPr>
          <w:rFonts w:hint="eastAsia" w:ascii="宋体" w:hAnsi="宋体" w:cs="宋体"/>
          <w:sz w:val="24"/>
        </w:rPr>
        <w:t>4.1.1依据法律、法规和招标文件规定，本项目由评标委员会组织资格审查，并出具资格审查报告。</w:t>
      </w:r>
    </w:p>
    <w:p w14:paraId="4BED374A">
      <w:pPr>
        <w:snapToGrid w:val="0"/>
        <w:spacing w:line="440" w:lineRule="exact"/>
        <w:ind w:firstLine="480" w:firstLineChars="200"/>
        <w:jc w:val="left"/>
        <w:rPr>
          <w:rFonts w:ascii="宋体" w:hAnsi="宋体" w:cs="宋体"/>
          <w:sz w:val="24"/>
        </w:rPr>
      </w:pPr>
      <w:r>
        <w:rPr>
          <w:rFonts w:hint="eastAsia" w:ascii="宋体" w:hAnsi="宋体" w:cs="宋体"/>
          <w:sz w:val="24"/>
        </w:rPr>
        <w:t>4.2符合性审查</w:t>
      </w:r>
    </w:p>
    <w:p w14:paraId="663D39BD">
      <w:pPr>
        <w:snapToGrid w:val="0"/>
        <w:spacing w:line="440" w:lineRule="exact"/>
        <w:ind w:firstLine="480" w:firstLineChars="200"/>
        <w:jc w:val="left"/>
        <w:rPr>
          <w:rFonts w:ascii="宋体" w:hAnsi="宋体" w:cs="宋体"/>
          <w:sz w:val="24"/>
        </w:rPr>
      </w:pPr>
      <w:r>
        <w:rPr>
          <w:rFonts w:hint="eastAsia" w:ascii="宋体" w:hAnsi="宋体" w:cs="宋体"/>
          <w:sz w:val="24"/>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供应商的义务方面造成重大的限制，纠正这些显著差异或保留将会对其他实质上响应招标文件要求的投标文件的供应商的竞争地位产生不公正的影响。评标委员会决定投标文件的响应性只根据投标文件本身的内容，而不寻求外部证据。</w:t>
      </w:r>
    </w:p>
    <w:p w14:paraId="058F7458">
      <w:pPr>
        <w:snapToGrid w:val="0"/>
        <w:spacing w:line="440" w:lineRule="exact"/>
        <w:ind w:firstLine="480" w:firstLineChars="200"/>
        <w:jc w:val="left"/>
        <w:rPr>
          <w:rFonts w:ascii="宋体" w:hAnsi="宋体" w:cs="宋体"/>
          <w:sz w:val="24"/>
        </w:rPr>
      </w:pPr>
      <w:r>
        <w:rPr>
          <w:rFonts w:hint="eastAsia" w:ascii="宋体" w:hAnsi="宋体" w:cs="宋体"/>
          <w:sz w:val="24"/>
        </w:rPr>
        <w:t>4.3如果投标文件实质不响应招标文件的各项要求，评标委员会将予以拒绝，并且不允许供应商通过修改或撤销其不符合要求的差异或保留，使之成为具有实质性响应的投标。</w:t>
      </w:r>
    </w:p>
    <w:p w14:paraId="1FB1B135">
      <w:pPr>
        <w:spacing w:line="440" w:lineRule="exact"/>
        <w:jc w:val="left"/>
        <w:rPr>
          <w:rFonts w:ascii="宋体" w:hAnsi="宋体" w:cs="宋体"/>
          <w:b/>
          <w:sz w:val="24"/>
        </w:rPr>
      </w:pPr>
      <w:r>
        <w:rPr>
          <w:rFonts w:hint="eastAsia" w:ascii="宋体" w:hAnsi="宋体" w:cs="宋体"/>
          <w:b/>
          <w:kern w:val="0"/>
          <w:sz w:val="24"/>
        </w:rPr>
        <w:t>5.</w:t>
      </w:r>
      <w:r>
        <w:rPr>
          <w:rFonts w:hint="eastAsia" w:ascii="宋体" w:hAnsi="宋体" w:cs="宋体"/>
          <w:b/>
          <w:sz w:val="24"/>
        </w:rPr>
        <w:t>投标文件报价出现前后不一致的，按照下列规定修正：</w:t>
      </w:r>
    </w:p>
    <w:p w14:paraId="21BDEEBC">
      <w:pPr>
        <w:snapToGrid w:val="0"/>
        <w:spacing w:line="440" w:lineRule="exact"/>
        <w:ind w:firstLine="480" w:firstLineChars="200"/>
        <w:jc w:val="left"/>
        <w:rPr>
          <w:rFonts w:ascii="宋体" w:hAnsi="宋体" w:cs="宋体"/>
          <w:sz w:val="24"/>
        </w:rPr>
      </w:pPr>
      <w:r>
        <w:rPr>
          <w:rFonts w:hint="eastAsia" w:ascii="宋体" w:hAnsi="宋体" w:cs="宋体"/>
          <w:sz w:val="24"/>
        </w:rPr>
        <w:t>5.1投标文件中开标一览表（报价表）内容与投标文件中相应内容不一致的，以开标一览表（报价表）为准；</w:t>
      </w:r>
    </w:p>
    <w:p w14:paraId="1B0905FA">
      <w:pPr>
        <w:snapToGrid w:val="0"/>
        <w:spacing w:line="440" w:lineRule="exact"/>
        <w:ind w:firstLine="480" w:firstLineChars="200"/>
        <w:jc w:val="left"/>
        <w:rPr>
          <w:rFonts w:ascii="宋体" w:hAnsi="宋体" w:cs="宋体"/>
          <w:sz w:val="24"/>
        </w:rPr>
      </w:pPr>
      <w:r>
        <w:rPr>
          <w:rFonts w:hint="eastAsia" w:ascii="宋体" w:hAnsi="宋体" w:cs="宋体"/>
          <w:sz w:val="24"/>
        </w:rPr>
        <w:t>5.2大写金额和小写金额不一致的，以大写金额为准；</w:t>
      </w:r>
    </w:p>
    <w:p w14:paraId="5D34241A">
      <w:pPr>
        <w:snapToGrid w:val="0"/>
        <w:spacing w:line="440" w:lineRule="exact"/>
        <w:ind w:firstLine="480" w:firstLineChars="200"/>
        <w:jc w:val="left"/>
        <w:rPr>
          <w:rFonts w:ascii="宋体" w:hAnsi="宋体" w:cs="宋体"/>
          <w:sz w:val="24"/>
        </w:rPr>
      </w:pPr>
      <w:r>
        <w:rPr>
          <w:rFonts w:hint="eastAsia" w:ascii="宋体" w:hAnsi="宋体" w:cs="宋体"/>
          <w:sz w:val="24"/>
        </w:rPr>
        <w:t>5.3单价金额小数点或者百分比有明显错位的，以开标一览表（报价表）的总价为准，并修改单价；</w:t>
      </w:r>
    </w:p>
    <w:p w14:paraId="469D9E13">
      <w:pPr>
        <w:snapToGrid w:val="0"/>
        <w:spacing w:line="440" w:lineRule="exact"/>
        <w:ind w:firstLine="480" w:firstLineChars="200"/>
        <w:jc w:val="left"/>
        <w:rPr>
          <w:rFonts w:ascii="宋体" w:hAnsi="宋体" w:cs="宋体"/>
          <w:sz w:val="24"/>
        </w:rPr>
      </w:pPr>
      <w:r>
        <w:rPr>
          <w:rFonts w:hint="eastAsia" w:ascii="宋体" w:hAnsi="宋体" w:cs="宋体"/>
          <w:sz w:val="24"/>
        </w:rPr>
        <w:t>5.4总价金额与按单价汇总金额不一致的，以单价金额计算结果为准。</w:t>
      </w:r>
    </w:p>
    <w:p w14:paraId="34B8FAE7">
      <w:pPr>
        <w:snapToGrid w:val="0"/>
        <w:spacing w:line="440" w:lineRule="exact"/>
        <w:ind w:firstLine="480" w:firstLineChars="200"/>
        <w:jc w:val="left"/>
        <w:rPr>
          <w:rFonts w:ascii="宋体" w:hAnsi="宋体" w:cs="宋体"/>
          <w:sz w:val="24"/>
        </w:rPr>
      </w:pPr>
      <w:r>
        <w:rPr>
          <w:rFonts w:hint="eastAsia" w:ascii="宋体" w:hAnsi="宋体" w:cs="宋体"/>
          <w:sz w:val="24"/>
        </w:rPr>
        <w:t>同时出现两种以上不一致的，按照前款规定的顺序修正。修正后的报价经供应商确认后产生约束力，供应商不确认的，其投标无效。</w:t>
      </w:r>
    </w:p>
    <w:p w14:paraId="25FAB399">
      <w:pPr>
        <w:spacing w:line="440" w:lineRule="exact"/>
        <w:jc w:val="left"/>
        <w:rPr>
          <w:rFonts w:ascii="宋体" w:hAnsi="宋体" w:cs="宋体"/>
          <w:b/>
          <w:sz w:val="24"/>
        </w:rPr>
      </w:pPr>
      <w:r>
        <w:rPr>
          <w:rFonts w:hint="eastAsia" w:ascii="宋体" w:hAnsi="宋体" w:cs="宋体"/>
          <w:b/>
          <w:sz w:val="24"/>
        </w:rPr>
        <w:t>6.投标文件的评审、比较和否决</w:t>
      </w:r>
    </w:p>
    <w:p w14:paraId="07B86ABA">
      <w:pPr>
        <w:snapToGrid w:val="0"/>
        <w:spacing w:line="440" w:lineRule="exact"/>
        <w:ind w:firstLine="480" w:firstLineChars="200"/>
        <w:jc w:val="left"/>
        <w:rPr>
          <w:rFonts w:ascii="宋体" w:hAnsi="宋体" w:cs="宋体"/>
          <w:sz w:val="24"/>
        </w:rPr>
      </w:pPr>
      <w:r>
        <w:rPr>
          <w:rFonts w:hint="eastAsia" w:ascii="宋体" w:hAnsi="宋体" w:cs="宋体"/>
          <w:sz w:val="24"/>
        </w:rPr>
        <w:t>6.1评标委员会将对在实质上响应招标文件要求的投标文件进行评估和比较。</w:t>
      </w:r>
    </w:p>
    <w:p w14:paraId="72D57867">
      <w:pPr>
        <w:snapToGrid w:val="0"/>
        <w:spacing w:line="440" w:lineRule="exact"/>
        <w:ind w:firstLine="480" w:firstLineChars="200"/>
        <w:jc w:val="left"/>
        <w:rPr>
          <w:rFonts w:ascii="宋体" w:hAnsi="宋体" w:cs="宋体"/>
          <w:sz w:val="24"/>
        </w:rPr>
      </w:pPr>
      <w:r>
        <w:rPr>
          <w:rFonts w:hint="eastAsia" w:ascii="宋体" w:hAnsi="宋体" w:cs="宋体"/>
          <w:sz w:val="24"/>
        </w:rPr>
        <w:t>6.2在评审过程中，评标委员会可以书面形式要求供应商就投标文件含义不明确的内容可对其通过绍兴市阳光采购服务平台进行书面说明并提供相关材料，但不得超过投标文件的范围或者改变投标文件的实质性内容。</w:t>
      </w:r>
    </w:p>
    <w:p w14:paraId="4E0B9E80">
      <w:pPr>
        <w:snapToGrid w:val="0"/>
        <w:spacing w:line="440" w:lineRule="exact"/>
        <w:ind w:firstLine="480" w:firstLineChars="200"/>
        <w:jc w:val="left"/>
        <w:rPr>
          <w:rFonts w:ascii="宋体" w:hAnsi="宋体" w:cs="宋体"/>
          <w:sz w:val="24"/>
        </w:rPr>
      </w:pPr>
      <w:r>
        <w:rPr>
          <w:rFonts w:hint="eastAsia" w:ascii="宋体" w:hAnsi="宋体" w:cs="宋体"/>
          <w:sz w:val="24"/>
        </w:rPr>
        <w:t>6.3在评标过程中，如发现与招标文件要求相偏离的，评标委员会可对其偏离情形进行必要的核实。</w:t>
      </w:r>
    </w:p>
    <w:p w14:paraId="4927145C">
      <w:pPr>
        <w:snapToGrid w:val="0"/>
        <w:spacing w:line="440" w:lineRule="exact"/>
        <w:ind w:firstLine="480" w:firstLineChars="200"/>
        <w:jc w:val="left"/>
        <w:rPr>
          <w:rFonts w:ascii="宋体" w:hAnsi="宋体" w:cs="宋体"/>
          <w:sz w:val="24"/>
        </w:rPr>
      </w:pPr>
      <w:r>
        <w:rPr>
          <w:rFonts w:hint="eastAsia" w:ascii="宋体" w:hAnsi="宋体" w:cs="宋体"/>
          <w:sz w:val="24"/>
        </w:rPr>
        <w:t>6.4在评审过程中，如属于实质性偏离或符合无效响应条件的，应当询问相关供应商，并可对其通过绍兴市阳光采购服务平台进行线上确认，但不允许对偏离条款进行补充、修正或撤回。</w:t>
      </w:r>
    </w:p>
    <w:p w14:paraId="40BAA3BF">
      <w:pPr>
        <w:snapToGrid w:val="0"/>
        <w:spacing w:line="440" w:lineRule="exact"/>
        <w:ind w:firstLine="480" w:firstLineChars="200"/>
        <w:jc w:val="left"/>
        <w:rPr>
          <w:rFonts w:ascii="宋体" w:hAnsi="宋体" w:cs="宋体"/>
          <w:sz w:val="24"/>
        </w:rPr>
      </w:pPr>
      <w:r>
        <w:rPr>
          <w:rFonts w:hint="eastAsia" w:ascii="宋体" w:hAnsi="宋体" w:cs="宋体"/>
          <w:sz w:val="24"/>
        </w:rPr>
        <w:t>6.5比较与评价。评标委员会应当按照评标标准，对符合性审查合格的投标文件进行商务和技术评估，综合比较与评价。</w:t>
      </w:r>
    </w:p>
    <w:p w14:paraId="01FCB2D9">
      <w:pPr>
        <w:snapToGrid w:val="0"/>
        <w:spacing w:line="440" w:lineRule="exact"/>
        <w:ind w:firstLine="480" w:firstLineChars="200"/>
        <w:jc w:val="left"/>
        <w:rPr>
          <w:rFonts w:ascii="宋体" w:hAnsi="宋体" w:cs="宋体"/>
          <w:sz w:val="24"/>
        </w:rPr>
      </w:pPr>
      <w:r>
        <w:rPr>
          <w:rFonts w:hint="eastAsia" w:ascii="宋体" w:hAnsi="宋体" w:cs="宋体"/>
          <w:sz w:val="24"/>
        </w:rPr>
        <w:t>6.6汇总（商务技术得分情况）。评标委员会各成员应当独立对每个供应商的商务技术文件进行评价，并汇总商务技术得分情况。</w:t>
      </w:r>
    </w:p>
    <w:p w14:paraId="7157CCEF">
      <w:pPr>
        <w:snapToGrid w:val="0"/>
        <w:spacing w:line="440" w:lineRule="exact"/>
        <w:ind w:firstLine="480" w:firstLineChars="200"/>
        <w:jc w:val="left"/>
        <w:rPr>
          <w:rFonts w:ascii="宋体" w:hAnsi="宋体" w:cs="宋体"/>
          <w:sz w:val="24"/>
        </w:rPr>
      </w:pPr>
      <w:r>
        <w:rPr>
          <w:rFonts w:hint="eastAsia" w:ascii="宋体" w:hAnsi="宋体" w:cs="宋体"/>
          <w:sz w:val="24"/>
        </w:rPr>
        <w:t>6.7报价审核。对符合采购需求且通过商务技术评审的供应商的报价的合理性、准确性等进行审查核实。</w:t>
      </w:r>
    </w:p>
    <w:p w14:paraId="17955796">
      <w:pPr>
        <w:snapToGrid w:val="0"/>
        <w:spacing w:line="440" w:lineRule="exact"/>
        <w:ind w:firstLine="480" w:firstLineChars="200"/>
        <w:jc w:val="left"/>
        <w:rPr>
          <w:rFonts w:ascii="宋体" w:hAnsi="宋体" w:cs="宋体"/>
          <w:sz w:val="24"/>
        </w:rPr>
      </w:pPr>
      <w:r>
        <w:rPr>
          <w:rFonts w:hint="eastAsia" w:ascii="宋体" w:hAnsi="宋体" w:cs="宋体"/>
          <w:sz w:val="24"/>
        </w:rPr>
        <w:t>6.7.1评标委员会认为供应商的报价明显低于其他通过符合性审查的供应商的报价，有可能影响产品质量或者不能诚信履约的，应当要求其在合理的时间内通过绍兴市阳光采购服务平台提供线上说明，必要时提交相关证明材料。</w:t>
      </w:r>
    </w:p>
    <w:p w14:paraId="173E8738">
      <w:pPr>
        <w:snapToGrid w:val="0"/>
        <w:spacing w:line="440" w:lineRule="exact"/>
        <w:ind w:firstLine="480" w:firstLineChars="200"/>
        <w:jc w:val="left"/>
        <w:rPr>
          <w:rFonts w:ascii="宋体" w:hAnsi="宋体" w:cs="宋体"/>
          <w:sz w:val="24"/>
        </w:rPr>
      </w:pPr>
      <w:r>
        <w:rPr>
          <w:rFonts w:hint="eastAsia" w:ascii="宋体" w:hAnsi="宋体" w:cs="宋体"/>
          <w:sz w:val="24"/>
        </w:rPr>
        <w:t>6.8评标委员会依据招标文件规定的评标标准和方法，对投标文件进行评审和比较后，向采购人或采购代理机构提供书面评审报告，并按得分高低排序推荐中标候选供应商。</w:t>
      </w:r>
    </w:p>
    <w:p w14:paraId="6EA6E2CB">
      <w:pPr>
        <w:pStyle w:val="6"/>
        <w:numPr>
          <w:ilvl w:val="0"/>
          <w:numId w:val="0"/>
        </w:numPr>
        <w:spacing w:after="120" w:line="440" w:lineRule="exact"/>
        <w:rPr>
          <w:rFonts w:ascii="宋体" w:hAnsi="宋体" w:cs="宋体"/>
          <w:b/>
          <w:sz w:val="24"/>
        </w:rPr>
      </w:pPr>
      <w:r>
        <w:rPr>
          <w:rFonts w:hint="eastAsia" w:ascii="宋体" w:hAnsi="宋体" w:cs="宋体"/>
          <w:b/>
          <w:sz w:val="24"/>
        </w:rPr>
        <w:t>7.投标文件的澄清</w:t>
      </w:r>
    </w:p>
    <w:p w14:paraId="0C17100B">
      <w:pPr>
        <w:pStyle w:val="6"/>
        <w:numPr>
          <w:ilvl w:val="0"/>
          <w:numId w:val="0"/>
        </w:numPr>
        <w:spacing w:after="120" w:line="440" w:lineRule="exact"/>
        <w:ind w:firstLine="480" w:firstLineChars="200"/>
        <w:rPr>
          <w:rFonts w:ascii="宋体" w:hAnsi="宋体" w:cs="宋体"/>
          <w:sz w:val="24"/>
        </w:rPr>
      </w:pPr>
      <w:r>
        <w:rPr>
          <w:rFonts w:hint="eastAsia" w:ascii="宋体" w:hAnsi="宋体" w:cs="宋体"/>
          <w:sz w:val="24"/>
        </w:rPr>
        <w:t>7.1对投标文件中含义不明、表述不一致或有明显计算错误等内容，评标委员会将对供应商进行询标，并可要求供应商作澄清，作为投标文件的补充部分，但澄清的内容不得改变投标文件的实质性内容。</w:t>
      </w:r>
    </w:p>
    <w:p w14:paraId="335D96A2">
      <w:pPr>
        <w:rPr>
          <w:rFonts w:ascii="宋体" w:hAnsi="宋体" w:cs="宋体"/>
          <w:b/>
          <w:sz w:val="24"/>
        </w:rPr>
      </w:pPr>
      <w:r>
        <w:rPr>
          <w:rFonts w:hint="eastAsia" w:ascii="宋体" w:hAnsi="宋体" w:cs="宋体"/>
          <w:b/>
          <w:sz w:val="24"/>
        </w:rPr>
        <w:t>8.无效投标的情形</w:t>
      </w:r>
    </w:p>
    <w:p w14:paraId="731E474E">
      <w:pPr>
        <w:tabs>
          <w:tab w:val="left" w:pos="4085"/>
        </w:tabs>
        <w:snapToGrid w:val="0"/>
        <w:spacing w:line="440" w:lineRule="exact"/>
        <w:ind w:firstLine="480" w:firstLineChars="200"/>
        <w:jc w:val="left"/>
        <w:rPr>
          <w:rFonts w:ascii="宋体" w:hAnsi="宋体" w:cs="宋体"/>
          <w:sz w:val="24"/>
        </w:rPr>
      </w:pPr>
      <w:r>
        <w:rPr>
          <w:rFonts w:hint="eastAsia" w:ascii="宋体" w:hAnsi="宋体" w:cs="宋体"/>
          <w:sz w:val="24"/>
        </w:rPr>
        <w:t>投标文件有下列情形之一的作无效投标处理：</w:t>
      </w:r>
    </w:p>
    <w:p w14:paraId="6209CD6F">
      <w:pPr>
        <w:snapToGrid w:val="0"/>
        <w:spacing w:line="440" w:lineRule="exact"/>
        <w:ind w:firstLine="482" w:firstLineChars="200"/>
        <w:jc w:val="left"/>
        <w:rPr>
          <w:rFonts w:ascii="宋体" w:hAnsi="宋体" w:cs="宋体"/>
          <w:b/>
          <w:sz w:val="24"/>
        </w:rPr>
      </w:pPr>
      <w:r>
        <w:rPr>
          <w:rFonts w:hint="eastAsia" w:ascii="宋体" w:hAnsi="宋体" w:cs="宋体"/>
          <w:b/>
          <w:sz w:val="24"/>
        </w:rPr>
        <w:t>8.1未按照招标文件规定要求电子印章、签字或盖章的；</w:t>
      </w:r>
    </w:p>
    <w:p w14:paraId="3DE0B226">
      <w:pPr>
        <w:snapToGrid w:val="0"/>
        <w:spacing w:line="440" w:lineRule="exact"/>
        <w:ind w:firstLine="482" w:firstLineChars="200"/>
        <w:jc w:val="left"/>
        <w:rPr>
          <w:rFonts w:ascii="宋体" w:hAnsi="宋体" w:cs="宋体"/>
          <w:b/>
          <w:sz w:val="24"/>
        </w:rPr>
      </w:pPr>
      <w:r>
        <w:rPr>
          <w:rFonts w:hint="eastAsia" w:ascii="宋体" w:hAnsi="宋体" w:cs="宋体"/>
          <w:b/>
          <w:sz w:val="24"/>
        </w:rPr>
        <w:t>8.2单位负责人为同一人或者存在直接控股、管理关系的不同供应商参加同一合同项下的采购活动的（均无效）；</w:t>
      </w:r>
    </w:p>
    <w:p w14:paraId="691CB7E3">
      <w:pPr>
        <w:snapToGrid w:val="0"/>
        <w:spacing w:line="440" w:lineRule="exact"/>
        <w:ind w:firstLine="482" w:firstLineChars="200"/>
        <w:jc w:val="left"/>
        <w:rPr>
          <w:rFonts w:ascii="宋体" w:hAnsi="宋体" w:cs="宋体"/>
          <w:b/>
          <w:sz w:val="24"/>
        </w:rPr>
      </w:pPr>
      <w:r>
        <w:rPr>
          <w:rFonts w:hint="eastAsia" w:ascii="宋体" w:hAnsi="宋体" w:cs="宋体"/>
          <w:b/>
          <w:sz w:val="24"/>
        </w:rPr>
        <w:t>8.3为采购项目提供整体设计、规范编制或者项目管理、监理、检测等服务的供应商参加该采购项目的其他采购活动的；</w:t>
      </w:r>
    </w:p>
    <w:p w14:paraId="28EA0F73">
      <w:pPr>
        <w:snapToGrid w:val="0"/>
        <w:spacing w:line="440" w:lineRule="exact"/>
        <w:ind w:firstLine="482" w:firstLineChars="200"/>
        <w:jc w:val="left"/>
        <w:rPr>
          <w:rFonts w:ascii="宋体" w:hAnsi="宋体" w:cs="宋体"/>
          <w:b/>
          <w:sz w:val="24"/>
        </w:rPr>
      </w:pPr>
      <w:r>
        <w:rPr>
          <w:rFonts w:hint="eastAsia" w:ascii="宋体" w:hAnsi="宋体" w:cs="宋体"/>
          <w:b/>
          <w:sz w:val="24"/>
        </w:rPr>
        <w:t>8.4供应商未提供招标文件中规定的基本资格条件书面承诺函的，或供应商未提供有效的特定资格证明文件的，视为供应商不具备招标文件中规定的资格要求；</w:t>
      </w:r>
    </w:p>
    <w:p w14:paraId="668D9A5D">
      <w:pPr>
        <w:snapToGrid w:val="0"/>
        <w:spacing w:line="440" w:lineRule="exact"/>
        <w:ind w:firstLine="482" w:firstLineChars="200"/>
        <w:jc w:val="left"/>
        <w:rPr>
          <w:rFonts w:ascii="宋体" w:hAnsi="宋体" w:cs="宋体"/>
          <w:b/>
          <w:sz w:val="24"/>
        </w:rPr>
      </w:pPr>
      <w:r>
        <w:rPr>
          <w:rFonts w:hint="eastAsia" w:ascii="宋体" w:hAnsi="宋体" w:cs="宋体"/>
          <w:b/>
          <w:sz w:val="24"/>
        </w:rPr>
        <w:t>8.5《法定代表人身份证明书》与提供的身份证复印件信息不符的；《法定代表人授权委托书》与提供的身份证复印件信息不符的；</w:t>
      </w:r>
    </w:p>
    <w:p w14:paraId="46DB5459">
      <w:pPr>
        <w:snapToGrid w:val="0"/>
        <w:spacing w:line="440" w:lineRule="exact"/>
        <w:ind w:firstLine="482" w:firstLineChars="200"/>
        <w:jc w:val="left"/>
        <w:rPr>
          <w:rFonts w:ascii="宋体" w:hAnsi="宋体" w:cs="宋体"/>
          <w:b/>
          <w:sz w:val="24"/>
        </w:rPr>
      </w:pPr>
      <w:r>
        <w:rPr>
          <w:rFonts w:hint="eastAsia" w:ascii="宋体" w:hAnsi="宋体" w:cs="宋体"/>
          <w:b/>
          <w:sz w:val="24"/>
        </w:rPr>
        <w:t>8.6《法定代表人授权委托书》或《法定代表人身份证明书》填写不全、错误、未电子印章(《法定代表人授权委托书》要求“电子印章”和“签字或盖章”缺一不可）的；</w:t>
      </w:r>
    </w:p>
    <w:p w14:paraId="085E7BB1">
      <w:pPr>
        <w:snapToGrid w:val="0"/>
        <w:spacing w:line="440" w:lineRule="exact"/>
        <w:ind w:firstLine="482" w:firstLineChars="200"/>
        <w:jc w:val="left"/>
        <w:rPr>
          <w:rFonts w:ascii="宋体" w:hAnsi="宋体" w:cs="宋体"/>
          <w:b/>
          <w:sz w:val="24"/>
        </w:rPr>
      </w:pPr>
      <w:r>
        <w:rPr>
          <w:rFonts w:hint="eastAsia" w:ascii="宋体" w:hAnsi="宋体" w:cs="宋体"/>
          <w:b/>
          <w:sz w:val="24"/>
        </w:rPr>
        <w:t>8.7投标文件中的投标函无供应商的电子印章或填写不全的；</w:t>
      </w:r>
    </w:p>
    <w:p w14:paraId="2F91014B">
      <w:pPr>
        <w:snapToGrid w:val="0"/>
        <w:spacing w:line="440" w:lineRule="exact"/>
        <w:ind w:firstLine="482" w:firstLineChars="200"/>
        <w:jc w:val="left"/>
        <w:rPr>
          <w:rFonts w:ascii="宋体" w:hAnsi="宋体" w:cs="宋体"/>
          <w:b/>
          <w:sz w:val="24"/>
        </w:rPr>
      </w:pPr>
      <w:r>
        <w:rPr>
          <w:rFonts w:hint="eastAsia" w:ascii="宋体" w:hAnsi="宋体" w:cs="宋体"/>
          <w:b/>
          <w:sz w:val="24"/>
        </w:rPr>
        <w:t>8.8报价一经涂改，未在涂改处加盖投标单位公章或者未经法定代表人或其授权代表签字或盖章的；</w:t>
      </w:r>
    </w:p>
    <w:p w14:paraId="78375F91">
      <w:pPr>
        <w:snapToGrid w:val="0"/>
        <w:spacing w:line="440" w:lineRule="exact"/>
        <w:ind w:firstLine="482" w:firstLineChars="200"/>
        <w:jc w:val="left"/>
        <w:rPr>
          <w:rFonts w:ascii="宋体" w:hAnsi="宋体" w:cs="宋体"/>
          <w:b/>
          <w:sz w:val="24"/>
        </w:rPr>
      </w:pPr>
      <w:r>
        <w:rPr>
          <w:rFonts w:hint="eastAsia" w:ascii="宋体" w:hAnsi="宋体" w:cs="宋体"/>
          <w:b/>
          <w:sz w:val="24"/>
        </w:rPr>
        <w:t>8.9未按招标文件规定的格式填写，或对招标服务或技术或产品等要求未详细应答或应答内容不全、有缺失的,经评标委员会认定为无法评审的；</w:t>
      </w:r>
    </w:p>
    <w:p w14:paraId="61C71C35">
      <w:pPr>
        <w:snapToGrid w:val="0"/>
        <w:spacing w:line="440" w:lineRule="exact"/>
        <w:ind w:firstLine="482" w:firstLineChars="200"/>
        <w:jc w:val="left"/>
        <w:rPr>
          <w:rFonts w:ascii="宋体" w:hAnsi="宋体" w:cs="宋体"/>
          <w:b/>
          <w:sz w:val="24"/>
        </w:rPr>
      </w:pPr>
      <w:r>
        <w:rPr>
          <w:rFonts w:hint="eastAsia" w:ascii="宋体" w:hAnsi="宋体" w:cs="宋体"/>
          <w:b/>
          <w:sz w:val="24"/>
        </w:rPr>
        <w:t>8.10出现同一标的物或本次招标产品(服务)内的主要产品(重要组成部分)出现商务技术文件、报价文件描述不一致或前后描述不一致，经评标委员会认定后为无法评审的；</w:t>
      </w:r>
    </w:p>
    <w:p w14:paraId="42DFEAEB">
      <w:pPr>
        <w:snapToGrid w:val="0"/>
        <w:spacing w:line="440" w:lineRule="exact"/>
        <w:ind w:firstLine="482" w:firstLineChars="200"/>
        <w:jc w:val="left"/>
        <w:rPr>
          <w:rFonts w:ascii="宋体" w:hAnsi="宋体" w:cs="宋体"/>
          <w:b/>
          <w:sz w:val="24"/>
        </w:rPr>
      </w:pPr>
      <w:r>
        <w:rPr>
          <w:rFonts w:hint="eastAsia" w:ascii="宋体" w:hAnsi="宋体" w:cs="宋体"/>
          <w:b/>
          <w:sz w:val="24"/>
        </w:rPr>
        <w:t>8.11《商务技术偏离表》不真实填写或弄虚作假的；</w:t>
      </w:r>
    </w:p>
    <w:p w14:paraId="7EE652DE">
      <w:pPr>
        <w:snapToGrid w:val="0"/>
        <w:spacing w:line="440" w:lineRule="exact"/>
        <w:ind w:firstLine="482" w:firstLineChars="200"/>
        <w:jc w:val="left"/>
        <w:rPr>
          <w:rFonts w:ascii="宋体" w:hAnsi="宋体" w:cs="宋体"/>
          <w:b/>
          <w:sz w:val="24"/>
        </w:rPr>
      </w:pPr>
      <w:r>
        <w:rPr>
          <w:rFonts w:hint="eastAsia" w:ascii="宋体" w:hAnsi="宋体" w:cs="宋体"/>
          <w:b/>
          <w:sz w:val="24"/>
        </w:rPr>
        <w:t>8.12投标文件含有采购人不能接受的附加条件；</w:t>
      </w:r>
    </w:p>
    <w:p w14:paraId="10D7DAF8">
      <w:pPr>
        <w:snapToGrid w:val="0"/>
        <w:spacing w:line="440" w:lineRule="exact"/>
        <w:ind w:firstLine="482" w:firstLineChars="200"/>
        <w:jc w:val="left"/>
        <w:rPr>
          <w:rFonts w:ascii="宋体" w:hAnsi="宋体" w:cs="宋体"/>
          <w:b/>
          <w:sz w:val="24"/>
        </w:rPr>
      </w:pPr>
      <w:r>
        <w:rPr>
          <w:rFonts w:hint="eastAsia" w:ascii="宋体" w:hAnsi="宋体" w:cs="宋体"/>
          <w:b/>
          <w:sz w:val="24"/>
        </w:rPr>
        <w:t>8.13评标委员会认为供应商的报价明显低于其他通过符合性审查供应商的报价，有可能影响产品质量或者不能诚信履约的，未能按要求提供书面说明或者提交相关证明材料证明其报价合理性的;</w:t>
      </w:r>
    </w:p>
    <w:p w14:paraId="4ED63E7A">
      <w:pPr>
        <w:snapToGrid w:val="0"/>
        <w:spacing w:line="440" w:lineRule="exact"/>
        <w:ind w:firstLine="482" w:firstLineChars="200"/>
        <w:jc w:val="left"/>
        <w:rPr>
          <w:rFonts w:ascii="宋体" w:hAnsi="宋体" w:cs="宋体"/>
          <w:b/>
          <w:sz w:val="24"/>
        </w:rPr>
      </w:pPr>
      <w:r>
        <w:rPr>
          <w:rFonts w:hint="eastAsia" w:ascii="宋体" w:hAnsi="宋体" w:cs="宋体"/>
          <w:b/>
          <w:sz w:val="24"/>
        </w:rPr>
        <w:t>8.14报价超过招标文件中规定的预算金额或最高限价的；</w:t>
      </w:r>
    </w:p>
    <w:p w14:paraId="7AC3407C">
      <w:pPr>
        <w:snapToGrid w:val="0"/>
        <w:spacing w:line="440" w:lineRule="exact"/>
        <w:ind w:firstLine="482" w:firstLineChars="200"/>
        <w:jc w:val="left"/>
        <w:rPr>
          <w:rFonts w:ascii="宋体" w:hAnsi="宋体" w:cs="宋体"/>
          <w:b/>
          <w:sz w:val="24"/>
        </w:rPr>
      </w:pPr>
      <w:r>
        <w:rPr>
          <w:rFonts w:hint="eastAsia" w:ascii="宋体" w:hAnsi="宋体" w:cs="宋体"/>
          <w:b/>
          <w:sz w:val="24"/>
        </w:rPr>
        <w:t>8.15投标文件“商务技术文件”部分中出现《开标一览表》（报价表）相关内容的；</w:t>
      </w:r>
    </w:p>
    <w:p w14:paraId="719118E0">
      <w:pPr>
        <w:snapToGrid w:val="0"/>
        <w:spacing w:line="440" w:lineRule="exact"/>
        <w:ind w:firstLine="482" w:firstLineChars="200"/>
        <w:jc w:val="left"/>
        <w:rPr>
          <w:rFonts w:ascii="宋体" w:hAnsi="宋体" w:cs="宋体"/>
          <w:b/>
          <w:sz w:val="24"/>
        </w:rPr>
      </w:pPr>
      <w:r>
        <w:rPr>
          <w:rFonts w:hint="eastAsia" w:ascii="宋体" w:hAnsi="宋体" w:cs="宋体"/>
          <w:b/>
          <w:sz w:val="24"/>
        </w:rPr>
        <w:t>8.16《开标一览表》填写不完整或字迹不能辨认或有漏项的，经评标委员会认定属于重大偏差的；</w:t>
      </w:r>
    </w:p>
    <w:p w14:paraId="415E03DC">
      <w:pPr>
        <w:snapToGrid w:val="0"/>
        <w:spacing w:line="440" w:lineRule="exact"/>
        <w:ind w:firstLine="482" w:firstLineChars="200"/>
        <w:jc w:val="left"/>
        <w:rPr>
          <w:rFonts w:ascii="宋体" w:hAnsi="宋体" w:cs="宋体"/>
          <w:b/>
          <w:sz w:val="24"/>
        </w:rPr>
      </w:pPr>
      <w:r>
        <w:rPr>
          <w:rFonts w:hint="eastAsia" w:ascii="宋体" w:hAnsi="宋体" w:cs="宋体"/>
          <w:b/>
          <w:sz w:val="24"/>
        </w:rPr>
        <w:t>8.17供应商对根据修正原则修正后的报价不确认的；</w:t>
      </w:r>
    </w:p>
    <w:p w14:paraId="2AC206E1">
      <w:pPr>
        <w:snapToGrid w:val="0"/>
        <w:spacing w:line="440" w:lineRule="exact"/>
        <w:ind w:firstLine="482" w:firstLineChars="200"/>
        <w:jc w:val="left"/>
        <w:rPr>
          <w:rFonts w:ascii="宋体" w:hAnsi="宋体" w:cs="宋体"/>
          <w:sz w:val="24"/>
        </w:rPr>
      </w:pPr>
      <w:r>
        <w:rPr>
          <w:rFonts w:hint="eastAsia" w:ascii="宋体" w:hAnsi="宋体" w:cs="宋体"/>
          <w:b/>
          <w:sz w:val="24"/>
        </w:rPr>
        <w:t>8.18供应商提供虚假材料投标的；</w:t>
      </w:r>
    </w:p>
    <w:p w14:paraId="4FF22A0F">
      <w:pPr>
        <w:snapToGrid w:val="0"/>
        <w:spacing w:line="440" w:lineRule="exact"/>
        <w:ind w:firstLine="482" w:firstLineChars="200"/>
        <w:jc w:val="left"/>
        <w:rPr>
          <w:rFonts w:ascii="宋体" w:hAnsi="宋体" w:cs="宋体"/>
          <w:b/>
          <w:sz w:val="24"/>
        </w:rPr>
      </w:pPr>
      <w:r>
        <w:rPr>
          <w:rFonts w:hint="eastAsia" w:ascii="宋体" w:hAnsi="宋体" w:cs="宋体"/>
          <w:b/>
          <w:sz w:val="24"/>
        </w:rPr>
        <w:t>8.19下列情形之一的，视为供应商串通投标，其投标无效：</w:t>
      </w:r>
    </w:p>
    <w:p w14:paraId="7CB8A62F">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8.19.1不同供应商的投标文件由同一单位或者个人编制的；</w:t>
      </w:r>
    </w:p>
    <w:p w14:paraId="4D15D0A1">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8.19.2不同供应商使用同一单位或者个人的IP地址、设备下载采购文件或者制作、提交投标文件的；</w:t>
      </w:r>
    </w:p>
    <w:p w14:paraId="593E64AB">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8.19.3不同供应商委托同一单位或者个人办理投标事宜的；</w:t>
      </w:r>
    </w:p>
    <w:p w14:paraId="29D4897E">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8.19.4不同供应商的投标文件载明的项目管理成员或者联系人员为同一人；</w:t>
      </w:r>
    </w:p>
    <w:p w14:paraId="351C12E0">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8.19.5不同供应商的投标文件异常一致或者投标报价呈现规律性差异；</w:t>
      </w:r>
    </w:p>
    <w:p w14:paraId="4C857422">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8.19.6不同供应商的投标文件相互混装；</w:t>
      </w:r>
    </w:p>
    <w:p w14:paraId="3C212DEE">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8.19.7不同供应商的保证金从同一单位或者个人的账户转出；</w:t>
      </w:r>
    </w:p>
    <w:p w14:paraId="20A2C4B6">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8.19.8以他人名义参与响应或者以其他方式弄虚作假，骗取中标的；</w:t>
      </w:r>
    </w:p>
    <w:p w14:paraId="395447DC">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8.19.9经评标委员会评定认为可以判定无效的其他情形。</w:t>
      </w:r>
    </w:p>
    <w:p w14:paraId="333A650E">
      <w:pPr>
        <w:snapToGrid w:val="0"/>
        <w:spacing w:line="440" w:lineRule="exact"/>
        <w:ind w:firstLine="482" w:firstLineChars="200"/>
        <w:jc w:val="left"/>
        <w:rPr>
          <w:rFonts w:ascii="宋体" w:hAnsi="宋体" w:cs="宋体"/>
          <w:b/>
          <w:sz w:val="24"/>
        </w:rPr>
      </w:pPr>
      <w:r>
        <w:rPr>
          <w:rFonts w:hint="eastAsia" w:ascii="宋体" w:hAnsi="宋体" w:cs="宋体"/>
          <w:b/>
          <w:sz w:val="24"/>
        </w:rPr>
        <w:t>8.20有下列情形之一的，属于恶意串通，其投标无效：</w:t>
      </w:r>
    </w:p>
    <w:p w14:paraId="0A153AB1">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w:t>
      </w:r>
      <w:r>
        <w:rPr>
          <w:rFonts w:hint="eastAsia" w:ascii="宋体" w:hAnsi="宋体" w:cs="宋体"/>
          <w:b/>
          <w:sz w:val="24"/>
        </w:rPr>
        <w:t>20</w:t>
      </w:r>
      <w:r>
        <w:rPr>
          <w:rFonts w:hint="eastAsia" w:ascii="宋体" w:hAnsi="宋体" w:cs="宋体"/>
          <w:sz w:val="24"/>
        </w:rPr>
        <w:t>.1供应商直接或者间接从采购人或者采购代理机构处获得其他供应商的相关情况并修改其投标文件或者响应文件；</w:t>
      </w:r>
    </w:p>
    <w:p w14:paraId="6ADF580F">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w:t>
      </w:r>
      <w:r>
        <w:rPr>
          <w:rFonts w:hint="eastAsia" w:ascii="宋体" w:hAnsi="宋体" w:cs="宋体"/>
          <w:b/>
          <w:sz w:val="24"/>
        </w:rPr>
        <w:t>20</w:t>
      </w:r>
      <w:r>
        <w:rPr>
          <w:rFonts w:hint="eastAsia" w:ascii="宋体" w:hAnsi="宋体" w:cs="宋体"/>
          <w:sz w:val="24"/>
        </w:rPr>
        <w:t>.2供应商按照采购人或者采购代理机构的授意撤换、修改投标文件或者响应文件；</w:t>
      </w:r>
    </w:p>
    <w:p w14:paraId="42463EFB">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w:t>
      </w:r>
      <w:r>
        <w:rPr>
          <w:rFonts w:hint="eastAsia" w:ascii="宋体" w:hAnsi="宋体" w:cs="宋体"/>
          <w:b/>
          <w:sz w:val="24"/>
        </w:rPr>
        <w:t>20</w:t>
      </w:r>
      <w:r>
        <w:rPr>
          <w:rFonts w:hint="eastAsia" w:ascii="宋体" w:hAnsi="宋体" w:cs="宋体"/>
          <w:sz w:val="24"/>
        </w:rPr>
        <w:t>.3供应商之间协商报价、技术方案等投标文件或者响应文件的实质性内容；</w:t>
      </w:r>
    </w:p>
    <w:p w14:paraId="26F90FF8">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w:t>
      </w:r>
      <w:r>
        <w:rPr>
          <w:rFonts w:hint="eastAsia" w:ascii="宋体" w:hAnsi="宋体" w:cs="宋体"/>
          <w:b/>
          <w:sz w:val="24"/>
        </w:rPr>
        <w:t>20</w:t>
      </w:r>
      <w:r>
        <w:rPr>
          <w:rFonts w:hint="eastAsia" w:ascii="宋体" w:hAnsi="宋体" w:cs="宋体"/>
          <w:sz w:val="24"/>
        </w:rPr>
        <w:t>.4属于同一集团、协会、商会等组织成员的供应商按照该组织要求协同参加采购活动；</w:t>
      </w:r>
    </w:p>
    <w:p w14:paraId="6D3F754F">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w:t>
      </w:r>
      <w:r>
        <w:rPr>
          <w:rFonts w:hint="eastAsia" w:ascii="宋体" w:hAnsi="宋体" w:cs="宋体"/>
          <w:b/>
          <w:sz w:val="24"/>
        </w:rPr>
        <w:t>20</w:t>
      </w:r>
      <w:r>
        <w:rPr>
          <w:rFonts w:hint="eastAsia" w:ascii="宋体" w:hAnsi="宋体" w:cs="宋体"/>
          <w:sz w:val="24"/>
        </w:rPr>
        <w:t>.5供应商之间事先约定由某一特定供应商中标、成交；</w:t>
      </w:r>
    </w:p>
    <w:p w14:paraId="0AE7FD20">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w:t>
      </w:r>
      <w:r>
        <w:rPr>
          <w:rFonts w:hint="eastAsia" w:ascii="宋体" w:hAnsi="宋体" w:cs="宋体"/>
          <w:b/>
          <w:sz w:val="24"/>
        </w:rPr>
        <w:t>20</w:t>
      </w:r>
      <w:r>
        <w:rPr>
          <w:rFonts w:hint="eastAsia" w:ascii="宋体" w:hAnsi="宋体" w:cs="宋体"/>
          <w:sz w:val="24"/>
        </w:rPr>
        <w:t>.6供应商之间商定部分供应商放弃参加采购活动或者放弃中标、成交；</w:t>
      </w:r>
    </w:p>
    <w:p w14:paraId="013696D7">
      <w:pPr>
        <w:tabs>
          <w:tab w:val="left" w:pos="3870"/>
          <w:tab w:val="left" w:pos="4085"/>
        </w:tabs>
        <w:snapToGrid w:val="0"/>
        <w:spacing w:line="440" w:lineRule="exact"/>
        <w:ind w:firstLine="720" w:firstLineChars="300"/>
        <w:jc w:val="left"/>
        <w:rPr>
          <w:rFonts w:ascii="宋体" w:hAnsi="宋体" w:cs="宋体"/>
          <w:sz w:val="24"/>
        </w:rPr>
      </w:pPr>
      <w:r>
        <w:rPr>
          <w:rFonts w:hint="eastAsia" w:ascii="宋体" w:hAnsi="宋体" w:cs="宋体"/>
          <w:sz w:val="24"/>
        </w:rPr>
        <w:t>8.</w:t>
      </w:r>
      <w:r>
        <w:rPr>
          <w:rFonts w:hint="eastAsia" w:ascii="宋体" w:hAnsi="宋体" w:cs="宋体"/>
          <w:b/>
          <w:sz w:val="24"/>
        </w:rPr>
        <w:t>20</w:t>
      </w:r>
      <w:r>
        <w:rPr>
          <w:rFonts w:hint="eastAsia" w:ascii="宋体" w:hAnsi="宋体" w:cs="宋体"/>
          <w:sz w:val="24"/>
        </w:rPr>
        <w:t>.7供应商与采购人或者采购代理机构之间、供应商相互之间，为谋求特定供应商中标、成交或者排斥其他供应商的其他串通行为。</w:t>
      </w:r>
    </w:p>
    <w:p w14:paraId="77C2DFA7">
      <w:pPr>
        <w:snapToGrid w:val="0"/>
        <w:spacing w:line="440" w:lineRule="exact"/>
        <w:ind w:firstLine="482" w:firstLineChars="200"/>
        <w:jc w:val="left"/>
        <w:rPr>
          <w:rFonts w:ascii="宋体" w:hAnsi="宋体" w:cs="宋体"/>
          <w:b/>
          <w:sz w:val="24"/>
        </w:rPr>
      </w:pPr>
      <w:r>
        <w:rPr>
          <w:rFonts w:hint="eastAsia" w:ascii="宋体" w:hAnsi="宋体" w:cs="宋体"/>
          <w:b/>
          <w:sz w:val="24"/>
        </w:rPr>
        <w:t>8.21评标委员会认定有重大偏差或实质性不响应招标文件要求的；</w:t>
      </w:r>
    </w:p>
    <w:p w14:paraId="2E9F3B34">
      <w:pPr>
        <w:snapToGrid w:val="0"/>
        <w:spacing w:line="440" w:lineRule="exact"/>
        <w:ind w:firstLine="482" w:firstLineChars="200"/>
        <w:jc w:val="left"/>
        <w:rPr>
          <w:rFonts w:ascii="宋体" w:hAnsi="宋体" w:cs="宋体"/>
          <w:b/>
          <w:sz w:val="24"/>
        </w:rPr>
      </w:pPr>
      <w:r>
        <w:rPr>
          <w:rFonts w:hint="eastAsia" w:ascii="宋体" w:hAnsi="宋体" w:cs="宋体"/>
          <w:b/>
          <w:sz w:val="24"/>
        </w:rPr>
        <w:t>8.22投标文件出现不是唯一的、有选择性投标报价的；</w:t>
      </w:r>
    </w:p>
    <w:p w14:paraId="50BC7A86">
      <w:pPr>
        <w:snapToGrid w:val="0"/>
        <w:spacing w:line="440" w:lineRule="exact"/>
        <w:ind w:firstLine="482" w:firstLineChars="200"/>
        <w:jc w:val="left"/>
        <w:rPr>
          <w:rFonts w:ascii="宋体" w:hAnsi="宋体" w:cs="宋体"/>
        </w:rPr>
      </w:pPr>
      <w:r>
        <w:rPr>
          <w:rFonts w:hint="eastAsia" w:ascii="宋体" w:hAnsi="宋体" w:cs="宋体"/>
          <w:b/>
          <w:sz w:val="24"/>
        </w:rPr>
        <w:t>8.23其他违反法律、法规的情形。</w:t>
      </w:r>
    </w:p>
    <w:p w14:paraId="2A3E45C3">
      <w:pPr>
        <w:snapToGrid w:val="0"/>
        <w:spacing w:line="440" w:lineRule="exact"/>
        <w:rPr>
          <w:rFonts w:ascii="宋体" w:hAnsi="宋体" w:cs="宋体"/>
          <w:b/>
          <w:kern w:val="0"/>
          <w:sz w:val="24"/>
        </w:rPr>
      </w:pPr>
      <w:r>
        <w:rPr>
          <w:rFonts w:hint="eastAsia" w:ascii="宋体" w:hAnsi="宋体" w:cs="宋体"/>
          <w:b/>
          <w:kern w:val="0"/>
          <w:sz w:val="24"/>
        </w:rPr>
        <w:t>9.评标过程保密</w:t>
      </w:r>
    </w:p>
    <w:p w14:paraId="0E299585">
      <w:pPr>
        <w:snapToGrid w:val="0"/>
        <w:spacing w:line="440" w:lineRule="exact"/>
        <w:ind w:firstLine="480" w:firstLineChars="200"/>
        <w:rPr>
          <w:rFonts w:ascii="宋体" w:hAnsi="宋体" w:cs="宋体"/>
          <w:kern w:val="0"/>
          <w:sz w:val="24"/>
        </w:rPr>
      </w:pPr>
      <w:r>
        <w:rPr>
          <w:rFonts w:hint="eastAsia" w:ascii="宋体" w:hAnsi="宋体" w:cs="宋体"/>
          <w:kern w:val="0"/>
          <w:sz w:val="24"/>
        </w:rPr>
        <w:t>9.1</w:t>
      </w:r>
      <w:r>
        <w:rPr>
          <w:rFonts w:hint="eastAsia" w:ascii="宋体" w:hAnsi="宋体" w:cs="宋体"/>
          <w:sz w:val="24"/>
        </w:rPr>
        <w:t>评审活动在严格保密的情况下进行。评审过程中凡是与采购响应文件评审和比较、中标成交供应商推荐等评审有关的情况和评审文件的，以及涉及国家秘密和商业秘密等信息，评标委员会成员、采购人和采购代理机构工作人员、相关监管人员等与评审有关的人员应当予以保密。</w:t>
      </w:r>
    </w:p>
    <w:p w14:paraId="2A79AE88">
      <w:pPr>
        <w:snapToGrid w:val="0"/>
        <w:spacing w:line="440" w:lineRule="exact"/>
        <w:ind w:firstLine="480" w:firstLineChars="200"/>
        <w:rPr>
          <w:rFonts w:ascii="宋体" w:hAnsi="宋体" w:cs="宋体"/>
          <w:kern w:val="0"/>
          <w:sz w:val="24"/>
        </w:rPr>
      </w:pPr>
      <w:r>
        <w:rPr>
          <w:rFonts w:hint="eastAsia" w:ascii="宋体" w:hAnsi="宋体" w:cs="宋体"/>
          <w:kern w:val="0"/>
          <w:sz w:val="24"/>
        </w:rPr>
        <w:t>9.2在评标期间，供应商企图影响采购人或</w:t>
      </w:r>
      <w:r>
        <w:rPr>
          <w:rFonts w:hint="eastAsia" w:ascii="宋体" w:hAnsi="宋体" w:cs="宋体"/>
          <w:sz w:val="24"/>
        </w:rPr>
        <w:t>评标委员会</w:t>
      </w:r>
      <w:r>
        <w:rPr>
          <w:rFonts w:hint="eastAsia" w:ascii="宋体" w:hAnsi="宋体" w:cs="宋体"/>
          <w:kern w:val="0"/>
          <w:sz w:val="24"/>
        </w:rPr>
        <w:t>的任何活动，都将导致投标被拒绝，并由其承担相应的法律责任。</w:t>
      </w:r>
    </w:p>
    <w:p w14:paraId="369F7B5E">
      <w:pPr>
        <w:snapToGrid w:val="0"/>
        <w:spacing w:line="360" w:lineRule="auto"/>
        <w:ind w:firstLine="482" w:firstLineChars="150"/>
        <w:jc w:val="center"/>
        <w:rPr>
          <w:rFonts w:ascii="宋体" w:hAnsi="宋体" w:cs="宋体"/>
          <w:b/>
          <w:sz w:val="32"/>
        </w:rPr>
      </w:pPr>
    </w:p>
    <w:bookmarkEnd w:id="8"/>
    <w:p w14:paraId="2CF680BB">
      <w:pPr>
        <w:pStyle w:val="12"/>
        <w:spacing w:line="360" w:lineRule="auto"/>
        <w:ind w:firstLine="726"/>
        <w:jc w:val="center"/>
        <w:rPr>
          <w:rFonts w:hAnsi="宋体" w:cs="宋体"/>
          <w:b/>
          <w:sz w:val="32"/>
          <w:szCs w:val="32"/>
        </w:rPr>
      </w:pPr>
      <w:bookmarkStart w:id="9" w:name="_Toc81372953"/>
      <w:bookmarkStart w:id="10" w:name="_Toc84325929"/>
      <w:bookmarkStart w:id="11" w:name="_Toc81372776"/>
      <w:r>
        <w:rPr>
          <w:rFonts w:hint="eastAsia" w:hAnsi="宋体" w:cs="宋体"/>
          <w:b/>
          <w:sz w:val="32"/>
          <w:szCs w:val="32"/>
        </w:rPr>
        <w:t>五、授予合同</w:t>
      </w:r>
    </w:p>
    <w:bookmarkEnd w:id="9"/>
    <w:bookmarkEnd w:id="10"/>
    <w:bookmarkEnd w:id="11"/>
    <w:p w14:paraId="68DD4025">
      <w:pPr>
        <w:pStyle w:val="6"/>
        <w:numPr>
          <w:ilvl w:val="0"/>
          <w:numId w:val="0"/>
        </w:numPr>
        <w:spacing w:after="120" w:line="440" w:lineRule="exact"/>
        <w:rPr>
          <w:rFonts w:ascii="宋体" w:hAnsi="宋体" w:cs="宋体"/>
          <w:b/>
          <w:sz w:val="24"/>
        </w:rPr>
      </w:pPr>
      <w:r>
        <w:rPr>
          <w:rFonts w:hint="eastAsia" w:ascii="宋体" w:hAnsi="宋体" w:cs="宋体"/>
          <w:b/>
          <w:sz w:val="24"/>
        </w:rPr>
        <w:t>1.中标条件</w:t>
      </w:r>
    </w:p>
    <w:p w14:paraId="15574D55">
      <w:pPr>
        <w:snapToGrid w:val="0"/>
        <w:spacing w:line="440" w:lineRule="exact"/>
        <w:ind w:firstLine="480" w:firstLineChars="200"/>
        <w:rPr>
          <w:rFonts w:ascii="宋体" w:hAnsi="宋体" w:cs="宋体"/>
          <w:sz w:val="24"/>
        </w:rPr>
      </w:pPr>
      <w:r>
        <w:rPr>
          <w:rFonts w:hint="eastAsia" w:ascii="宋体" w:hAnsi="宋体" w:cs="宋体"/>
          <w:sz w:val="24"/>
        </w:rPr>
        <w:t>1.1投标文件基本符合招标文件要求；</w:t>
      </w:r>
    </w:p>
    <w:p w14:paraId="6ADBFCBF">
      <w:pPr>
        <w:snapToGrid w:val="0"/>
        <w:spacing w:line="440" w:lineRule="exact"/>
        <w:ind w:firstLine="480" w:firstLineChars="200"/>
        <w:rPr>
          <w:rFonts w:ascii="宋体" w:hAnsi="宋体" w:cs="宋体"/>
          <w:sz w:val="24"/>
        </w:rPr>
      </w:pPr>
      <w:r>
        <w:rPr>
          <w:rFonts w:hint="eastAsia" w:ascii="宋体" w:hAnsi="宋体" w:cs="宋体"/>
          <w:sz w:val="24"/>
        </w:rPr>
        <w:t>1.2供应商有很好的执行合同的能力；</w:t>
      </w:r>
    </w:p>
    <w:p w14:paraId="10BD37E2">
      <w:pPr>
        <w:snapToGrid w:val="0"/>
        <w:spacing w:line="440" w:lineRule="exact"/>
        <w:ind w:firstLine="480" w:firstLineChars="200"/>
        <w:rPr>
          <w:rFonts w:ascii="宋体" w:hAnsi="宋体" w:cs="宋体"/>
          <w:sz w:val="24"/>
        </w:rPr>
      </w:pPr>
      <w:r>
        <w:rPr>
          <w:rFonts w:hint="eastAsia" w:ascii="宋体" w:hAnsi="宋体" w:cs="宋体"/>
          <w:sz w:val="24"/>
        </w:rPr>
        <w:t>1.3实施方案最合理并对采购人最为有利，最大限度满足招标文件的要求；</w:t>
      </w:r>
    </w:p>
    <w:p w14:paraId="23DAE297">
      <w:pPr>
        <w:snapToGrid w:val="0"/>
        <w:spacing w:line="440" w:lineRule="exact"/>
        <w:ind w:firstLine="480" w:firstLineChars="200"/>
        <w:rPr>
          <w:rFonts w:ascii="宋体" w:hAnsi="宋体" w:cs="宋体"/>
          <w:sz w:val="24"/>
        </w:rPr>
      </w:pPr>
      <w:r>
        <w:rPr>
          <w:rFonts w:hint="eastAsia" w:ascii="宋体" w:hAnsi="宋体" w:cs="宋体"/>
          <w:sz w:val="24"/>
        </w:rPr>
        <w:t>1.4供应商能够提供质量技术、商务经济占综合优势的系统及服务。</w:t>
      </w:r>
    </w:p>
    <w:p w14:paraId="5B6AA082">
      <w:pPr>
        <w:snapToGrid w:val="0"/>
        <w:spacing w:line="440" w:lineRule="exact"/>
        <w:ind w:firstLine="480" w:firstLineChars="200"/>
        <w:rPr>
          <w:rFonts w:ascii="宋体" w:hAnsi="宋体" w:cs="宋体"/>
          <w:sz w:val="24"/>
        </w:rPr>
      </w:pPr>
      <w:r>
        <w:rPr>
          <w:rFonts w:hint="eastAsia" w:ascii="宋体" w:hAnsi="宋体" w:cs="宋体"/>
          <w:sz w:val="24"/>
        </w:rPr>
        <w:t>1.5采购人将把中标通知书授予最佳投标者，但最低价不是中标的绝对保证。</w:t>
      </w:r>
    </w:p>
    <w:p w14:paraId="6A62EF29">
      <w:pPr>
        <w:spacing w:line="440" w:lineRule="exact"/>
        <w:jc w:val="left"/>
        <w:rPr>
          <w:rFonts w:ascii="宋体" w:hAnsi="宋体" w:cs="宋体"/>
          <w:b/>
          <w:sz w:val="24"/>
        </w:rPr>
      </w:pPr>
      <w:r>
        <w:rPr>
          <w:rFonts w:hint="eastAsia" w:ascii="宋体" w:hAnsi="宋体" w:cs="宋体"/>
          <w:b/>
          <w:sz w:val="24"/>
        </w:rPr>
        <w:t>2.中标候选公示</w:t>
      </w:r>
    </w:p>
    <w:p w14:paraId="6374B3AB">
      <w:pPr>
        <w:snapToGrid w:val="0"/>
        <w:spacing w:line="440" w:lineRule="exact"/>
        <w:ind w:firstLine="480" w:firstLineChars="200"/>
        <w:rPr>
          <w:rFonts w:ascii="宋体" w:hAnsi="宋体" w:cs="宋体"/>
          <w:sz w:val="24"/>
        </w:rPr>
      </w:pPr>
      <w:r>
        <w:rPr>
          <w:rFonts w:hint="eastAsia" w:ascii="宋体" w:hAnsi="宋体" w:cs="宋体"/>
          <w:sz w:val="24"/>
        </w:rPr>
        <w:t>2.1采购人应当自收到评审报告之日起3日内，</w:t>
      </w:r>
      <w:r>
        <w:rPr>
          <w:rFonts w:hint="eastAsia" w:ascii="宋体" w:hAnsi="宋体" w:cs="宋体"/>
          <w:sz w:val="24"/>
          <w:u w:val="single"/>
        </w:rPr>
        <w:t>按评审报告推荐的排名顺序确定中标候选人</w:t>
      </w:r>
      <w:r>
        <w:rPr>
          <w:rFonts w:hint="eastAsia" w:ascii="宋体" w:hAnsi="宋体" w:cs="宋体"/>
          <w:sz w:val="24"/>
        </w:rPr>
        <w:t>，并在绍兴市阳光采购服务平台发布中标候选人公示，公示期为</w:t>
      </w:r>
      <w:r>
        <w:rPr>
          <w:rFonts w:hint="eastAsia" w:ascii="宋体" w:hAnsi="宋体" w:cs="宋体"/>
          <w:sz w:val="24"/>
          <w:u w:val="single"/>
        </w:rPr>
        <w:t xml:space="preserve"> 3 </w:t>
      </w:r>
      <w:r>
        <w:rPr>
          <w:rFonts w:hint="eastAsia" w:ascii="宋体" w:hAnsi="宋体" w:cs="宋体"/>
          <w:sz w:val="24"/>
        </w:rPr>
        <w:t>日。</w:t>
      </w:r>
    </w:p>
    <w:p w14:paraId="45B167C6">
      <w:pPr>
        <w:spacing w:line="440" w:lineRule="exact"/>
        <w:jc w:val="left"/>
        <w:rPr>
          <w:rFonts w:ascii="宋体" w:hAnsi="宋体" w:cs="宋体"/>
          <w:b/>
          <w:sz w:val="24"/>
        </w:rPr>
      </w:pPr>
      <w:r>
        <w:rPr>
          <w:rFonts w:hint="eastAsia" w:ascii="宋体" w:hAnsi="宋体" w:cs="宋体"/>
          <w:b/>
          <w:sz w:val="24"/>
        </w:rPr>
        <w:t>3．中标确认及通知</w:t>
      </w:r>
    </w:p>
    <w:p w14:paraId="54877EA2">
      <w:pPr>
        <w:snapToGrid w:val="0"/>
        <w:spacing w:line="440" w:lineRule="exact"/>
        <w:ind w:firstLine="480" w:firstLineChars="200"/>
        <w:rPr>
          <w:rFonts w:ascii="宋体" w:hAnsi="宋体" w:cs="宋体"/>
          <w:sz w:val="24"/>
        </w:rPr>
      </w:pPr>
      <w:r>
        <w:rPr>
          <w:rFonts w:hint="eastAsia" w:ascii="宋体" w:hAnsi="宋体" w:cs="宋体"/>
          <w:sz w:val="24"/>
        </w:rPr>
        <w:t>3.1中标候选人公示期结束且无尚未处理的异议（质疑）的，确认中标候选人为中标供应商。</w:t>
      </w:r>
    </w:p>
    <w:p w14:paraId="284A2513">
      <w:pPr>
        <w:snapToGrid w:val="0"/>
        <w:spacing w:line="440" w:lineRule="exact"/>
        <w:ind w:firstLine="480" w:firstLineChars="200"/>
        <w:rPr>
          <w:rFonts w:ascii="宋体" w:hAnsi="宋体" w:cs="宋体"/>
          <w:sz w:val="24"/>
        </w:rPr>
      </w:pPr>
      <w:r>
        <w:rPr>
          <w:rFonts w:hint="eastAsia" w:ascii="宋体" w:hAnsi="宋体" w:cs="宋体"/>
          <w:sz w:val="24"/>
        </w:rPr>
        <w:t>3.2采购人通过绍兴市阳光采购服务平台向中标供应商发出中标通知书并发布中标结果公告。中标供应商自行登录绍兴市阳光采购服务平台下载并打印中标通知书。</w:t>
      </w:r>
    </w:p>
    <w:p w14:paraId="761C89DF">
      <w:pPr>
        <w:snapToGrid w:val="0"/>
        <w:spacing w:line="440" w:lineRule="exact"/>
        <w:ind w:firstLine="480" w:firstLineChars="200"/>
        <w:rPr>
          <w:rFonts w:ascii="宋体" w:hAnsi="宋体" w:cs="宋体"/>
          <w:sz w:val="24"/>
          <w:lang w:val="zh-CN"/>
        </w:rPr>
      </w:pPr>
      <w:r>
        <w:rPr>
          <w:rFonts w:hint="eastAsia" w:ascii="宋体" w:hAnsi="宋体" w:cs="宋体"/>
          <w:sz w:val="24"/>
        </w:rPr>
        <w:t>3.3采购人应在确认中标供应商前再次对资格条件和相关证件材料进一步查验核实。在发出中标通知书前，中标供应商如有违反有关法律法规和本项目要求行为的，则取消该供应商的中标资格</w:t>
      </w:r>
      <w:r>
        <w:rPr>
          <w:rFonts w:hint="eastAsia" w:ascii="宋体" w:hAnsi="宋体" w:cs="宋体"/>
          <w:sz w:val="24"/>
          <w:lang w:val="zh-CN"/>
        </w:rPr>
        <w:t>。</w:t>
      </w:r>
    </w:p>
    <w:p w14:paraId="18F4A7D2">
      <w:pPr>
        <w:snapToGrid w:val="0"/>
        <w:spacing w:line="440" w:lineRule="exact"/>
        <w:ind w:firstLine="480" w:firstLineChars="200"/>
        <w:rPr>
          <w:rFonts w:ascii="宋体" w:hAnsi="宋体" w:cs="宋体"/>
          <w:sz w:val="24"/>
        </w:rPr>
      </w:pPr>
      <w:r>
        <w:rPr>
          <w:rFonts w:hint="eastAsia" w:ascii="宋体" w:hAnsi="宋体" w:cs="宋体"/>
          <w:sz w:val="24"/>
        </w:rPr>
        <w:t>3.4采购人或采购代理机构对中标结果不作任何说明和解释，也不回答任何提问。</w:t>
      </w:r>
    </w:p>
    <w:p w14:paraId="03AA5F67">
      <w:pPr>
        <w:spacing w:line="440" w:lineRule="exact"/>
        <w:jc w:val="left"/>
        <w:rPr>
          <w:rFonts w:ascii="宋体" w:hAnsi="宋体" w:cs="宋体"/>
          <w:b/>
          <w:sz w:val="24"/>
        </w:rPr>
      </w:pPr>
      <w:r>
        <w:rPr>
          <w:rFonts w:hint="eastAsia" w:ascii="宋体" w:hAnsi="宋体" w:cs="宋体"/>
          <w:b/>
          <w:sz w:val="24"/>
        </w:rPr>
        <w:t>4．履约保证金</w:t>
      </w:r>
    </w:p>
    <w:p w14:paraId="507AB202">
      <w:pPr>
        <w:snapToGrid w:val="0"/>
        <w:spacing w:line="440" w:lineRule="exact"/>
        <w:ind w:firstLine="480" w:firstLineChars="200"/>
        <w:rPr>
          <w:rFonts w:ascii="宋体" w:hAnsi="宋体" w:cs="宋体"/>
          <w:sz w:val="24"/>
        </w:rPr>
      </w:pPr>
      <w:r>
        <w:rPr>
          <w:rFonts w:hint="eastAsia" w:ascii="宋体" w:hAnsi="宋体" w:cs="宋体"/>
          <w:sz w:val="24"/>
        </w:rPr>
        <w:t>4.1采购人在签订合同时，按规定可向中标人收取不高于中标额的1%的履约保证金。</w:t>
      </w:r>
    </w:p>
    <w:p w14:paraId="0D08E5D7">
      <w:pPr>
        <w:snapToGrid w:val="0"/>
        <w:spacing w:line="440" w:lineRule="exact"/>
        <w:ind w:firstLine="480" w:firstLineChars="200"/>
        <w:rPr>
          <w:rFonts w:ascii="宋体" w:hAnsi="宋体" w:cs="宋体"/>
          <w:sz w:val="24"/>
        </w:rPr>
      </w:pPr>
      <w:r>
        <w:rPr>
          <w:rFonts w:hint="eastAsia" w:ascii="宋体" w:hAnsi="宋体" w:cs="宋体"/>
          <w:sz w:val="24"/>
        </w:rPr>
        <w:t>4.2在车辆验收合格后30日内无息退还。</w:t>
      </w:r>
    </w:p>
    <w:p w14:paraId="3537A794">
      <w:pPr>
        <w:spacing w:line="440" w:lineRule="exact"/>
        <w:jc w:val="left"/>
        <w:rPr>
          <w:rFonts w:ascii="宋体" w:hAnsi="宋体" w:cs="宋体"/>
          <w:b/>
          <w:sz w:val="24"/>
        </w:rPr>
      </w:pPr>
      <w:r>
        <w:rPr>
          <w:rFonts w:hint="eastAsia" w:ascii="宋体" w:hAnsi="宋体" w:cs="宋体"/>
          <w:b/>
          <w:sz w:val="24"/>
        </w:rPr>
        <w:t>5．合同签订</w:t>
      </w:r>
    </w:p>
    <w:p w14:paraId="3AA33A6F">
      <w:pPr>
        <w:snapToGrid w:val="0"/>
        <w:spacing w:line="440" w:lineRule="exact"/>
        <w:ind w:firstLine="480" w:firstLineChars="200"/>
        <w:rPr>
          <w:rFonts w:ascii="宋体" w:hAnsi="宋体" w:cs="宋体"/>
          <w:sz w:val="24"/>
        </w:rPr>
      </w:pPr>
      <w:r>
        <w:rPr>
          <w:rFonts w:hint="eastAsia" w:ascii="宋体" w:hAnsi="宋体" w:cs="宋体"/>
          <w:sz w:val="24"/>
        </w:rPr>
        <w:t>5.1中标供应商应当在中标通知书发出之日起30天内与采购人签订采购合同。</w:t>
      </w:r>
    </w:p>
    <w:p w14:paraId="22FF6503">
      <w:pPr>
        <w:snapToGrid w:val="0"/>
        <w:spacing w:line="440" w:lineRule="exact"/>
        <w:ind w:firstLine="480" w:firstLineChars="200"/>
        <w:rPr>
          <w:rFonts w:ascii="宋体" w:hAnsi="宋体" w:cs="宋体"/>
          <w:strike/>
          <w:sz w:val="24"/>
        </w:rPr>
      </w:pPr>
      <w:r>
        <w:rPr>
          <w:rFonts w:hint="eastAsia" w:ascii="宋体" w:hAnsi="宋体" w:cs="宋体"/>
          <w:strike/>
          <w:sz w:val="24"/>
        </w:rPr>
        <w:t>5.2如中标人为联合体的，由联合体成员各方法定代表人或其授权代表与采购人代表签订采购合同。</w:t>
      </w:r>
    </w:p>
    <w:p w14:paraId="483A242F">
      <w:pPr>
        <w:spacing w:line="440" w:lineRule="exact"/>
        <w:jc w:val="left"/>
        <w:rPr>
          <w:rFonts w:ascii="宋体" w:hAnsi="宋体" w:cs="宋体"/>
          <w:b/>
          <w:sz w:val="24"/>
        </w:rPr>
      </w:pPr>
      <w:r>
        <w:rPr>
          <w:rFonts w:hint="eastAsia" w:ascii="宋体" w:hAnsi="宋体" w:cs="宋体"/>
          <w:b/>
          <w:sz w:val="24"/>
        </w:rPr>
        <w:t>6.验收</w:t>
      </w:r>
    </w:p>
    <w:p w14:paraId="65EC280B">
      <w:pPr>
        <w:snapToGrid w:val="0"/>
        <w:spacing w:line="440" w:lineRule="exact"/>
        <w:ind w:firstLine="480" w:firstLineChars="200"/>
        <w:rPr>
          <w:rFonts w:ascii="宋体" w:hAnsi="宋体" w:cs="宋体"/>
          <w:sz w:val="24"/>
        </w:rPr>
      </w:pPr>
      <w:r>
        <w:rPr>
          <w:rFonts w:hint="eastAsia" w:ascii="宋体" w:hAnsi="宋体" w:cs="宋体"/>
          <w:sz w:val="24"/>
        </w:rPr>
        <w:t>6.1采购人组织对供应商履约的验收。如果发现与合同中要求不符，供应商须承担由此发生的一切损失和费用，并承担相应的法律责任。</w:t>
      </w:r>
    </w:p>
    <w:p w14:paraId="649C2390">
      <w:pPr>
        <w:snapToGrid w:val="0"/>
        <w:spacing w:line="440" w:lineRule="exact"/>
        <w:ind w:firstLine="480" w:firstLineChars="200"/>
        <w:rPr>
          <w:rFonts w:ascii="宋体" w:hAnsi="宋体" w:cs="宋体"/>
          <w:sz w:val="24"/>
        </w:rPr>
      </w:pPr>
      <w:r>
        <w:rPr>
          <w:rFonts w:hint="eastAsia" w:ascii="宋体" w:hAnsi="宋体" w:cs="宋体"/>
          <w:sz w:val="24"/>
        </w:rPr>
        <w:t>6.2采购人可以邀请参加本项目的其他供应商或者第三方机构参与验收。参与验收的供应商或者第三方机构的意见作为验收书的参考资料一并存档。</w:t>
      </w:r>
    </w:p>
    <w:p w14:paraId="4C2994EC">
      <w:pPr>
        <w:snapToGrid w:val="0"/>
        <w:spacing w:line="440" w:lineRule="exact"/>
        <w:ind w:firstLine="480" w:firstLineChars="200"/>
        <w:rPr>
          <w:rFonts w:ascii="宋体" w:hAnsi="宋体" w:cs="宋体"/>
          <w:sz w:val="24"/>
        </w:rPr>
      </w:pPr>
    </w:p>
    <w:p w14:paraId="06B64835">
      <w:pPr>
        <w:adjustRightInd/>
        <w:spacing w:line="336" w:lineRule="auto"/>
        <w:jc w:val="center"/>
        <w:outlineLvl w:val="0"/>
        <w:rPr>
          <w:rFonts w:ascii="宋体" w:hAnsi="宋体" w:cs="宋体"/>
          <w:b/>
          <w:sz w:val="32"/>
          <w:szCs w:val="32"/>
        </w:rPr>
      </w:pPr>
      <w:r>
        <w:rPr>
          <w:rFonts w:hint="eastAsia" w:ascii="宋体" w:hAnsi="宋体" w:cs="宋体"/>
          <w:b/>
          <w:sz w:val="32"/>
          <w:szCs w:val="32"/>
        </w:rPr>
        <w:t>六、</w:t>
      </w:r>
      <w:r>
        <w:rPr>
          <w:rFonts w:hint="eastAsia" w:ascii="宋体" w:hAnsi="宋体" w:cs="宋体"/>
          <w:b/>
          <w:bCs/>
          <w:sz w:val="32"/>
          <w:szCs w:val="20"/>
        </w:rPr>
        <w:t>质疑与投诉</w:t>
      </w:r>
    </w:p>
    <w:p w14:paraId="490A3A72">
      <w:pPr>
        <w:spacing w:line="440" w:lineRule="exact"/>
        <w:rPr>
          <w:rFonts w:ascii="宋体" w:hAnsi="宋体" w:cs="宋体"/>
          <w:b/>
          <w:sz w:val="32"/>
          <w:szCs w:val="32"/>
        </w:rPr>
      </w:pPr>
      <w:r>
        <w:rPr>
          <w:rFonts w:hint="eastAsia" w:ascii="宋体" w:hAnsi="宋体" w:cs="宋体"/>
          <w:b/>
          <w:bCs/>
          <w:sz w:val="24"/>
          <w:szCs w:val="20"/>
        </w:rPr>
        <w:t>1.</w:t>
      </w:r>
      <w:r>
        <w:rPr>
          <w:rFonts w:hint="eastAsia" w:ascii="宋体" w:hAnsi="宋体" w:cs="宋体"/>
          <w:b/>
          <w:bCs/>
          <w:sz w:val="24"/>
        </w:rPr>
        <w:t>供应商质疑</w:t>
      </w:r>
    </w:p>
    <w:p w14:paraId="206758D9">
      <w:pPr>
        <w:spacing w:line="440" w:lineRule="exact"/>
        <w:ind w:firstLine="482" w:firstLineChars="200"/>
        <w:rPr>
          <w:rFonts w:ascii="宋体" w:hAnsi="宋体" w:cs="宋体"/>
          <w:b/>
          <w:bCs/>
          <w:sz w:val="24"/>
          <w:szCs w:val="20"/>
        </w:rPr>
      </w:pPr>
      <w:r>
        <w:rPr>
          <w:rFonts w:hint="eastAsia" w:ascii="宋体" w:hAnsi="宋体" w:cs="宋体"/>
          <w:b/>
          <w:bCs/>
          <w:kern w:val="0"/>
          <w:sz w:val="24"/>
          <w:szCs w:val="20"/>
        </w:rPr>
        <w:t>1</w:t>
      </w:r>
      <w:r>
        <w:rPr>
          <w:rFonts w:hint="eastAsia" w:ascii="宋体" w:hAnsi="宋体" w:cs="宋体"/>
          <w:b/>
          <w:bCs/>
          <w:sz w:val="24"/>
          <w:szCs w:val="20"/>
        </w:rPr>
        <w:t>.1质疑提出</w:t>
      </w:r>
    </w:p>
    <w:p w14:paraId="77BEFFD5">
      <w:pPr>
        <w:widowControl/>
        <w:adjustRightInd/>
        <w:spacing w:line="440" w:lineRule="exact"/>
        <w:ind w:firstLine="480" w:firstLineChars="200"/>
        <w:jc w:val="left"/>
        <w:rPr>
          <w:rFonts w:ascii="宋体" w:hAnsi="宋体" w:cs="宋体"/>
          <w:sz w:val="24"/>
          <w:szCs w:val="20"/>
        </w:rPr>
      </w:pPr>
      <w:r>
        <w:rPr>
          <w:rFonts w:hint="eastAsia" w:ascii="宋体" w:hAnsi="宋体" w:cs="宋体"/>
          <w:sz w:val="24"/>
          <w:szCs w:val="20"/>
        </w:rPr>
        <w:t>1.1.1</w:t>
      </w:r>
      <w:r>
        <w:rPr>
          <w:rFonts w:hint="eastAsia" w:ascii="宋体" w:hAnsi="宋体" w:cs="宋体"/>
          <w:kern w:val="0"/>
          <w:sz w:val="24"/>
          <w:lang w:bidi="ar"/>
        </w:rPr>
        <w:t>供应商认为采购文件、采购过程和成交</w:t>
      </w:r>
      <w:r>
        <w:rPr>
          <w:rFonts w:hint="eastAsia" w:ascii="宋体" w:hAnsi="宋体" w:cs="宋体"/>
          <w:spacing w:val="-1"/>
          <w:kern w:val="0"/>
          <w:sz w:val="24"/>
          <w:lang w:bidi="ar"/>
        </w:rPr>
        <w:t>结果使自己的合法权益受到损害的，应通过绍兴</w:t>
      </w:r>
      <w:r>
        <w:rPr>
          <w:rFonts w:hint="eastAsia" w:ascii="宋体" w:hAnsi="宋体" w:cs="宋体"/>
          <w:spacing w:val="-2"/>
          <w:kern w:val="0"/>
          <w:sz w:val="24"/>
          <w:lang w:bidi="ar"/>
        </w:rPr>
        <w:t>市阳光采购服务平台交易系统以书面形式向采购人或者采购代理机构提出质疑，</w:t>
      </w:r>
      <w:r>
        <w:rPr>
          <w:rFonts w:hint="eastAsia" w:ascii="宋体" w:hAnsi="宋体" w:cs="宋体"/>
          <w:sz w:val="24"/>
          <w:szCs w:val="20"/>
        </w:rPr>
        <w:t>质疑路径为：绍兴市阳光采购服务平台供应商登录-左侧菜单栏：异议（质疑）-选择对应异议（质疑）节点-新建质疑-在弹出窗口中选择对应项目，填写质疑内容并上传盖章附件。供应商未按要求进行质疑的，采购人或者采购代理机构不予受理。</w:t>
      </w:r>
    </w:p>
    <w:p w14:paraId="6A3BFAC7">
      <w:pPr>
        <w:spacing w:line="440" w:lineRule="exact"/>
        <w:ind w:firstLine="480" w:firstLineChars="200"/>
        <w:rPr>
          <w:rFonts w:ascii="宋体" w:hAnsi="宋体" w:cs="宋体"/>
          <w:b/>
          <w:sz w:val="32"/>
          <w:szCs w:val="32"/>
        </w:rPr>
      </w:pPr>
      <w:r>
        <w:rPr>
          <w:rFonts w:hint="eastAsia" w:ascii="宋体" w:hAnsi="宋体" w:cs="宋体"/>
          <w:sz w:val="24"/>
          <w:szCs w:val="20"/>
        </w:rPr>
        <w:t>1.1.2提出质疑的供应商应当是参与所质疑项目采购活动的供应商。供应商已依法获取其可质疑采购文件的，可以对该文件提出质疑。</w:t>
      </w:r>
    </w:p>
    <w:p w14:paraId="1CCAE5F3">
      <w:pPr>
        <w:spacing w:line="440" w:lineRule="exact"/>
        <w:ind w:firstLine="482" w:firstLineChars="200"/>
        <w:rPr>
          <w:rFonts w:ascii="宋体" w:hAnsi="宋体" w:cs="宋体"/>
          <w:b/>
          <w:bCs/>
          <w:sz w:val="24"/>
          <w:szCs w:val="20"/>
        </w:rPr>
      </w:pPr>
      <w:r>
        <w:rPr>
          <w:rFonts w:hint="eastAsia" w:ascii="宋体" w:hAnsi="宋体" w:cs="宋体"/>
          <w:b/>
          <w:bCs/>
          <w:kern w:val="0"/>
          <w:sz w:val="24"/>
          <w:szCs w:val="20"/>
        </w:rPr>
        <w:t>1</w:t>
      </w:r>
      <w:r>
        <w:rPr>
          <w:rFonts w:hint="eastAsia" w:ascii="宋体" w:hAnsi="宋体" w:cs="宋体"/>
          <w:b/>
          <w:bCs/>
          <w:sz w:val="24"/>
          <w:szCs w:val="20"/>
        </w:rPr>
        <w:t>.2质疑提出时效</w:t>
      </w:r>
    </w:p>
    <w:p w14:paraId="2E180C56">
      <w:pPr>
        <w:spacing w:line="440" w:lineRule="exact"/>
        <w:ind w:firstLine="480" w:firstLineChars="200"/>
        <w:rPr>
          <w:rFonts w:ascii="宋体" w:hAnsi="宋体" w:cs="宋体"/>
          <w:sz w:val="24"/>
        </w:rPr>
      </w:pPr>
      <w:r>
        <w:rPr>
          <w:rFonts w:hint="eastAsia" w:ascii="宋体" w:hAnsi="宋体" w:cs="宋体"/>
          <w:sz w:val="24"/>
        </w:rPr>
        <w:t>1.2.1对采购文件提出质疑的，应当在采购文件获取截止时间（详见本招标文件“第一部分 招标公告”中“三、获取招标文件”内容）之前提出；</w:t>
      </w:r>
    </w:p>
    <w:p w14:paraId="41006637">
      <w:pPr>
        <w:spacing w:line="440" w:lineRule="exact"/>
        <w:ind w:firstLine="480" w:firstLineChars="200"/>
        <w:rPr>
          <w:rFonts w:ascii="宋体" w:hAnsi="宋体" w:cs="宋体"/>
          <w:sz w:val="24"/>
        </w:rPr>
      </w:pPr>
      <w:r>
        <w:rPr>
          <w:rFonts w:hint="eastAsia" w:ascii="宋体" w:hAnsi="宋体" w:cs="宋体"/>
          <w:sz w:val="24"/>
        </w:rPr>
        <w:t>1.2.2对采购过程有质疑的，应当在采购结果公告前提出。其中，对开标有质疑的，应当在开标期间提出；</w:t>
      </w:r>
    </w:p>
    <w:p w14:paraId="312425AF">
      <w:pPr>
        <w:spacing w:line="440" w:lineRule="exact"/>
        <w:ind w:firstLine="480" w:firstLineChars="200"/>
        <w:rPr>
          <w:rFonts w:ascii="宋体" w:hAnsi="宋体" w:cs="宋体"/>
          <w:sz w:val="24"/>
        </w:rPr>
      </w:pPr>
      <w:r>
        <w:rPr>
          <w:rFonts w:hint="eastAsia" w:ascii="宋体" w:hAnsi="宋体" w:cs="宋体"/>
          <w:sz w:val="24"/>
        </w:rPr>
        <w:t>1.2.3对采购结果有质疑的，应当在中标候选人公示期间提出；</w:t>
      </w:r>
    </w:p>
    <w:p w14:paraId="01413A8B">
      <w:pPr>
        <w:spacing w:line="440" w:lineRule="exact"/>
        <w:ind w:firstLine="480" w:firstLineChars="200"/>
        <w:rPr>
          <w:rFonts w:ascii="宋体" w:hAnsi="宋体" w:cs="宋体"/>
          <w:sz w:val="24"/>
        </w:rPr>
      </w:pPr>
      <w:r>
        <w:rPr>
          <w:rFonts w:hint="eastAsia" w:ascii="宋体" w:hAnsi="宋体" w:cs="宋体"/>
          <w:sz w:val="24"/>
        </w:rPr>
        <w:t>1.2.4同一采购程序环节的质疑，供应商须一次性提出。</w:t>
      </w:r>
    </w:p>
    <w:p w14:paraId="58DFF0C8">
      <w:pPr>
        <w:spacing w:line="440" w:lineRule="exact"/>
        <w:ind w:firstLine="482" w:firstLineChars="200"/>
        <w:rPr>
          <w:rFonts w:ascii="宋体" w:hAnsi="宋体" w:cs="宋体"/>
          <w:b/>
          <w:sz w:val="32"/>
          <w:szCs w:val="32"/>
        </w:rPr>
      </w:pPr>
      <w:r>
        <w:rPr>
          <w:rFonts w:hint="eastAsia" w:ascii="宋体" w:hAnsi="宋体" w:cs="宋体"/>
          <w:b/>
          <w:bCs/>
          <w:kern w:val="0"/>
          <w:sz w:val="24"/>
          <w:szCs w:val="20"/>
        </w:rPr>
        <w:t>1</w:t>
      </w:r>
      <w:r>
        <w:rPr>
          <w:rFonts w:hint="eastAsia" w:ascii="宋体" w:hAnsi="宋体" w:cs="宋体"/>
          <w:b/>
          <w:bCs/>
          <w:kern w:val="0"/>
          <w:sz w:val="24"/>
          <w:szCs w:val="20"/>
          <w:lang w:val="zh-CN"/>
        </w:rPr>
        <w:t>.</w:t>
      </w:r>
      <w:r>
        <w:rPr>
          <w:rFonts w:hint="eastAsia" w:ascii="宋体" w:hAnsi="宋体" w:cs="宋体"/>
          <w:b/>
          <w:bCs/>
          <w:kern w:val="0"/>
          <w:sz w:val="24"/>
          <w:szCs w:val="20"/>
        </w:rPr>
        <w:t>3</w:t>
      </w:r>
      <w:r>
        <w:rPr>
          <w:rFonts w:hint="eastAsia" w:ascii="宋体" w:hAnsi="宋体" w:cs="宋体"/>
          <w:b/>
          <w:bCs/>
          <w:kern w:val="0"/>
          <w:sz w:val="24"/>
          <w:szCs w:val="20"/>
          <w:lang w:val="zh-CN"/>
        </w:rPr>
        <w:t>质疑函</w:t>
      </w:r>
    </w:p>
    <w:p w14:paraId="0671C075">
      <w:pPr>
        <w:spacing w:line="440" w:lineRule="exact"/>
        <w:ind w:firstLine="480" w:firstLineChars="200"/>
        <w:rPr>
          <w:rFonts w:ascii="宋体" w:hAnsi="宋体" w:cs="宋体"/>
          <w:b/>
          <w:sz w:val="32"/>
          <w:szCs w:val="32"/>
        </w:rPr>
      </w:pPr>
      <w:r>
        <w:rPr>
          <w:rFonts w:hint="eastAsia" w:ascii="宋体" w:hAnsi="宋体" w:cs="宋体"/>
          <w:sz w:val="24"/>
          <w:szCs w:val="20"/>
        </w:rPr>
        <w:t>1.3.1供应商提出质疑应当提交质疑函和必要的证明材料。质疑函应当包括下列内容：</w:t>
      </w:r>
    </w:p>
    <w:p w14:paraId="512BC1C4">
      <w:pPr>
        <w:spacing w:line="440" w:lineRule="exact"/>
        <w:ind w:firstLine="480" w:firstLineChars="200"/>
        <w:rPr>
          <w:rFonts w:ascii="宋体" w:hAnsi="宋体" w:cs="宋体"/>
          <w:b/>
          <w:sz w:val="32"/>
          <w:szCs w:val="32"/>
        </w:rPr>
      </w:pPr>
      <w:r>
        <w:rPr>
          <w:rFonts w:hint="eastAsia" w:ascii="宋体" w:hAnsi="宋体" w:cs="宋体"/>
          <w:sz w:val="24"/>
        </w:rPr>
        <w:t>供应商的姓名或者名称、地址、邮编、联系人及联系电话；</w:t>
      </w:r>
    </w:p>
    <w:p w14:paraId="1EDA2F64">
      <w:pPr>
        <w:spacing w:line="440" w:lineRule="exact"/>
        <w:ind w:firstLine="480" w:firstLineChars="200"/>
        <w:rPr>
          <w:rFonts w:ascii="宋体" w:hAnsi="宋体" w:cs="宋体"/>
          <w:b/>
          <w:sz w:val="32"/>
          <w:szCs w:val="32"/>
        </w:rPr>
      </w:pPr>
      <w:r>
        <w:rPr>
          <w:rFonts w:hint="eastAsia" w:ascii="宋体" w:hAnsi="宋体" w:cs="宋体"/>
          <w:sz w:val="24"/>
        </w:rPr>
        <w:t>具体、明确的质疑事项和与质疑事项相关的请求；</w:t>
      </w:r>
    </w:p>
    <w:p w14:paraId="0EC3067C">
      <w:pPr>
        <w:spacing w:line="440" w:lineRule="exact"/>
        <w:ind w:firstLine="480" w:firstLineChars="200"/>
        <w:rPr>
          <w:rFonts w:ascii="宋体" w:hAnsi="宋体" w:cs="宋体"/>
          <w:b/>
          <w:sz w:val="32"/>
          <w:szCs w:val="32"/>
        </w:rPr>
      </w:pPr>
      <w:r>
        <w:rPr>
          <w:rFonts w:hint="eastAsia" w:ascii="宋体" w:hAnsi="宋体" w:cs="宋体"/>
          <w:sz w:val="24"/>
        </w:rPr>
        <w:t>事实依据；</w:t>
      </w:r>
    </w:p>
    <w:p w14:paraId="65039795">
      <w:pPr>
        <w:spacing w:line="440" w:lineRule="exact"/>
        <w:ind w:firstLine="480" w:firstLineChars="200"/>
        <w:rPr>
          <w:rFonts w:ascii="宋体" w:hAnsi="宋体" w:cs="宋体"/>
          <w:b/>
          <w:sz w:val="32"/>
          <w:szCs w:val="32"/>
        </w:rPr>
      </w:pPr>
      <w:r>
        <w:rPr>
          <w:rFonts w:hint="eastAsia" w:ascii="宋体" w:hAnsi="宋体" w:cs="宋体"/>
          <w:sz w:val="24"/>
        </w:rPr>
        <w:t>必要的法律依据；</w:t>
      </w:r>
    </w:p>
    <w:p w14:paraId="585BC048">
      <w:pPr>
        <w:spacing w:line="440" w:lineRule="exact"/>
        <w:ind w:firstLine="480" w:firstLineChars="200"/>
        <w:rPr>
          <w:rFonts w:ascii="宋体" w:hAnsi="宋体" w:cs="宋体"/>
          <w:b/>
          <w:sz w:val="32"/>
          <w:szCs w:val="32"/>
        </w:rPr>
      </w:pPr>
      <w:r>
        <w:rPr>
          <w:rFonts w:hint="eastAsia" w:ascii="宋体" w:hAnsi="宋体" w:cs="宋体"/>
          <w:sz w:val="24"/>
        </w:rPr>
        <w:t>提出质疑的日期。</w:t>
      </w:r>
    </w:p>
    <w:p w14:paraId="00D0AC68">
      <w:pPr>
        <w:spacing w:line="440" w:lineRule="exact"/>
        <w:ind w:firstLine="480" w:firstLineChars="200"/>
        <w:rPr>
          <w:rFonts w:ascii="宋体" w:hAnsi="宋体" w:cs="宋体"/>
          <w:b/>
          <w:sz w:val="32"/>
          <w:szCs w:val="32"/>
        </w:rPr>
      </w:pPr>
      <w:r>
        <w:rPr>
          <w:rFonts w:hint="eastAsia" w:ascii="宋体" w:hAnsi="宋体" w:cs="宋体"/>
          <w:sz w:val="24"/>
          <w:szCs w:val="20"/>
        </w:rPr>
        <w:t>供应商为自然人的，质疑函应当由本人签字；供应商为法人或者其他组织的，质疑函应当由法定代表人、主要负责人，或者其授权代表签字或者盖章，并加盖公章。</w:t>
      </w:r>
    </w:p>
    <w:p w14:paraId="48687DED">
      <w:pPr>
        <w:spacing w:line="440" w:lineRule="exact"/>
        <w:ind w:firstLine="482" w:firstLineChars="200"/>
        <w:rPr>
          <w:rFonts w:ascii="宋体" w:hAnsi="宋体" w:cs="宋体"/>
          <w:b/>
          <w:bCs/>
          <w:sz w:val="24"/>
          <w:szCs w:val="20"/>
        </w:rPr>
      </w:pPr>
      <w:r>
        <w:rPr>
          <w:rFonts w:hint="eastAsia" w:ascii="宋体" w:hAnsi="宋体" w:cs="宋体"/>
          <w:b/>
          <w:bCs/>
          <w:sz w:val="24"/>
          <w:szCs w:val="20"/>
        </w:rPr>
        <w:t>质疑函范本及制作说明详见附件1。</w:t>
      </w:r>
    </w:p>
    <w:p w14:paraId="500A0223">
      <w:pPr>
        <w:spacing w:line="440" w:lineRule="exact"/>
        <w:ind w:firstLine="482" w:firstLineChars="200"/>
        <w:rPr>
          <w:rFonts w:ascii="宋体" w:hAnsi="宋体" w:cs="宋体"/>
          <w:b/>
          <w:bCs/>
          <w:sz w:val="24"/>
          <w:szCs w:val="20"/>
        </w:rPr>
      </w:pPr>
      <w:r>
        <w:rPr>
          <w:rFonts w:hint="eastAsia" w:ascii="宋体" w:hAnsi="宋体" w:cs="宋体"/>
          <w:b/>
          <w:bCs/>
          <w:kern w:val="0"/>
          <w:sz w:val="24"/>
          <w:szCs w:val="20"/>
        </w:rPr>
        <w:t>1</w:t>
      </w:r>
      <w:r>
        <w:rPr>
          <w:rFonts w:hint="eastAsia" w:ascii="宋体" w:hAnsi="宋体" w:cs="宋体"/>
          <w:b/>
          <w:bCs/>
          <w:sz w:val="24"/>
          <w:szCs w:val="20"/>
        </w:rPr>
        <w:t>.4质疑答复</w:t>
      </w:r>
    </w:p>
    <w:p w14:paraId="11D1EE98">
      <w:pPr>
        <w:spacing w:line="440" w:lineRule="exact"/>
        <w:ind w:firstLine="480" w:firstLineChars="200"/>
        <w:rPr>
          <w:rFonts w:ascii="宋体" w:hAnsi="宋体" w:cs="宋体"/>
          <w:sz w:val="24"/>
          <w:szCs w:val="20"/>
        </w:rPr>
      </w:pPr>
      <w:r>
        <w:rPr>
          <w:rFonts w:hint="eastAsia" w:ascii="宋体" w:hAnsi="宋体" w:cs="宋体"/>
          <w:sz w:val="24"/>
          <w:szCs w:val="20"/>
        </w:rPr>
        <w:t>1.4.1采购人或采购代理机构应当在收到质疑函后3日内作出答复。</w:t>
      </w:r>
    </w:p>
    <w:p w14:paraId="32E3108C">
      <w:pPr>
        <w:spacing w:line="440" w:lineRule="exact"/>
        <w:ind w:firstLine="480" w:firstLineChars="200"/>
        <w:rPr>
          <w:rFonts w:ascii="宋体" w:hAnsi="宋体" w:cs="宋体"/>
          <w:sz w:val="24"/>
          <w:szCs w:val="20"/>
        </w:rPr>
      </w:pPr>
      <w:r>
        <w:rPr>
          <w:rFonts w:hint="eastAsia" w:ascii="宋体" w:hAnsi="宋体" w:cs="宋体"/>
          <w:sz w:val="24"/>
          <w:szCs w:val="20"/>
        </w:rPr>
        <w:t>1.4.2采购人委托采购代理机构采购的，采购代理机构在委托授权范围内作出答复。供应商提出的质疑超出采购人对采购代理机构委托授权范围的，采购代理机构应当告知供应商向采购人提出。</w:t>
      </w:r>
    </w:p>
    <w:p w14:paraId="581FD98F">
      <w:pPr>
        <w:spacing w:line="440" w:lineRule="exact"/>
        <w:rPr>
          <w:rFonts w:ascii="宋体" w:hAnsi="宋体" w:cs="宋体"/>
          <w:b/>
          <w:sz w:val="32"/>
          <w:szCs w:val="32"/>
        </w:rPr>
      </w:pPr>
      <w:r>
        <w:rPr>
          <w:rFonts w:hint="eastAsia" w:ascii="宋体" w:hAnsi="宋体" w:cs="宋体"/>
          <w:b/>
          <w:bCs/>
          <w:sz w:val="24"/>
        </w:rPr>
        <w:t>2.供应商投诉</w:t>
      </w:r>
    </w:p>
    <w:p w14:paraId="359CB0E2">
      <w:pPr>
        <w:spacing w:line="440" w:lineRule="exact"/>
        <w:ind w:firstLine="480" w:firstLineChars="200"/>
        <w:rPr>
          <w:rFonts w:ascii="宋体" w:hAnsi="宋体" w:cs="宋体"/>
          <w:b/>
          <w:sz w:val="32"/>
          <w:szCs w:val="32"/>
        </w:rPr>
      </w:pPr>
      <w:r>
        <w:rPr>
          <w:rFonts w:hint="eastAsia" w:ascii="宋体" w:hAnsi="宋体" w:cs="宋体"/>
          <w:sz w:val="24"/>
          <w:szCs w:val="20"/>
        </w:rPr>
        <w:t>2.1质疑供应商对采购人或采购代理机构的答复不满意或者采购人、采购代理机构未在规定的时间内作出答复的，可以在答复期满后</w:t>
      </w:r>
      <w:r>
        <w:rPr>
          <w:rFonts w:hint="eastAsia" w:ascii="宋体" w:hAnsi="宋体" w:cs="宋体"/>
          <w:sz w:val="24"/>
          <w:szCs w:val="20"/>
          <w:u w:val="single"/>
        </w:rPr>
        <w:t xml:space="preserve"> 15 </w:t>
      </w:r>
      <w:r>
        <w:rPr>
          <w:rFonts w:hint="eastAsia" w:ascii="宋体" w:hAnsi="宋体" w:cs="宋体"/>
          <w:sz w:val="24"/>
          <w:szCs w:val="20"/>
        </w:rPr>
        <w:t>个工作日内向监督单位（部门）提出投诉。</w:t>
      </w:r>
    </w:p>
    <w:p w14:paraId="3E9FFFDF">
      <w:pPr>
        <w:spacing w:line="440" w:lineRule="exact"/>
        <w:ind w:firstLine="480" w:firstLineChars="200"/>
        <w:rPr>
          <w:rFonts w:ascii="宋体" w:hAnsi="宋体" w:cs="宋体"/>
          <w:b/>
          <w:sz w:val="32"/>
          <w:szCs w:val="32"/>
        </w:rPr>
      </w:pPr>
      <w:r>
        <w:rPr>
          <w:rFonts w:hint="eastAsia" w:ascii="宋体" w:hAnsi="宋体" w:cs="宋体"/>
          <w:sz w:val="24"/>
          <w:szCs w:val="20"/>
        </w:rPr>
        <w:t>2.2供应商投诉的事项不得超出已质疑事项的范围，基于质疑答复内容提出的投诉事项除外。</w:t>
      </w:r>
    </w:p>
    <w:p w14:paraId="1A8135B6">
      <w:pPr>
        <w:spacing w:line="440" w:lineRule="exact"/>
        <w:ind w:firstLine="480" w:firstLineChars="200"/>
        <w:rPr>
          <w:rFonts w:ascii="宋体" w:hAnsi="宋体" w:cs="宋体"/>
          <w:b/>
          <w:sz w:val="32"/>
          <w:szCs w:val="32"/>
        </w:rPr>
      </w:pPr>
      <w:r>
        <w:rPr>
          <w:rFonts w:hint="eastAsia" w:ascii="宋体" w:hAnsi="宋体" w:cs="宋体"/>
          <w:sz w:val="24"/>
          <w:szCs w:val="20"/>
        </w:rPr>
        <w:t>2.3供应商投诉应当有明确的请求和必要的证明材料。</w:t>
      </w:r>
    </w:p>
    <w:p w14:paraId="079F6274">
      <w:pPr>
        <w:spacing w:line="440" w:lineRule="exact"/>
        <w:ind w:firstLine="480" w:firstLineChars="200"/>
        <w:rPr>
          <w:rFonts w:ascii="宋体" w:hAnsi="宋体" w:cs="宋体"/>
          <w:b/>
          <w:strike/>
          <w:dstrike w:val="0"/>
          <w:sz w:val="32"/>
          <w:szCs w:val="32"/>
        </w:rPr>
      </w:pPr>
      <w:r>
        <w:rPr>
          <w:rFonts w:hint="eastAsia" w:ascii="宋体" w:hAnsi="宋体" w:cs="宋体"/>
          <w:strike/>
          <w:dstrike w:val="0"/>
          <w:sz w:val="24"/>
          <w:szCs w:val="20"/>
        </w:rPr>
        <w:t>2.4以联合体形式参加采购活动的，其投诉应当由组成联合体的所有供应商共同提出。</w:t>
      </w:r>
    </w:p>
    <w:p w14:paraId="18279A25">
      <w:pPr>
        <w:spacing w:line="440" w:lineRule="exact"/>
        <w:ind w:firstLine="482" w:firstLineChars="200"/>
        <w:rPr>
          <w:rFonts w:ascii="宋体" w:hAnsi="宋体" w:cs="宋体"/>
          <w:b/>
          <w:bCs/>
          <w:sz w:val="24"/>
          <w:szCs w:val="20"/>
        </w:rPr>
      </w:pPr>
      <w:r>
        <w:rPr>
          <w:rFonts w:hint="eastAsia" w:ascii="宋体" w:hAnsi="宋体" w:cs="宋体"/>
          <w:b/>
          <w:bCs/>
          <w:sz w:val="24"/>
          <w:szCs w:val="20"/>
        </w:rPr>
        <w:t>投诉书范本及制作说明详见附件2。</w:t>
      </w:r>
    </w:p>
    <w:p w14:paraId="0EA7B077">
      <w:pPr>
        <w:pStyle w:val="9"/>
        <w:spacing w:line="440" w:lineRule="exact"/>
        <w:ind w:firstLine="480" w:firstLineChars="200"/>
        <w:rPr>
          <w:rFonts w:cs="仿宋" w:asciiTheme="minorEastAsia" w:hAnsiTheme="minorEastAsia" w:eastAsiaTheme="minorEastAsia"/>
        </w:rPr>
        <w:sectPr>
          <w:headerReference r:id="rId7" w:type="default"/>
          <w:footerReference r:id="rId8" w:type="default"/>
          <w:pgSz w:w="11906" w:h="16838"/>
          <w:pgMar w:top="1440" w:right="1803" w:bottom="1440" w:left="1803" w:header="851" w:footer="992" w:gutter="0"/>
          <w:cols w:space="720" w:num="1"/>
          <w:docGrid w:linePitch="312" w:charSpace="0"/>
        </w:sectPr>
      </w:pPr>
    </w:p>
    <w:bookmarkEnd w:id="6"/>
    <w:bookmarkEnd w:id="7"/>
    <w:p w14:paraId="403939A0">
      <w:pPr>
        <w:spacing w:line="360" w:lineRule="auto"/>
        <w:jc w:val="center"/>
        <w:outlineLvl w:val="0"/>
        <w:rPr>
          <w:rFonts w:cs="仿宋" w:asciiTheme="minorEastAsia" w:hAnsiTheme="minorEastAsia" w:eastAsiaTheme="minorEastAsia"/>
          <w:b/>
          <w:sz w:val="36"/>
          <w:szCs w:val="36"/>
          <w:highlight w:val="none"/>
        </w:rPr>
      </w:pPr>
      <w:bookmarkStart w:id="12" w:name="第四部分"/>
      <w:r>
        <w:rPr>
          <w:rFonts w:hint="eastAsia" w:cs="仿宋" w:asciiTheme="minorEastAsia" w:hAnsiTheme="minorEastAsia" w:eastAsiaTheme="minorEastAsia"/>
          <w:b/>
          <w:sz w:val="36"/>
          <w:szCs w:val="36"/>
          <w:highlight w:val="none"/>
        </w:rPr>
        <w:t>第三部分   招标项目范围及要求</w:t>
      </w:r>
    </w:p>
    <w:bookmarkEnd w:id="12"/>
    <w:p w14:paraId="793F7768">
      <w:pPr>
        <w:adjustRightInd/>
        <w:snapToGrid w:val="0"/>
        <w:spacing w:line="440" w:lineRule="exact"/>
        <w:jc w:val="left"/>
        <w:rPr>
          <w:rFonts w:ascii="宋体" w:hAnsi="宋体"/>
          <w:b/>
          <w:sz w:val="24"/>
          <w:highlight w:val="none"/>
        </w:rPr>
      </w:pPr>
      <w:bookmarkStart w:id="13" w:name="第五部分"/>
      <w:bookmarkStart w:id="14" w:name="_Toc86217003"/>
      <w:r>
        <w:rPr>
          <w:rFonts w:hint="eastAsia" w:ascii="宋体" w:hAnsi="宋体"/>
          <w:b/>
          <w:sz w:val="24"/>
          <w:highlight w:val="none"/>
        </w:rPr>
        <w:t>1.</w:t>
      </w:r>
      <w:r>
        <w:rPr>
          <w:rFonts w:hint="eastAsia" w:ascii="宋体" w:hAnsi="宋体" w:cs="宋体"/>
          <w:b/>
          <w:sz w:val="24"/>
          <w:highlight w:val="none"/>
        </w:rPr>
        <w:t>项目采购范围</w:t>
      </w:r>
    </w:p>
    <w:p w14:paraId="46AFDEF3">
      <w:pPr>
        <w:adjustRightInd/>
        <w:spacing w:line="440" w:lineRule="exact"/>
        <w:ind w:firstLine="480" w:firstLineChars="200"/>
        <w:jc w:val="left"/>
        <w:rPr>
          <w:rFonts w:ascii="宋体" w:hAnsi="宋体"/>
          <w:sz w:val="24"/>
          <w:highlight w:val="none"/>
        </w:rPr>
      </w:pPr>
      <w:r>
        <w:rPr>
          <w:rFonts w:hint="eastAsia" w:ascii="宋体" w:hAnsi="宋体"/>
          <w:sz w:val="24"/>
          <w:highlight w:val="none"/>
        </w:rPr>
        <w:t>绍兴市公共交通集团有限公司2025年非公交客车采购项目，</w:t>
      </w:r>
      <w:r>
        <w:rPr>
          <w:rFonts w:hint="eastAsia" w:ascii="宋体" w:hAnsi="宋体"/>
          <w:sz w:val="24"/>
          <w:highlight w:val="none"/>
          <w:lang w:val="en-US" w:eastAsia="zh-CN"/>
        </w:rPr>
        <w:t>采购数量为一辆，</w:t>
      </w:r>
      <w:r>
        <w:rPr>
          <w:rFonts w:hint="eastAsia" w:ascii="宋体" w:hAnsi="宋体"/>
          <w:sz w:val="24"/>
          <w:highlight w:val="none"/>
        </w:rPr>
        <w:t>具体详见采购清单。本项目以绍兴市公共交通集团有限公司名义进行公开招标，合同签订单位为绍兴市公共交通集团第一有限公司。</w:t>
      </w:r>
    </w:p>
    <w:p w14:paraId="5A5F480C">
      <w:pPr>
        <w:adjustRightInd/>
        <w:spacing w:line="440" w:lineRule="exact"/>
        <w:jc w:val="left"/>
        <w:rPr>
          <w:highlight w:val="none"/>
          <w:lang w:val="en-US"/>
        </w:rPr>
      </w:pPr>
      <w:r>
        <w:rPr>
          <w:rFonts w:hint="eastAsia" w:ascii="宋体" w:hAnsi="宋体" w:cs="宋体"/>
          <w:b/>
          <w:sz w:val="24"/>
          <w:highlight w:val="none"/>
        </w:rPr>
        <w:t>2.项目采购清单</w:t>
      </w:r>
    </w:p>
    <w:tbl>
      <w:tblPr>
        <w:tblStyle w:val="18"/>
        <w:tblW w:w="8522" w:type="dxa"/>
        <w:tblInd w:w="-113" w:type="dxa"/>
        <w:tblLayout w:type="fixed"/>
        <w:tblCellMar>
          <w:top w:w="0" w:type="dxa"/>
          <w:left w:w="108" w:type="dxa"/>
          <w:bottom w:w="0" w:type="dxa"/>
          <w:right w:w="108" w:type="dxa"/>
        </w:tblCellMar>
      </w:tblPr>
      <w:tblGrid>
        <w:gridCol w:w="1580"/>
        <w:gridCol w:w="2467"/>
        <w:gridCol w:w="4475"/>
      </w:tblGrid>
      <w:tr w14:paraId="0B8007C1">
        <w:tblPrEx>
          <w:tblCellMar>
            <w:top w:w="0" w:type="dxa"/>
            <w:left w:w="108" w:type="dxa"/>
            <w:bottom w:w="0" w:type="dxa"/>
            <w:right w:w="108" w:type="dxa"/>
          </w:tblCellMar>
        </w:tblPrEx>
        <w:trPr>
          <w:trHeight w:val="436" w:hRule="atLeast"/>
        </w:trPr>
        <w:tc>
          <w:tcPr>
            <w:tcW w:w="8522" w:type="dxa"/>
            <w:gridSpan w:val="3"/>
            <w:tcBorders>
              <w:top w:val="single" w:color="000000" w:sz="4" w:space="0"/>
              <w:left w:val="single" w:color="000000" w:sz="4" w:space="0"/>
              <w:bottom w:val="single" w:color="000000" w:sz="4" w:space="0"/>
              <w:right w:val="single" w:color="000000" w:sz="4" w:space="0"/>
            </w:tcBorders>
            <w:vAlign w:val="center"/>
          </w:tcPr>
          <w:p w14:paraId="1B5EAF19">
            <w:pPr>
              <w:widowControl/>
              <w:jc w:val="center"/>
              <w:textAlignment w:val="center"/>
              <w:rPr>
                <w:rFonts w:hint="eastAsia" w:ascii="宋体" w:hAnsi="宋体" w:cs="宋体"/>
                <w:b/>
                <w:bCs/>
                <w:color w:val="000000"/>
                <w:sz w:val="24"/>
                <w:highlight w:val="none"/>
              </w:rPr>
            </w:pPr>
            <w:r>
              <w:rPr>
                <w:rFonts w:hint="eastAsia" w:ascii="宋体" w:hAnsi="宋体" w:cs="宋体"/>
                <w:b/>
                <w:bCs/>
                <w:color w:val="000000"/>
                <w:kern w:val="0"/>
                <w:sz w:val="24"/>
                <w:highlight w:val="none"/>
                <w:lang w:bidi="ar"/>
              </w:rPr>
              <w:t>详细配置信息</w:t>
            </w:r>
          </w:p>
        </w:tc>
      </w:tr>
      <w:tr w14:paraId="78B7A284">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10D0F590">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72D145BF">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配置项</w:t>
            </w:r>
          </w:p>
        </w:tc>
        <w:tc>
          <w:tcPr>
            <w:tcW w:w="4475" w:type="dxa"/>
            <w:tcBorders>
              <w:top w:val="single" w:color="000000" w:sz="4" w:space="0"/>
              <w:left w:val="single" w:color="000000" w:sz="4" w:space="0"/>
              <w:bottom w:val="single" w:color="000000" w:sz="4" w:space="0"/>
              <w:right w:val="single" w:color="000000" w:sz="4" w:space="0"/>
            </w:tcBorders>
            <w:vAlign w:val="center"/>
          </w:tcPr>
          <w:p w14:paraId="38BA9315">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销售描述</w:t>
            </w:r>
          </w:p>
        </w:tc>
      </w:tr>
      <w:tr w14:paraId="7678A001">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5727FD37">
            <w:pPr>
              <w:widowControl/>
              <w:jc w:val="left"/>
              <w:textAlignment w:val="center"/>
              <w:rPr>
                <w:rFonts w:hint="eastAsia" w:ascii="宋体" w:hAnsi="宋体" w:cs="宋体"/>
                <w:b/>
                <w:bCs/>
                <w:color w:val="000000"/>
                <w:sz w:val="24"/>
                <w:highlight w:val="none"/>
              </w:rPr>
            </w:pPr>
            <w:r>
              <w:rPr>
                <w:rFonts w:hint="eastAsia" w:ascii="宋体" w:hAnsi="宋体" w:cs="宋体"/>
                <w:b/>
                <w:bCs/>
                <w:color w:val="000000"/>
                <w:kern w:val="0"/>
                <w:sz w:val="24"/>
                <w:highlight w:val="none"/>
                <w:lang w:bidi="ar"/>
              </w:rPr>
              <w:t>整车</w:t>
            </w:r>
          </w:p>
        </w:tc>
        <w:tc>
          <w:tcPr>
            <w:tcW w:w="2467" w:type="dxa"/>
            <w:tcBorders>
              <w:top w:val="single" w:color="000000" w:sz="4" w:space="0"/>
              <w:left w:val="single" w:color="000000" w:sz="4" w:space="0"/>
              <w:bottom w:val="single" w:color="000000" w:sz="4" w:space="0"/>
              <w:right w:val="single" w:color="000000" w:sz="4" w:space="0"/>
            </w:tcBorders>
            <w:noWrap/>
            <w:vAlign w:val="center"/>
          </w:tcPr>
          <w:p w14:paraId="13A9B7BD">
            <w:pPr>
              <w:rPr>
                <w:rFonts w:hint="eastAsia" w:ascii="宋体" w:hAnsi="宋体" w:cs="宋体"/>
                <w:sz w:val="24"/>
                <w:highlight w:val="none"/>
              </w:rPr>
            </w:pPr>
          </w:p>
        </w:tc>
        <w:tc>
          <w:tcPr>
            <w:tcW w:w="4475" w:type="dxa"/>
            <w:tcBorders>
              <w:top w:val="single" w:color="000000" w:sz="4" w:space="0"/>
              <w:left w:val="single" w:color="000000" w:sz="4" w:space="0"/>
              <w:bottom w:val="single" w:color="000000" w:sz="4" w:space="0"/>
              <w:right w:val="single" w:color="000000" w:sz="4" w:space="0"/>
            </w:tcBorders>
            <w:noWrap/>
            <w:vAlign w:val="center"/>
          </w:tcPr>
          <w:p w14:paraId="6EF8826B">
            <w:pPr>
              <w:rPr>
                <w:rFonts w:hint="eastAsia" w:ascii="宋体" w:hAnsi="宋体" w:cs="宋体"/>
                <w:sz w:val="24"/>
                <w:highlight w:val="none"/>
              </w:rPr>
            </w:pPr>
          </w:p>
        </w:tc>
      </w:tr>
      <w:tr w14:paraId="112A8FDC">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4AF4E2EB">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16CA5442">
            <w:pPr>
              <w:widowControl/>
              <w:jc w:val="left"/>
              <w:textAlignment w:val="center"/>
              <w:rPr>
                <w:rFonts w:hint="eastAsia" w:ascii="宋体" w:hAnsi="宋体" w:cs="宋体"/>
                <w:sz w:val="24"/>
                <w:highlight w:val="none"/>
              </w:rPr>
            </w:pPr>
            <w:r>
              <w:rPr>
                <w:rFonts w:hint="eastAsia" w:ascii="宋体" w:hAnsi="宋体" w:cs="宋体"/>
                <w:kern w:val="0"/>
                <w:sz w:val="24"/>
                <w:highlight w:val="none"/>
                <w:lang w:bidi="ar"/>
              </w:rPr>
              <w:t>车长</w:t>
            </w:r>
          </w:p>
        </w:tc>
        <w:tc>
          <w:tcPr>
            <w:tcW w:w="4475" w:type="dxa"/>
            <w:tcBorders>
              <w:top w:val="single" w:color="000000" w:sz="4" w:space="0"/>
              <w:left w:val="single" w:color="000000" w:sz="4" w:space="0"/>
              <w:bottom w:val="single" w:color="000000" w:sz="4" w:space="0"/>
              <w:right w:val="single" w:color="000000" w:sz="4" w:space="0"/>
            </w:tcBorders>
            <w:vAlign w:val="center"/>
          </w:tcPr>
          <w:p w14:paraId="21883C4D">
            <w:pPr>
              <w:widowControl/>
              <w:jc w:val="left"/>
              <w:textAlignment w:val="center"/>
              <w:rPr>
                <w:rFonts w:hint="eastAsia" w:ascii="宋体" w:hAnsi="宋体" w:cs="宋体"/>
                <w:sz w:val="24"/>
                <w:highlight w:val="none"/>
              </w:rPr>
            </w:pPr>
            <w:r>
              <w:rPr>
                <w:rFonts w:ascii="宋体" w:hAnsi="宋体" w:cs="宋体"/>
                <w:kern w:val="0"/>
                <w:sz w:val="24"/>
                <w:highlight w:val="none"/>
                <w:lang w:bidi="ar"/>
              </w:rPr>
              <w:t>7100</w:t>
            </w:r>
            <w:r>
              <w:rPr>
                <w:rFonts w:hint="eastAsia" w:ascii="宋体" w:hAnsi="宋体" w:cs="宋体"/>
                <w:kern w:val="0"/>
                <w:sz w:val="24"/>
                <w:highlight w:val="none"/>
                <w:lang w:bidi="ar"/>
              </w:rPr>
              <w:t>（±</w:t>
            </w:r>
            <w:r>
              <w:rPr>
                <w:rFonts w:ascii="宋体" w:hAnsi="宋体" w:cs="宋体"/>
                <w:kern w:val="0"/>
                <w:sz w:val="24"/>
                <w:highlight w:val="none"/>
                <w:lang w:bidi="ar"/>
              </w:rPr>
              <w:t>1</w:t>
            </w:r>
            <w:r>
              <w:rPr>
                <w:rFonts w:hint="eastAsia" w:ascii="宋体" w:hAnsi="宋体" w:cs="宋体"/>
                <w:kern w:val="0"/>
                <w:sz w:val="24"/>
                <w:highlight w:val="none"/>
                <w:lang w:bidi="ar"/>
              </w:rPr>
              <w:t>00mm）</w:t>
            </w:r>
          </w:p>
        </w:tc>
      </w:tr>
      <w:tr w14:paraId="0256D7D9">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1F3A74FE">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32533075">
            <w:pPr>
              <w:widowControl/>
              <w:jc w:val="left"/>
              <w:textAlignment w:val="center"/>
              <w:rPr>
                <w:rFonts w:hint="eastAsia" w:ascii="宋体" w:hAnsi="宋体" w:cs="宋体"/>
                <w:sz w:val="24"/>
                <w:highlight w:val="none"/>
              </w:rPr>
            </w:pPr>
            <w:r>
              <w:rPr>
                <w:rFonts w:hint="eastAsia" w:ascii="宋体" w:hAnsi="宋体" w:cs="宋体"/>
                <w:kern w:val="0"/>
                <w:sz w:val="24"/>
                <w:highlight w:val="none"/>
                <w:lang w:bidi="ar"/>
              </w:rPr>
              <w:t>车宽</w:t>
            </w:r>
          </w:p>
        </w:tc>
        <w:tc>
          <w:tcPr>
            <w:tcW w:w="4475" w:type="dxa"/>
            <w:tcBorders>
              <w:top w:val="single" w:color="000000" w:sz="4" w:space="0"/>
              <w:left w:val="single" w:color="000000" w:sz="4" w:space="0"/>
              <w:bottom w:val="single" w:color="000000" w:sz="4" w:space="0"/>
              <w:right w:val="single" w:color="000000" w:sz="4" w:space="0"/>
            </w:tcBorders>
            <w:vAlign w:val="center"/>
          </w:tcPr>
          <w:p w14:paraId="37A1516B">
            <w:pPr>
              <w:widowControl/>
              <w:jc w:val="left"/>
              <w:textAlignment w:val="center"/>
              <w:rPr>
                <w:rFonts w:hint="eastAsia" w:ascii="宋体" w:hAnsi="宋体" w:cs="宋体"/>
                <w:sz w:val="24"/>
                <w:highlight w:val="none"/>
              </w:rPr>
            </w:pPr>
            <w:r>
              <w:rPr>
                <w:rFonts w:hint="eastAsia" w:ascii="宋体" w:hAnsi="宋体" w:cs="宋体"/>
                <w:kern w:val="0"/>
                <w:sz w:val="24"/>
                <w:highlight w:val="none"/>
                <w:lang w:bidi="ar"/>
              </w:rPr>
              <w:t>2</w:t>
            </w:r>
            <w:r>
              <w:rPr>
                <w:rFonts w:ascii="宋体" w:hAnsi="宋体" w:cs="宋体"/>
                <w:kern w:val="0"/>
                <w:sz w:val="24"/>
                <w:highlight w:val="none"/>
                <w:lang w:bidi="ar"/>
              </w:rPr>
              <w:t>00</w:t>
            </w:r>
            <w:r>
              <w:rPr>
                <w:rFonts w:hint="eastAsia" w:ascii="宋体" w:hAnsi="宋体" w:cs="宋体"/>
                <w:kern w:val="0"/>
                <w:sz w:val="24"/>
                <w:highlight w:val="none"/>
                <w:lang w:bidi="ar"/>
              </w:rPr>
              <w:t>0（±100mm）</w:t>
            </w:r>
          </w:p>
        </w:tc>
      </w:tr>
      <w:tr w14:paraId="52D5FB69">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735619AC">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4A8CF497">
            <w:pPr>
              <w:widowControl/>
              <w:jc w:val="left"/>
              <w:textAlignment w:val="center"/>
              <w:rPr>
                <w:rFonts w:hint="eastAsia" w:ascii="宋体" w:hAnsi="宋体" w:cs="宋体"/>
                <w:sz w:val="24"/>
                <w:highlight w:val="none"/>
              </w:rPr>
            </w:pPr>
            <w:r>
              <w:rPr>
                <w:rFonts w:hint="eastAsia" w:ascii="宋体" w:hAnsi="宋体" w:cs="宋体"/>
                <w:kern w:val="0"/>
                <w:sz w:val="24"/>
                <w:highlight w:val="none"/>
                <w:lang w:bidi="ar"/>
              </w:rPr>
              <w:t>车高</w:t>
            </w:r>
          </w:p>
        </w:tc>
        <w:tc>
          <w:tcPr>
            <w:tcW w:w="4475" w:type="dxa"/>
            <w:tcBorders>
              <w:top w:val="single" w:color="000000" w:sz="4" w:space="0"/>
              <w:left w:val="single" w:color="000000" w:sz="4" w:space="0"/>
              <w:bottom w:val="single" w:color="000000" w:sz="4" w:space="0"/>
              <w:right w:val="single" w:color="000000" w:sz="4" w:space="0"/>
            </w:tcBorders>
            <w:vAlign w:val="center"/>
          </w:tcPr>
          <w:p w14:paraId="3910574D">
            <w:pPr>
              <w:widowControl/>
              <w:jc w:val="left"/>
              <w:textAlignment w:val="center"/>
              <w:rPr>
                <w:rFonts w:hint="eastAsia" w:ascii="宋体" w:hAnsi="宋体" w:cs="宋体"/>
                <w:sz w:val="24"/>
                <w:highlight w:val="none"/>
              </w:rPr>
            </w:pPr>
            <w:r>
              <w:rPr>
                <w:rFonts w:hint="eastAsia" w:ascii="宋体" w:hAnsi="宋体" w:cs="宋体"/>
                <w:kern w:val="0"/>
                <w:sz w:val="24"/>
                <w:highlight w:val="none"/>
                <w:lang w:bidi="ar"/>
              </w:rPr>
              <w:t>2</w:t>
            </w:r>
            <w:r>
              <w:rPr>
                <w:rFonts w:ascii="宋体" w:hAnsi="宋体" w:cs="宋体"/>
                <w:kern w:val="0"/>
                <w:sz w:val="24"/>
                <w:highlight w:val="none"/>
                <w:lang w:bidi="ar"/>
              </w:rPr>
              <w:t>800</w:t>
            </w:r>
            <w:r>
              <w:rPr>
                <w:rFonts w:hint="eastAsia" w:ascii="宋体" w:hAnsi="宋体" w:cs="宋体"/>
                <w:kern w:val="0"/>
                <w:sz w:val="24"/>
                <w:highlight w:val="none"/>
                <w:lang w:bidi="ar"/>
              </w:rPr>
              <w:t>（±100mm）</w:t>
            </w:r>
          </w:p>
        </w:tc>
      </w:tr>
      <w:tr w14:paraId="70A237D8">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0CB30637">
            <w:pPr>
              <w:widowControl/>
              <w:jc w:val="left"/>
              <w:textAlignment w:val="center"/>
              <w:rPr>
                <w:rFonts w:hint="eastAsia" w:ascii="宋体" w:hAnsi="宋体" w:cs="宋体"/>
                <w:b/>
                <w:bCs/>
                <w:color w:val="000000"/>
                <w:sz w:val="24"/>
                <w:highlight w:val="none"/>
              </w:rPr>
            </w:pPr>
            <w:r>
              <w:rPr>
                <w:rFonts w:hint="eastAsia" w:ascii="宋体" w:hAnsi="宋体" w:cs="宋体"/>
                <w:b/>
                <w:bCs/>
                <w:color w:val="000000"/>
                <w:kern w:val="0"/>
                <w:sz w:val="24"/>
                <w:highlight w:val="none"/>
                <w:lang w:bidi="ar"/>
              </w:rPr>
              <w:t>行驶系统</w:t>
            </w:r>
          </w:p>
        </w:tc>
        <w:tc>
          <w:tcPr>
            <w:tcW w:w="2467" w:type="dxa"/>
            <w:tcBorders>
              <w:top w:val="single" w:color="000000" w:sz="4" w:space="0"/>
              <w:left w:val="single" w:color="000000" w:sz="4" w:space="0"/>
              <w:bottom w:val="single" w:color="000000" w:sz="4" w:space="0"/>
              <w:right w:val="single" w:color="000000" w:sz="4" w:space="0"/>
            </w:tcBorders>
            <w:noWrap/>
            <w:vAlign w:val="center"/>
          </w:tcPr>
          <w:p w14:paraId="2894163C">
            <w:pPr>
              <w:rPr>
                <w:rFonts w:hint="eastAsia" w:ascii="宋体" w:hAnsi="宋体" w:cs="宋体"/>
                <w:color w:val="000000"/>
                <w:sz w:val="24"/>
                <w:highlight w:val="none"/>
              </w:rPr>
            </w:pPr>
          </w:p>
        </w:tc>
        <w:tc>
          <w:tcPr>
            <w:tcW w:w="4475" w:type="dxa"/>
            <w:tcBorders>
              <w:top w:val="single" w:color="000000" w:sz="4" w:space="0"/>
              <w:left w:val="single" w:color="000000" w:sz="4" w:space="0"/>
              <w:bottom w:val="single" w:color="000000" w:sz="4" w:space="0"/>
              <w:right w:val="single" w:color="000000" w:sz="4" w:space="0"/>
            </w:tcBorders>
            <w:noWrap/>
            <w:vAlign w:val="center"/>
          </w:tcPr>
          <w:p w14:paraId="31C02148">
            <w:pPr>
              <w:rPr>
                <w:rFonts w:hint="eastAsia" w:ascii="宋体" w:hAnsi="宋体" w:cs="宋体"/>
                <w:color w:val="000000"/>
                <w:sz w:val="24"/>
                <w:highlight w:val="none"/>
              </w:rPr>
            </w:pPr>
          </w:p>
        </w:tc>
      </w:tr>
      <w:tr w14:paraId="119D6D50">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694EBD3A">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0DAFBF84">
            <w:pPr>
              <w:widowControl/>
              <w:jc w:val="left"/>
              <w:textAlignment w:val="center"/>
              <w:rPr>
                <w:rFonts w:hint="eastAsia" w:ascii="宋体" w:hAnsi="宋体" w:cs="宋体"/>
                <w:color w:val="000000"/>
                <w:sz w:val="24"/>
                <w:highlight w:val="none"/>
              </w:rPr>
            </w:pPr>
            <w:r>
              <w:rPr>
                <w:rFonts w:hint="eastAsia" w:ascii="宋体" w:hAnsi="宋体" w:cs="宋体"/>
                <w:sz w:val="24"/>
                <w:highlight w:val="none"/>
              </w:rPr>
              <w:t>▲</w:t>
            </w:r>
            <w:r>
              <w:rPr>
                <w:rFonts w:hint="eastAsia" w:ascii="宋体" w:hAnsi="宋体" w:cs="宋体"/>
                <w:color w:val="000000"/>
                <w:kern w:val="0"/>
                <w:sz w:val="24"/>
                <w:highlight w:val="none"/>
                <w:lang w:bidi="ar"/>
              </w:rPr>
              <w:t>燃料种类</w:t>
            </w:r>
          </w:p>
        </w:tc>
        <w:tc>
          <w:tcPr>
            <w:tcW w:w="4475" w:type="dxa"/>
            <w:tcBorders>
              <w:top w:val="single" w:color="000000" w:sz="4" w:space="0"/>
              <w:left w:val="single" w:color="000000" w:sz="4" w:space="0"/>
              <w:bottom w:val="single" w:color="000000" w:sz="4" w:space="0"/>
              <w:right w:val="single" w:color="000000" w:sz="4" w:space="0"/>
            </w:tcBorders>
            <w:vAlign w:val="center"/>
          </w:tcPr>
          <w:p w14:paraId="0F1D42AC">
            <w:pPr>
              <w:widowControl/>
              <w:jc w:val="left"/>
              <w:textAlignment w:val="center"/>
              <w:rPr>
                <w:rFonts w:hint="eastAsia" w:ascii="宋体" w:hAnsi="宋体" w:cs="宋体"/>
                <w:color w:val="000000"/>
                <w:sz w:val="24"/>
                <w:highlight w:val="none"/>
              </w:rPr>
            </w:pPr>
            <w:r>
              <w:rPr>
                <w:rFonts w:hint="eastAsia" w:ascii="宋体" w:hAnsi="宋体" w:cs="宋体"/>
                <w:color w:val="000000"/>
                <w:sz w:val="24"/>
                <w:highlight w:val="none"/>
              </w:rPr>
              <w:t>汽油</w:t>
            </w:r>
          </w:p>
        </w:tc>
      </w:tr>
      <w:tr w14:paraId="26ADF6A3">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56DAD114">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28102C2E">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发动机型号：</w:t>
            </w:r>
          </w:p>
        </w:tc>
        <w:tc>
          <w:tcPr>
            <w:tcW w:w="4475" w:type="dxa"/>
            <w:tcBorders>
              <w:top w:val="single" w:color="000000" w:sz="4" w:space="0"/>
              <w:left w:val="single" w:color="000000" w:sz="4" w:space="0"/>
              <w:bottom w:val="single" w:color="000000" w:sz="4" w:space="0"/>
              <w:right w:val="single" w:color="000000" w:sz="4" w:space="0"/>
            </w:tcBorders>
            <w:vAlign w:val="center"/>
          </w:tcPr>
          <w:p w14:paraId="51E514E0">
            <w:pPr>
              <w:widowControl/>
              <w:jc w:val="left"/>
              <w:textAlignment w:val="center"/>
              <w:rPr>
                <w:rFonts w:hint="eastAsia" w:ascii="宋体" w:hAnsi="宋体" w:cs="宋体"/>
                <w:color w:val="000000"/>
                <w:sz w:val="24"/>
                <w:highlight w:val="none"/>
              </w:rPr>
            </w:pPr>
            <w:r>
              <w:rPr>
                <w:rFonts w:hint="eastAsia" w:ascii="宋体" w:hAnsi="宋体" w:cs="宋体"/>
                <w:color w:val="000000"/>
                <w:sz w:val="24"/>
                <w:highlight w:val="none"/>
              </w:rPr>
              <w:t>标配</w:t>
            </w:r>
          </w:p>
        </w:tc>
      </w:tr>
      <w:tr w14:paraId="2FF6F1C6">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0EFD2741">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0A423988">
            <w:pPr>
              <w:widowControl/>
              <w:jc w:val="left"/>
              <w:textAlignment w:val="center"/>
              <w:rPr>
                <w:rFonts w:hint="eastAsia" w:ascii="宋体" w:hAnsi="宋体" w:cs="宋体"/>
                <w:color w:val="000000"/>
                <w:sz w:val="24"/>
                <w:highlight w:val="none"/>
              </w:rPr>
            </w:pPr>
            <w:r>
              <w:rPr>
                <w:rFonts w:hint="eastAsia" w:ascii="宋体" w:hAnsi="宋体" w:cs="宋体"/>
                <w:sz w:val="24"/>
                <w:highlight w:val="none"/>
              </w:rPr>
              <w:t>▲</w:t>
            </w:r>
            <w:r>
              <w:rPr>
                <w:rFonts w:hint="eastAsia" w:ascii="宋体" w:hAnsi="宋体" w:cs="宋体"/>
                <w:color w:val="000000"/>
                <w:kern w:val="0"/>
                <w:sz w:val="24"/>
                <w:highlight w:val="none"/>
                <w:lang w:bidi="ar"/>
              </w:rPr>
              <w:t>变速器</w:t>
            </w:r>
          </w:p>
        </w:tc>
        <w:tc>
          <w:tcPr>
            <w:tcW w:w="4475" w:type="dxa"/>
            <w:tcBorders>
              <w:top w:val="single" w:color="000000" w:sz="4" w:space="0"/>
              <w:left w:val="single" w:color="000000" w:sz="4" w:space="0"/>
              <w:bottom w:val="single" w:color="000000" w:sz="4" w:space="0"/>
              <w:right w:val="single" w:color="000000" w:sz="4" w:space="0"/>
            </w:tcBorders>
            <w:vAlign w:val="center"/>
          </w:tcPr>
          <w:p w14:paraId="0B179099">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10档变速箱</w:t>
            </w:r>
          </w:p>
        </w:tc>
      </w:tr>
      <w:tr w14:paraId="75959273">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4B8EE6DE">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74B60E20">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电子稳定控制系统</w:t>
            </w:r>
          </w:p>
        </w:tc>
        <w:tc>
          <w:tcPr>
            <w:tcW w:w="4475" w:type="dxa"/>
            <w:tcBorders>
              <w:top w:val="single" w:color="000000" w:sz="4" w:space="0"/>
              <w:left w:val="single" w:color="000000" w:sz="4" w:space="0"/>
              <w:bottom w:val="single" w:color="000000" w:sz="4" w:space="0"/>
              <w:right w:val="single" w:color="000000" w:sz="4" w:space="0"/>
            </w:tcBorders>
            <w:vAlign w:val="center"/>
          </w:tcPr>
          <w:p w14:paraId="183C27C9">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有整车ABS</w:t>
            </w:r>
          </w:p>
        </w:tc>
      </w:tr>
      <w:tr w14:paraId="017DFA77">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10F07F13">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11E2883F">
            <w:pPr>
              <w:widowControl/>
              <w:jc w:val="left"/>
              <w:textAlignment w:val="center"/>
              <w:rPr>
                <w:rFonts w:hint="eastAsia" w:ascii="宋体" w:hAnsi="宋体" w:cs="宋体"/>
                <w:color w:val="000000"/>
                <w:sz w:val="24"/>
                <w:highlight w:val="none"/>
              </w:rPr>
            </w:pPr>
            <w:r>
              <w:rPr>
                <w:rFonts w:hint="eastAsia" w:ascii="宋体" w:hAnsi="宋体" w:cs="宋体"/>
                <w:sz w:val="24"/>
                <w:highlight w:val="none"/>
              </w:rPr>
              <w:t>▲</w:t>
            </w:r>
            <w:r>
              <w:rPr>
                <w:rFonts w:hint="eastAsia" w:ascii="宋体" w:hAnsi="宋体" w:cs="宋体"/>
                <w:color w:val="000000"/>
                <w:kern w:val="0"/>
                <w:sz w:val="24"/>
                <w:highlight w:val="none"/>
                <w:lang w:bidi="ar"/>
              </w:rPr>
              <w:t>悬架系统</w:t>
            </w:r>
          </w:p>
        </w:tc>
        <w:tc>
          <w:tcPr>
            <w:tcW w:w="4475" w:type="dxa"/>
            <w:tcBorders>
              <w:top w:val="single" w:color="000000" w:sz="4" w:space="0"/>
              <w:left w:val="single" w:color="000000" w:sz="4" w:space="0"/>
              <w:bottom w:val="single" w:color="000000" w:sz="4" w:space="0"/>
              <w:right w:val="single" w:color="000000" w:sz="4" w:space="0"/>
            </w:tcBorders>
            <w:vAlign w:val="center"/>
          </w:tcPr>
          <w:p w14:paraId="40EA1C4D">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前桥独立悬挂后桥少片簧</w:t>
            </w:r>
          </w:p>
        </w:tc>
      </w:tr>
      <w:tr w14:paraId="5611EB7D">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1F7499B6">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21ED93D3">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车桥</w:t>
            </w:r>
          </w:p>
        </w:tc>
        <w:tc>
          <w:tcPr>
            <w:tcW w:w="4475" w:type="dxa"/>
            <w:tcBorders>
              <w:top w:val="single" w:color="000000" w:sz="4" w:space="0"/>
              <w:left w:val="single" w:color="000000" w:sz="4" w:space="0"/>
              <w:bottom w:val="single" w:color="000000" w:sz="4" w:space="0"/>
              <w:right w:val="single" w:color="000000" w:sz="4" w:space="0"/>
            </w:tcBorders>
            <w:vAlign w:val="center"/>
          </w:tcPr>
          <w:p w14:paraId="3CAC4FA3">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前盘后盘</w:t>
            </w:r>
          </w:p>
        </w:tc>
      </w:tr>
      <w:tr w14:paraId="6F8A07BB">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1C75C5A0">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252B8102">
            <w:pPr>
              <w:widowControl/>
              <w:jc w:val="left"/>
              <w:textAlignment w:val="center"/>
              <w:rPr>
                <w:rFonts w:hint="eastAsia" w:ascii="宋体" w:hAnsi="宋体" w:cs="宋体"/>
                <w:color w:val="000000"/>
                <w:sz w:val="24"/>
                <w:highlight w:val="none"/>
              </w:rPr>
            </w:pPr>
            <w:r>
              <w:rPr>
                <w:rFonts w:hint="eastAsia" w:ascii="宋体" w:hAnsi="宋体" w:cs="宋体"/>
                <w:sz w:val="24"/>
                <w:highlight w:val="none"/>
              </w:rPr>
              <w:t>▲</w:t>
            </w:r>
            <w:r>
              <w:rPr>
                <w:rFonts w:hint="eastAsia" w:ascii="宋体" w:hAnsi="宋体" w:cs="宋体"/>
                <w:color w:val="000000"/>
                <w:kern w:val="0"/>
                <w:sz w:val="24"/>
                <w:highlight w:val="none"/>
                <w:lang w:bidi="ar"/>
              </w:rPr>
              <w:t>轮胎</w:t>
            </w:r>
          </w:p>
        </w:tc>
        <w:tc>
          <w:tcPr>
            <w:tcW w:w="4475" w:type="dxa"/>
            <w:tcBorders>
              <w:top w:val="single" w:color="000000" w:sz="4" w:space="0"/>
              <w:left w:val="single" w:color="000000" w:sz="4" w:space="0"/>
              <w:bottom w:val="single" w:color="000000" w:sz="4" w:space="0"/>
              <w:right w:val="single" w:color="000000" w:sz="4" w:space="0"/>
            </w:tcBorders>
            <w:vAlign w:val="center"/>
          </w:tcPr>
          <w:p w14:paraId="67CD0008">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佳通：215/75R17.5</w:t>
            </w:r>
          </w:p>
        </w:tc>
      </w:tr>
      <w:tr w14:paraId="7B5DB6B7">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1B40D5D6">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345FDDD4">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备胎形式</w:t>
            </w:r>
          </w:p>
        </w:tc>
        <w:tc>
          <w:tcPr>
            <w:tcW w:w="4475" w:type="dxa"/>
            <w:tcBorders>
              <w:top w:val="single" w:color="000000" w:sz="4" w:space="0"/>
              <w:left w:val="single" w:color="000000" w:sz="4" w:space="0"/>
              <w:bottom w:val="single" w:color="000000" w:sz="4" w:space="0"/>
              <w:right w:val="single" w:color="000000" w:sz="4" w:space="0"/>
            </w:tcBorders>
            <w:vAlign w:val="center"/>
          </w:tcPr>
          <w:p w14:paraId="73C55FD9">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有备胎（随车安装）</w:t>
            </w:r>
          </w:p>
        </w:tc>
      </w:tr>
      <w:tr w14:paraId="478CE695">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3655801B">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1DDF7AAC">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轮辋</w:t>
            </w:r>
          </w:p>
        </w:tc>
        <w:tc>
          <w:tcPr>
            <w:tcW w:w="4475" w:type="dxa"/>
            <w:tcBorders>
              <w:top w:val="single" w:color="000000" w:sz="4" w:space="0"/>
              <w:left w:val="single" w:color="000000" w:sz="4" w:space="0"/>
              <w:bottom w:val="single" w:color="000000" w:sz="4" w:space="0"/>
              <w:right w:val="single" w:color="000000" w:sz="4" w:space="0"/>
            </w:tcBorders>
            <w:vAlign w:val="center"/>
          </w:tcPr>
          <w:p w14:paraId="2F710CBF">
            <w:pPr>
              <w:widowControl/>
              <w:jc w:val="left"/>
              <w:textAlignment w:val="center"/>
              <w:rPr>
                <w:rFonts w:hint="eastAsia" w:ascii="宋体" w:hAnsi="宋体" w:cs="宋体"/>
                <w:color w:val="000000"/>
                <w:sz w:val="24"/>
                <w:highlight w:val="none"/>
              </w:rPr>
            </w:pPr>
            <w:r>
              <w:rPr>
                <w:rFonts w:hint="eastAsia" w:ascii="宋体" w:hAnsi="宋体" w:cs="宋体"/>
                <w:color w:val="000000"/>
                <w:sz w:val="24"/>
                <w:highlight w:val="none"/>
              </w:rPr>
              <w:t>铝合金</w:t>
            </w:r>
          </w:p>
        </w:tc>
      </w:tr>
      <w:tr w14:paraId="3C865A26">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5693C104">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4E83207F">
            <w:pPr>
              <w:widowControl/>
              <w:jc w:val="left"/>
              <w:textAlignment w:val="center"/>
              <w:rPr>
                <w:rFonts w:hint="eastAsia" w:ascii="宋体" w:hAnsi="宋体" w:cs="宋体"/>
                <w:color w:val="000000"/>
                <w:sz w:val="24"/>
                <w:highlight w:val="none"/>
              </w:rPr>
            </w:pPr>
            <w:r>
              <w:rPr>
                <w:rFonts w:hint="eastAsia" w:ascii="宋体" w:hAnsi="宋体" w:cs="宋体"/>
                <w:sz w:val="24"/>
                <w:highlight w:val="none"/>
              </w:rPr>
              <w:t>▲</w:t>
            </w:r>
            <w:r>
              <w:rPr>
                <w:rFonts w:hint="eastAsia" w:ascii="宋体" w:hAnsi="宋体" w:cs="宋体"/>
                <w:color w:val="000000"/>
                <w:kern w:val="0"/>
                <w:sz w:val="24"/>
                <w:highlight w:val="none"/>
                <w:lang w:bidi="ar"/>
              </w:rPr>
              <w:t>燃料箱</w:t>
            </w:r>
          </w:p>
        </w:tc>
        <w:tc>
          <w:tcPr>
            <w:tcW w:w="4475" w:type="dxa"/>
            <w:tcBorders>
              <w:top w:val="single" w:color="000000" w:sz="4" w:space="0"/>
              <w:left w:val="single" w:color="000000" w:sz="4" w:space="0"/>
              <w:bottom w:val="single" w:color="000000" w:sz="4" w:space="0"/>
              <w:right w:val="single" w:color="000000" w:sz="4" w:space="0"/>
            </w:tcBorders>
            <w:vAlign w:val="center"/>
          </w:tcPr>
          <w:p w14:paraId="76D8AACC">
            <w:pPr>
              <w:widowControl/>
              <w:jc w:val="left"/>
              <w:textAlignment w:val="center"/>
              <w:rPr>
                <w:rFonts w:hint="eastAsia" w:ascii="宋体" w:hAnsi="宋体" w:cs="宋体"/>
                <w:color w:val="000000"/>
                <w:sz w:val="24"/>
                <w:highlight w:val="none"/>
              </w:rPr>
            </w:pPr>
            <w:r>
              <w:rPr>
                <w:rFonts w:ascii="宋体" w:hAnsi="宋体" w:cs="宋体"/>
                <w:color w:val="000000"/>
                <w:kern w:val="0"/>
                <w:sz w:val="24"/>
                <w:highlight w:val="none"/>
                <w:lang w:bidi="ar"/>
              </w:rPr>
              <w:t>110</w:t>
            </w:r>
            <w:r>
              <w:rPr>
                <w:rFonts w:hint="eastAsia" w:ascii="宋体" w:hAnsi="宋体" w:cs="宋体"/>
                <w:color w:val="000000"/>
                <w:kern w:val="0"/>
                <w:sz w:val="24"/>
                <w:highlight w:val="none"/>
                <w:lang w:bidi="ar"/>
              </w:rPr>
              <w:t>L</w:t>
            </w:r>
          </w:p>
        </w:tc>
      </w:tr>
      <w:tr w14:paraId="632635D4">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72E89D01">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1741CC07">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车辆限速</w:t>
            </w:r>
          </w:p>
        </w:tc>
        <w:tc>
          <w:tcPr>
            <w:tcW w:w="4475" w:type="dxa"/>
            <w:tcBorders>
              <w:top w:val="single" w:color="000000" w:sz="4" w:space="0"/>
              <w:left w:val="single" w:color="000000" w:sz="4" w:space="0"/>
              <w:bottom w:val="single" w:color="000000" w:sz="4" w:space="0"/>
              <w:right w:val="single" w:color="000000" w:sz="4" w:space="0"/>
            </w:tcBorders>
            <w:vAlign w:val="center"/>
          </w:tcPr>
          <w:p w14:paraId="7983F9A4">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有发动机ECU限速（100km／h，有超速报警功能）</w:t>
            </w:r>
          </w:p>
        </w:tc>
      </w:tr>
      <w:tr w14:paraId="3969BF1F">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3FC7EB07">
            <w:pPr>
              <w:widowControl/>
              <w:jc w:val="left"/>
              <w:textAlignment w:val="center"/>
              <w:rPr>
                <w:rFonts w:hint="eastAsia" w:ascii="宋体" w:hAnsi="宋体" w:cs="宋体"/>
                <w:b/>
                <w:bCs/>
                <w:color w:val="000000"/>
                <w:sz w:val="24"/>
                <w:highlight w:val="none"/>
              </w:rPr>
            </w:pPr>
            <w:r>
              <w:rPr>
                <w:rFonts w:hint="eastAsia" w:ascii="宋体" w:hAnsi="宋体" w:cs="宋体"/>
                <w:b/>
                <w:bCs/>
                <w:color w:val="000000"/>
                <w:kern w:val="0"/>
                <w:sz w:val="24"/>
                <w:highlight w:val="none"/>
                <w:lang w:bidi="ar"/>
              </w:rPr>
              <w:t>车内配置</w:t>
            </w:r>
          </w:p>
        </w:tc>
        <w:tc>
          <w:tcPr>
            <w:tcW w:w="2467" w:type="dxa"/>
            <w:tcBorders>
              <w:top w:val="single" w:color="000000" w:sz="4" w:space="0"/>
              <w:left w:val="single" w:color="000000" w:sz="4" w:space="0"/>
              <w:bottom w:val="single" w:color="000000" w:sz="4" w:space="0"/>
              <w:right w:val="single" w:color="000000" w:sz="4" w:space="0"/>
            </w:tcBorders>
            <w:noWrap/>
            <w:vAlign w:val="center"/>
          </w:tcPr>
          <w:p w14:paraId="7B47E505">
            <w:pPr>
              <w:rPr>
                <w:rFonts w:hint="eastAsia" w:ascii="宋体" w:hAnsi="宋体" w:cs="宋体"/>
                <w:color w:val="000000"/>
                <w:sz w:val="24"/>
                <w:highlight w:val="none"/>
              </w:rPr>
            </w:pPr>
          </w:p>
        </w:tc>
        <w:tc>
          <w:tcPr>
            <w:tcW w:w="4475" w:type="dxa"/>
            <w:tcBorders>
              <w:top w:val="single" w:color="000000" w:sz="4" w:space="0"/>
              <w:left w:val="single" w:color="000000" w:sz="4" w:space="0"/>
              <w:bottom w:val="single" w:color="000000" w:sz="4" w:space="0"/>
              <w:right w:val="single" w:color="000000" w:sz="4" w:space="0"/>
            </w:tcBorders>
            <w:noWrap/>
            <w:vAlign w:val="center"/>
          </w:tcPr>
          <w:p w14:paraId="0E624C24">
            <w:pPr>
              <w:rPr>
                <w:rFonts w:hint="eastAsia" w:ascii="宋体" w:hAnsi="宋体" w:cs="宋体"/>
                <w:color w:val="000000"/>
                <w:sz w:val="24"/>
                <w:highlight w:val="none"/>
              </w:rPr>
            </w:pPr>
          </w:p>
        </w:tc>
      </w:tr>
      <w:tr w14:paraId="5E31C1AB">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1100B8B0">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0CF2CD6F">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方向盘</w:t>
            </w:r>
          </w:p>
        </w:tc>
        <w:tc>
          <w:tcPr>
            <w:tcW w:w="4475" w:type="dxa"/>
            <w:tcBorders>
              <w:top w:val="single" w:color="000000" w:sz="4" w:space="0"/>
              <w:left w:val="single" w:color="000000" w:sz="4" w:space="0"/>
              <w:bottom w:val="single" w:color="000000" w:sz="4" w:space="0"/>
              <w:right w:val="single" w:color="000000" w:sz="4" w:space="0"/>
            </w:tcBorders>
            <w:vAlign w:val="center"/>
          </w:tcPr>
          <w:p w14:paraId="5E08CCC7">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多功能方向盘</w:t>
            </w:r>
          </w:p>
        </w:tc>
      </w:tr>
      <w:tr w14:paraId="222A1851">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28C010E2">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14AF1434">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地板结构</w:t>
            </w:r>
          </w:p>
        </w:tc>
        <w:tc>
          <w:tcPr>
            <w:tcW w:w="4475" w:type="dxa"/>
            <w:tcBorders>
              <w:top w:val="single" w:color="000000" w:sz="4" w:space="0"/>
              <w:left w:val="single" w:color="000000" w:sz="4" w:space="0"/>
              <w:bottom w:val="single" w:color="000000" w:sz="4" w:space="0"/>
              <w:right w:val="single" w:color="000000" w:sz="4" w:space="0"/>
            </w:tcBorders>
            <w:vAlign w:val="center"/>
          </w:tcPr>
          <w:p w14:paraId="3B07D2E1">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平地板结构</w:t>
            </w:r>
          </w:p>
        </w:tc>
      </w:tr>
      <w:tr w14:paraId="03F7C9E2">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3DB63161">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080D0F5A">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地板革</w:t>
            </w:r>
          </w:p>
        </w:tc>
        <w:tc>
          <w:tcPr>
            <w:tcW w:w="4475" w:type="dxa"/>
            <w:tcBorders>
              <w:top w:val="single" w:color="000000" w:sz="4" w:space="0"/>
              <w:left w:val="single" w:color="000000" w:sz="4" w:space="0"/>
              <w:bottom w:val="single" w:color="000000" w:sz="4" w:space="0"/>
              <w:right w:val="single" w:color="000000" w:sz="4" w:space="0"/>
            </w:tcBorders>
            <w:vAlign w:val="center"/>
          </w:tcPr>
          <w:p w14:paraId="64895184">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胡桃木纹地板革</w:t>
            </w:r>
          </w:p>
        </w:tc>
      </w:tr>
      <w:tr w14:paraId="043981F4">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4882AB30">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4E104612">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司机门</w:t>
            </w:r>
          </w:p>
        </w:tc>
        <w:tc>
          <w:tcPr>
            <w:tcW w:w="4475" w:type="dxa"/>
            <w:tcBorders>
              <w:top w:val="single" w:color="000000" w:sz="4" w:space="0"/>
              <w:left w:val="single" w:color="000000" w:sz="4" w:space="0"/>
              <w:bottom w:val="single" w:color="000000" w:sz="4" w:space="0"/>
              <w:right w:val="single" w:color="000000" w:sz="4" w:space="0"/>
            </w:tcBorders>
            <w:vAlign w:val="center"/>
          </w:tcPr>
          <w:p w14:paraId="599D4FB1">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有司机门</w:t>
            </w:r>
          </w:p>
        </w:tc>
      </w:tr>
      <w:tr w14:paraId="18584475">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737C97BD">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087F0D94">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隔音降噪加强</w:t>
            </w:r>
          </w:p>
        </w:tc>
        <w:tc>
          <w:tcPr>
            <w:tcW w:w="4475" w:type="dxa"/>
            <w:tcBorders>
              <w:top w:val="single" w:color="000000" w:sz="4" w:space="0"/>
              <w:left w:val="single" w:color="000000" w:sz="4" w:space="0"/>
              <w:bottom w:val="single" w:color="000000" w:sz="4" w:space="0"/>
              <w:right w:val="single" w:color="000000" w:sz="4" w:space="0"/>
            </w:tcBorders>
            <w:vAlign w:val="center"/>
          </w:tcPr>
          <w:p w14:paraId="7FCE330A">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有隔音降噪加强</w:t>
            </w:r>
          </w:p>
        </w:tc>
      </w:tr>
      <w:tr w14:paraId="0D9CAC1C">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6A262295">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5A9AD69B">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窗帘配置</w:t>
            </w:r>
          </w:p>
        </w:tc>
        <w:tc>
          <w:tcPr>
            <w:tcW w:w="4475" w:type="dxa"/>
            <w:tcBorders>
              <w:top w:val="single" w:color="000000" w:sz="4" w:space="0"/>
              <w:left w:val="single" w:color="000000" w:sz="4" w:space="0"/>
              <w:bottom w:val="single" w:color="000000" w:sz="4" w:space="0"/>
              <w:right w:val="single" w:color="000000" w:sz="4" w:space="0"/>
            </w:tcBorders>
            <w:vAlign w:val="center"/>
          </w:tcPr>
          <w:p w14:paraId="61F5ECE3">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浅杏色软布垂条窗帘</w:t>
            </w:r>
          </w:p>
        </w:tc>
      </w:tr>
      <w:tr w14:paraId="6E1A2DB2">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57A47516">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1EF59BEE">
            <w:pPr>
              <w:widowControl/>
              <w:jc w:val="left"/>
              <w:textAlignment w:val="center"/>
              <w:rPr>
                <w:rFonts w:hint="eastAsia" w:ascii="宋体" w:hAnsi="宋体" w:cs="宋体"/>
                <w:color w:val="000000"/>
                <w:kern w:val="0"/>
                <w:sz w:val="24"/>
                <w:highlight w:val="none"/>
                <w:lang w:bidi="ar"/>
              </w:rPr>
            </w:pPr>
            <w:r>
              <w:rPr>
                <w:rFonts w:hint="eastAsia" w:ascii="宋体" w:hAnsi="宋体" w:cs="宋体"/>
                <w:color w:val="000000"/>
                <w:kern w:val="0"/>
                <w:sz w:val="24"/>
                <w:highlight w:val="none"/>
                <w:lang w:bidi="ar"/>
              </w:rPr>
              <w:t>天窗</w:t>
            </w:r>
          </w:p>
        </w:tc>
        <w:tc>
          <w:tcPr>
            <w:tcW w:w="4475" w:type="dxa"/>
            <w:tcBorders>
              <w:top w:val="single" w:color="000000" w:sz="4" w:space="0"/>
              <w:left w:val="single" w:color="000000" w:sz="4" w:space="0"/>
              <w:bottom w:val="single" w:color="000000" w:sz="4" w:space="0"/>
              <w:right w:val="single" w:color="000000" w:sz="4" w:space="0"/>
            </w:tcBorders>
            <w:vAlign w:val="center"/>
          </w:tcPr>
          <w:p w14:paraId="4294073D">
            <w:pPr>
              <w:widowControl/>
              <w:jc w:val="left"/>
              <w:textAlignment w:val="center"/>
              <w:rPr>
                <w:rFonts w:hint="eastAsia" w:ascii="宋体" w:hAnsi="宋体" w:cs="宋体"/>
                <w:color w:val="000000"/>
                <w:kern w:val="0"/>
                <w:sz w:val="24"/>
                <w:highlight w:val="none"/>
                <w:lang w:bidi="ar"/>
              </w:rPr>
            </w:pPr>
            <w:r>
              <w:rPr>
                <w:rFonts w:hint="eastAsia" w:ascii="宋体" w:hAnsi="宋体" w:cs="宋体"/>
                <w:color w:val="000000"/>
                <w:kern w:val="0"/>
                <w:sz w:val="24"/>
                <w:highlight w:val="none"/>
                <w:lang w:bidi="ar"/>
              </w:rPr>
              <w:t>玻璃天窗＋遮阳帘</w:t>
            </w:r>
          </w:p>
        </w:tc>
      </w:tr>
      <w:tr w14:paraId="1ED629C0">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0D9AE89B">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074F779D">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遮阳帘</w:t>
            </w:r>
          </w:p>
        </w:tc>
        <w:tc>
          <w:tcPr>
            <w:tcW w:w="4475" w:type="dxa"/>
            <w:tcBorders>
              <w:top w:val="single" w:color="000000" w:sz="4" w:space="0"/>
              <w:left w:val="single" w:color="000000" w:sz="4" w:space="0"/>
              <w:bottom w:val="single" w:color="000000" w:sz="4" w:space="0"/>
              <w:right w:val="single" w:color="000000" w:sz="4" w:space="0"/>
            </w:tcBorders>
            <w:vAlign w:val="center"/>
          </w:tcPr>
          <w:p w14:paraId="0167F304">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前风挡半幅遮阳帘</w:t>
            </w:r>
          </w:p>
        </w:tc>
      </w:tr>
      <w:tr w14:paraId="4304428D">
        <w:tblPrEx>
          <w:tblCellMar>
            <w:top w:w="0" w:type="dxa"/>
            <w:left w:w="108" w:type="dxa"/>
            <w:bottom w:w="0" w:type="dxa"/>
            <w:right w:w="108" w:type="dxa"/>
          </w:tblCellMar>
        </w:tblPrEx>
        <w:trPr>
          <w:trHeight w:val="6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36A880FF">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4BCF0817">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护栏</w:t>
            </w:r>
          </w:p>
        </w:tc>
        <w:tc>
          <w:tcPr>
            <w:tcW w:w="4475" w:type="dxa"/>
            <w:tcBorders>
              <w:top w:val="single" w:color="000000" w:sz="4" w:space="0"/>
              <w:left w:val="single" w:color="000000" w:sz="4" w:space="0"/>
              <w:bottom w:val="single" w:color="000000" w:sz="4" w:space="0"/>
              <w:right w:val="single" w:color="000000" w:sz="4" w:space="0"/>
            </w:tcBorders>
            <w:vAlign w:val="center"/>
          </w:tcPr>
          <w:p w14:paraId="42BE0EC9">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第一乘客门后护栏有护栏板</w:t>
            </w:r>
          </w:p>
        </w:tc>
      </w:tr>
      <w:tr w14:paraId="2FEEE88B">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632F62FA">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53A4B8AD">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顶风窗配置</w:t>
            </w:r>
          </w:p>
        </w:tc>
        <w:tc>
          <w:tcPr>
            <w:tcW w:w="4475" w:type="dxa"/>
            <w:tcBorders>
              <w:top w:val="single" w:color="000000" w:sz="4" w:space="0"/>
              <w:left w:val="single" w:color="000000" w:sz="4" w:space="0"/>
              <w:bottom w:val="single" w:color="000000" w:sz="4" w:space="0"/>
              <w:right w:val="single" w:color="000000" w:sz="4" w:space="0"/>
            </w:tcBorders>
            <w:vAlign w:val="center"/>
          </w:tcPr>
          <w:p w14:paraId="221C1D7C">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1个带换气扇顶风窗</w:t>
            </w:r>
          </w:p>
        </w:tc>
      </w:tr>
      <w:tr w14:paraId="23B3DC17">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2158683A">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56F86F1F">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灭火器</w:t>
            </w:r>
          </w:p>
        </w:tc>
        <w:tc>
          <w:tcPr>
            <w:tcW w:w="4475" w:type="dxa"/>
            <w:tcBorders>
              <w:top w:val="single" w:color="000000" w:sz="4" w:space="0"/>
              <w:left w:val="single" w:color="000000" w:sz="4" w:space="0"/>
              <w:bottom w:val="single" w:color="000000" w:sz="4" w:space="0"/>
              <w:right w:val="single" w:color="000000" w:sz="4" w:space="0"/>
            </w:tcBorders>
            <w:vAlign w:val="center"/>
          </w:tcPr>
          <w:p w14:paraId="40973C86">
            <w:pPr>
              <w:widowControl/>
              <w:jc w:val="left"/>
              <w:textAlignment w:val="center"/>
              <w:rPr>
                <w:rFonts w:hint="default" w:ascii="宋体" w:hAnsi="宋体" w:eastAsia="宋体" w:cs="宋体"/>
                <w:color w:val="000000"/>
                <w:sz w:val="24"/>
                <w:highlight w:val="none"/>
                <w:lang w:val="en-US" w:eastAsia="zh-CN"/>
              </w:rPr>
            </w:pPr>
            <w:r>
              <w:rPr>
                <w:rFonts w:hint="eastAsia" w:ascii="宋体" w:hAnsi="宋体" w:cs="宋体"/>
                <w:color w:val="000000"/>
                <w:kern w:val="0"/>
                <w:sz w:val="24"/>
                <w:highlight w:val="none"/>
                <w:lang w:val="en-US" w:eastAsia="zh-CN" w:bidi="ar"/>
              </w:rPr>
              <w:t>2</w:t>
            </w:r>
            <w:r>
              <w:rPr>
                <w:rFonts w:hint="eastAsia" w:ascii="宋体" w:hAnsi="宋体" w:cs="宋体"/>
                <w:color w:val="000000"/>
                <w:kern w:val="0"/>
                <w:sz w:val="24"/>
                <w:highlight w:val="none"/>
                <w:lang w:bidi="ar"/>
              </w:rPr>
              <w:t>个</w:t>
            </w:r>
            <w:r>
              <w:rPr>
                <w:rFonts w:hint="eastAsia" w:ascii="宋体" w:hAnsi="宋体" w:cs="宋体"/>
                <w:color w:val="000000"/>
                <w:kern w:val="0"/>
                <w:sz w:val="24"/>
                <w:highlight w:val="none"/>
                <w:lang w:val="en-US" w:eastAsia="zh-CN" w:bidi="ar"/>
              </w:rPr>
              <w:t>4</w:t>
            </w:r>
            <w:r>
              <w:rPr>
                <w:rFonts w:hint="eastAsia" w:ascii="宋体" w:hAnsi="宋体" w:cs="宋体"/>
                <w:color w:val="000000"/>
                <w:kern w:val="0"/>
                <w:sz w:val="24"/>
                <w:highlight w:val="none"/>
                <w:lang w:bidi="ar"/>
              </w:rPr>
              <w:t>kg</w:t>
            </w:r>
            <w:r>
              <w:rPr>
                <w:rFonts w:hint="eastAsia" w:ascii="宋体" w:hAnsi="宋体" w:cs="宋体"/>
                <w:color w:val="000000"/>
                <w:kern w:val="0"/>
                <w:sz w:val="24"/>
                <w:highlight w:val="none"/>
                <w:lang w:val="en-US" w:eastAsia="zh-CN" w:bidi="ar"/>
              </w:rPr>
              <w:t>水基</w:t>
            </w:r>
            <w:r>
              <w:rPr>
                <w:rFonts w:hint="eastAsia" w:ascii="宋体" w:hAnsi="宋体" w:cs="宋体"/>
                <w:color w:val="000000"/>
                <w:kern w:val="0"/>
                <w:sz w:val="24"/>
                <w:highlight w:val="none"/>
                <w:lang w:bidi="ar"/>
              </w:rPr>
              <w:t>灭火器</w:t>
            </w:r>
            <w:r>
              <w:rPr>
                <w:rFonts w:hint="eastAsia" w:ascii="宋体" w:hAnsi="宋体" w:cs="宋体"/>
                <w:color w:val="000000"/>
                <w:kern w:val="0"/>
                <w:sz w:val="24"/>
                <w:highlight w:val="none"/>
                <w:lang w:val="en-US" w:eastAsia="zh-CN" w:bidi="ar"/>
              </w:rPr>
              <w:t>；1个4</w:t>
            </w:r>
            <w:r>
              <w:rPr>
                <w:rFonts w:hint="eastAsia" w:ascii="宋体" w:hAnsi="宋体" w:cs="宋体"/>
                <w:color w:val="000000"/>
                <w:kern w:val="0"/>
                <w:sz w:val="24"/>
                <w:highlight w:val="none"/>
                <w:lang w:bidi="ar"/>
              </w:rPr>
              <w:t>kg</w:t>
            </w:r>
            <w:r>
              <w:rPr>
                <w:rFonts w:hint="eastAsia" w:ascii="宋体" w:hAnsi="宋体" w:cs="宋体"/>
                <w:color w:val="000000"/>
                <w:kern w:val="0"/>
                <w:sz w:val="24"/>
                <w:highlight w:val="none"/>
                <w:lang w:val="en-US" w:eastAsia="zh-CN" w:bidi="ar"/>
              </w:rPr>
              <w:t>干粉</w:t>
            </w:r>
            <w:r>
              <w:rPr>
                <w:rFonts w:hint="eastAsia" w:ascii="宋体" w:hAnsi="宋体" w:cs="宋体"/>
                <w:color w:val="000000"/>
                <w:kern w:val="0"/>
                <w:sz w:val="24"/>
                <w:highlight w:val="none"/>
                <w:lang w:bidi="ar"/>
              </w:rPr>
              <w:t>灭火器</w:t>
            </w:r>
          </w:p>
        </w:tc>
      </w:tr>
      <w:tr w14:paraId="471A06F9">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12C7E14D">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79DFD902">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灭火弹</w:t>
            </w:r>
          </w:p>
        </w:tc>
        <w:tc>
          <w:tcPr>
            <w:tcW w:w="4475" w:type="dxa"/>
            <w:tcBorders>
              <w:top w:val="single" w:color="000000" w:sz="4" w:space="0"/>
              <w:left w:val="single" w:color="000000" w:sz="4" w:space="0"/>
              <w:bottom w:val="single" w:color="000000" w:sz="4" w:space="0"/>
              <w:right w:val="single" w:color="000000" w:sz="4" w:space="0"/>
            </w:tcBorders>
            <w:vAlign w:val="center"/>
          </w:tcPr>
          <w:p w14:paraId="4D3D3640">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装1个管网式自动灭火弹(发动机舱)</w:t>
            </w:r>
          </w:p>
        </w:tc>
      </w:tr>
      <w:tr w14:paraId="34D24FFC">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7710A5EA">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730FF1E2">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安全锤</w:t>
            </w:r>
          </w:p>
        </w:tc>
        <w:tc>
          <w:tcPr>
            <w:tcW w:w="4475" w:type="dxa"/>
            <w:tcBorders>
              <w:top w:val="single" w:color="000000" w:sz="4" w:space="0"/>
              <w:left w:val="single" w:color="000000" w:sz="4" w:space="0"/>
              <w:bottom w:val="single" w:color="000000" w:sz="4" w:space="0"/>
              <w:right w:val="single" w:color="000000" w:sz="4" w:space="0"/>
            </w:tcBorders>
            <w:vAlign w:val="center"/>
          </w:tcPr>
          <w:p w14:paraId="6F06BD16">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5把防盗警报安全锤（其中司机处1把）</w:t>
            </w:r>
          </w:p>
        </w:tc>
      </w:tr>
      <w:tr w14:paraId="3CB928D4">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04E29D7B">
            <w:pPr>
              <w:widowControl/>
              <w:jc w:val="left"/>
              <w:textAlignment w:val="center"/>
              <w:rPr>
                <w:rFonts w:hint="eastAsia" w:ascii="宋体" w:hAnsi="宋体" w:cs="宋体"/>
                <w:b/>
                <w:bCs/>
                <w:color w:val="000000"/>
                <w:sz w:val="24"/>
                <w:highlight w:val="none"/>
              </w:rPr>
            </w:pPr>
            <w:r>
              <w:rPr>
                <w:rFonts w:hint="eastAsia" w:ascii="宋体" w:hAnsi="宋体" w:cs="宋体"/>
                <w:b/>
                <w:bCs/>
                <w:color w:val="000000"/>
                <w:kern w:val="0"/>
                <w:sz w:val="24"/>
                <w:highlight w:val="none"/>
                <w:lang w:bidi="ar"/>
              </w:rPr>
              <w:t>车外配置</w:t>
            </w:r>
          </w:p>
        </w:tc>
        <w:tc>
          <w:tcPr>
            <w:tcW w:w="2467" w:type="dxa"/>
            <w:tcBorders>
              <w:top w:val="single" w:color="000000" w:sz="4" w:space="0"/>
              <w:left w:val="single" w:color="000000" w:sz="4" w:space="0"/>
              <w:bottom w:val="single" w:color="000000" w:sz="4" w:space="0"/>
              <w:right w:val="single" w:color="000000" w:sz="4" w:space="0"/>
            </w:tcBorders>
            <w:noWrap/>
            <w:vAlign w:val="center"/>
          </w:tcPr>
          <w:p w14:paraId="5EA6F30E">
            <w:pPr>
              <w:rPr>
                <w:rFonts w:hint="eastAsia" w:ascii="宋体" w:hAnsi="宋体" w:cs="宋体"/>
                <w:color w:val="000000"/>
                <w:sz w:val="24"/>
                <w:highlight w:val="none"/>
              </w:rPr>
            </w:pPr>
          </w:p>
        </w:tc>
        <w:tc>
          <w:tcPr>
            <w:tcW w:w="4475" w:type="dxa"/>
            <w:tcBorders>
              <w:top w:val="single" w:color="000000" w:sz="4" w:space="0"/>
              <w:left w:val="single" w:color="000000" w:sz="4" w:space="0"/>
              <w:bottom w:val="single" w:color="000000" w:sz="4" w:space="0"/>
              <w:right w:val="single" w:color="000000" w:sz="4" w:space="0"/>
            </w:tcBorders>
            <w:noWrap/>
            <w:vAlign w:val="center"/>
          </w:tcPr>
          <w:p w14:paraId="4615565D">
            <w:pPr>
              <w:rPr>
                <w:rFonts w:hint="eastAsia" w:ascii="宋体" w:hAnsi="宋体" w:cs="宋体"/>
                <w:color w:val="000000"/>
                <w:sz w:val="24"/>
                <w:highlight w:val="none"/>
              </w:rPr>
            </w:pPr>
          </w:p>
        </w:tc>
      </w:tr>
      <w:tr w14:paraId="2FA9DD44">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4B2169D5">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757345B4">
            <w:pPr>
              <w:widowControl/>
              <w:jc w:val="left"/>
              <w:textAlignment w:val="center"/>
              <w:rPr>
                <w:rFonts w:hint="eastAsia" w:ascii="宋体" w:hAnsi="宋体" w:cs="宋体"/>
                <w:color w:val="000000"/>
                <w:sz w:val="24"/>
                <w:highlight w:val="none"/>
              </w:rPr>
            </w:pPr>
            <w:r>
              <w:rPr>
                <w:rFonts w:hint="eastAsia" w:ascii="宋体" w:hAnsi="宋体" w:cs="宋体"/>
                <w:sz w:val="24"/>
                <w:highlight w:val="none"/>
              </w:rPr>
              <w:t>▲</w:t>
            </w:r>
            <w:r>
              <w:rPr>
                <w:rFonts w:hint="eastAsia" w:ascii="宋体" w:hAnsi="宋体" w:cs="宋体"/>
                <w:color w:val="000000"/>
                <w:kern w:val="0"/>
                <w:sz w:val="24"/>
                <w:highlight w:val="none"/>
                <w:lang w:bidi="ar"/>
              </w:rPr>
              <w:t>第一乘客门配置</w:t>
            </w:r>
          </w:p>
        </w:tc>
        <w:tc>
          <w:tcPr>
            <w:tcW w:w="4475" w:type="dxa"/>
            <w:tcBorders>
              <w:top w:val="single" w:color="000000" w:sz="4" w:space="0"/>
              <w:left w:val="single" w:color="000000" w:sz="4" w:space="0"/>
              <w:bottom w:val="single" w:color="000000" w:sz="4" w:space="0"/>
              <w:right w:val="single" w:color="000000" w:sz="4" w:space="0"/>
            </w:tcBorders>
            <w:vAlign w:val="center"/>
          </w:tcPr>
          <w:p w14:paraId="0AE5D2AD">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钢化玻璃电动外摆自吸门，门向前开</w:t>
            </w:r>
          </w:p>
        </w:tc>
      </w:tr>
      <w:tr w14:paraId="240F2F74">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5C3614CB">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350DE9C3">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侧窗配置</w:t>
            </w:r>
          </w:p>
        </w:tc>
        <w:tc>
          <w:tcPr>
            <w:tcW w:w="4475" w:type="dxa"/>
            <w:tcBorders>
              <w:top w:val="single" w:color="000000" w:sz="4" w:space="0"/>
              <w:left w:val="single" w:color="000000" w:sz="4" w:space="0"/>
              <w:bottom w:val="single" w:color="000000" w:sz="4" w:space="0"/>
              <w:right w:val="single" w:color="000000" w:sz="4" w:space="0"/>
            </w:tcBorders>
            <w:vAlign w:val="center"/>
          </w:tcPr>
          <w:p w14:paraId="6FCF0011">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浅灰色：全封闭普通玻璃（副驾铝合金推拉）</w:t>
            </w:r>
          </w:p>
        </w:tc>
      </w:tr>
      <w:tr w14:paraId="4BBA7599">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12F00412">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3E47E002">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外后视镜</w:t>
            </w:r>
          </w:p>
        </w:tc>
        <w:tc>
          <w:tcPr>
            <w:tcW w:w="4475" w:type="dxa"/>
            <w:tcBorders>
              <w:top w:val="single" w:color="000000" w:sz="4" w:space="0"/>
              <w:left w:val="single" w:color="000000" w:sz="4" w:space="0"/>
              <w:bottom w:val="single" w:color="000000" w:sz="4" w:space="0"/>
              <w:right w:val="single" w:color="000000" w:sz="4" w:space="0"/>
            </w:tcBorders>
            <w:vAlign w:val="center"/>
          </w:tcPr>
          <w:p w14:paraId="750D6D36">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高光镀铬杆式倒车镜，带电动调节和除霜功能，右前后视镜带电子下视镜功能，图像在内视镜上显示。</w:t>
            </w:r>
          </w:p>
        </w:tc>
      </w:tr>
      <w:tr w14:paraId="09D305F8">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77749131">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3FCDB3BC">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雨刮及大灯控制方式</w:t>
            </w:r>
          </w:p>
        </w:tc>
        <w:tc>
          <w:tcPr>
            <w:tcW w:w="4475" w:type="dxa"/>
            <w:tcBorders>
              <w:top w:val="single" w:color="000000" w:sz="4" w:space="0"/>
              <w:left w:val="single" w:color="000000" w:sz="4" w:space="0"/>
              <w:bottom w:val="single" w:color="000000" w:sz="4" w:space="0"/>
              <w:right w:val="single" w:color="000000" w:sz="4" w:space="0"/>
            </w:tcBorders>
            <w:vAlign w:val="center"/>
          </w:tcPr>
          <w:p w14:paraId="2FB2A0CE">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雨刮及大灯均手动控制</w:t>
            </w:r>
          </w:p>
        </w:tc>
      </w:tr>
      <w:tr w14:paraId="40F3ECB5">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39D69FE1">
            <w:pPr>
              <w:widowControl/>
              <w:jc w:val="left"/>
              <w:textAlignment w:val="center"/>
              <w:rPr>
                <w:rFonts w:hint="eastAsia" w:ascii="宋体" w:hAnsi="宋体" w:cs="宋体"/>
                <w:b/>
                <w:bCs/>
                <w:color w:val="000000"/>
                <w:sz w:val="24"/>
                <w:highlight w:val="none"/>
              </w:rPr>
            </w:pPr>
            <w:r>
              <w:rPr>
                <w:rFonts w:hint="eastAsia" w:ascii="宋体" w:hAnsi="宋体" w:cs="宋体"/>
                <w:b/>
                <w:bCs/>
                <w:color w:val="000000"/>
                <w:kern w:val="0"/>
                <w:sz w:val="24"/>
                <w:highlight w:val="none"/>
                <w:lang w:bidi="ar"/>
              </w:rPr>
              <w:t>空气调节系统</w:t>
            </w:r>
          </w:p>
        </w:tc>
        <w:tc>
          <w:tcPr>
            <w:tcW w:w="2467" w:type="dxa"/>
            <w:tcBorders>
              <w:top w:val="single" w:color="000000" w:sz="4" w:space="0"/>
              <w:left w:val="single" w:color="000000" w:sz="4" w:space="0"/>
              <w:bottom w:val="single" w:color="000000" w:sz="4" w:space="0"/>
              <w:right w:val="single" w:color="000000" w:sz="4" w:space="0"/>
            </w:tcBorders>
            <w:noWrap/>
            <w:vAlign w:val="center"/>
          </w:tcPr>
          <w:p w14:paraId="6A64BE08">
            <w:pPr>
              <w:rPr>
                <w:rFonts w:hint="eastAsia" w:ascii="宋体" w:hAnsi="宋体" w:cs="宋体"/>
                <w:color w:val="000000"/>
                <w:sz w:val="24"/>
                <w:highlight w:val="none"/>
              </w:rPr>
            </w:pPr>
          </w:p>
        </w:tc>
        <w:tc>
          <w:tcPr>
            <w:tcW w:w="4475" w:type="dxa"/>
            <w:tcBorders>
              <w:top w:val="single" w:color="000000" w:sz="4" w:space="0"/>
              <w:left w:val="single" w:color="000000" w:sz="4" w:space="0"/>
              <w:bottom w:val="single" w:color="000000" w:sz="4" w:space="0"/>
              <w:right w:val="single" w:color="000000" w:sz="4" w:space="0"/>
            </w:tcBorders>
            <w:noWrap/>
            <w:vAlign w:val="center"/>
          </w:tcPr>
          <w:p w14:paraId="4339A5E1">
            <w:pPr>
              <w:rPr>
                <w:rFonts w:hint="eastAsia" w:ascii="宋体" w:hAnsi="宋体" w:cs="宋体"/>
                <w:color w:val="000000"/>
                <w:sz w:val="24"/>
                <w:highlight w:val="none"/>
              </w:rPr>
            </w:pPr>
          </w:p>
        </w:tc>
      </w:tr>
      <w:tr w14:paraId="5668B0AC">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1AEF76F8">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363F551F">
            <w:pPr>
              <w:widowControl/>
              <w:jc w:val="left"/>
              <w:textAlignment w:val="center"/>
              <w:rPr>
                <w:rFonts w:hint="eastAsia" w:ascii="宋体" w:hAnsi="宋体" w:cs="宋体"/>
                <w:color w:val="000000"/>
                <w:sz w:val="24"/>
                <w:highlight w:val="none"/>
              </w:rPr>
            </w:pPr>
            <w:r>
              <w:rPr>
                <w:rFonts w:hint="eastAsia" w:ascii="宋体" w:hAnsi="宋体" w:cs="宋体"/>
                <w:sz w:val="24"/>
                <w:highlight w:val="none"/>
              </w:rPr>
              <w:t>▲</w:t>
            </w:r>
            <w:r>
              <w:rPr>
                <w:rFonts w:hint="eastAsia" w:ascii="宋体" w:hAnsi="宋体" w:cs="宋体"/>
                <w:color w:val="000000"/>
                <w:kern w:val="0"/>
                <w:sz w:val="24"/>
                <w:highlight w:val="none"/>
                <w:lang w:bidi="ar"/>
              </w:rPr>
              <w:t>空调</w:t>
            </w:r>
          </w:p>
        </w:tc>
        <w:tc>
          <w:tcPr>
            <w:tcW w:w="4475" w:type="dxa"/>
            <w:tcBorders>
              <w:top w:val="single" w:color="000000" w:sz="4" w:space="0"/>
              <w:left w:val="single" w:color="000000" w:sz="4" w:space="0"/>
              <w:bottom w:val="single" w:color="000000" w:sz="4" w:space="0"/>
              <w:right w:val="single" w:color="000000" w:sz="4" w:space="0"/>
            </w:tcBorders>
            <w:vAlign w:val="center"/>
          </w:tcPr>
          <w:p w14:paraId="5F708A0C">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内置空调（</w:t>
            </w:r>
            <w:r>
              <w:rPr>
                <w:rFonts w:hint="eastAsia" w:ascii="宋体" w:hAnsi="宋体" w:cs="宋体"/>
                <w:color w:val="000000"/>
                <w:kern w:val="0"/>
                <w:sz w:val="24"/>
                <w:highlight w:val="none"/>
                <w:lang w:bidi="ar"/>
              </w:rPr>
              <w:t>1</w:t>
            </w:r>
            <w:r>
              <w:rPr>
                <w:rFonts w:hint="eastAsia" w:ascii="宋体" w:hAnsi="宋体" w:cs="宋体"/>
                <w:color w:val="000000"/>
                <w:kern w:val="0"/>
                <w:sz w:val="24"/>
                <w:highlight w:val="none"/>
                <w:lang w:val="en-US" w:eastAsia="zh-CN" w:bidi="ar"/>
              </w:rPr>
              <w:t>4</w:t>
            </w:r>
            <w:r>
              <w:rPr>
                <w:rFonts w:hint="eastAsia" w:ascii="宋体" w:hAnsi="宋体" w:cs="宋体"/>
                <w:color w:val="000000"/>
                <w:kern w:val="0"/>
                <w:sz w:val="24"/>
                <w:highlight w:val="none"/>
                <w:lang w:bidi="ar"/>
              </w:rPr>
              <w:t>000大</w:t>
            </w:r>
            <w:r>
              <w:rPr>
                <w:rFonts w:hint="eastAsia" w:ascii="宋体" w:hAnsi="宋体" w:cs="宋体"/>
                <w:color w:val="000000"/>
                <w:kern w:val="0"/>
                <w:sz w:val="24"/>
                <w:highlight w:val="none"/>
                <w:lang w:bidi="ar"/>
              </w:rPr>
              <w:t>卡制冷量）前后分区控制</w:t>
            </w:r>
          </w:p>
        </w:tc>
      </w:tr>
      <w:tr w14:paraId="6D2D166E">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08A42A44">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49B7694F">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取暖装置</w:t>
            </w:r>
          </w:p>
        </w:tc>
        <w:tc>
          <w:tcPr>
            <w:tcW w:w="4475" w:type="dxa"/>
            <w:tcBorders>
              <w:top w:val="single" w:color="000000" w:sz="4" w:space="0"/>
              <w:left w:val="single" w:color="000000" w:sz="4" w:space="0"/>
              <w:bottom w:val="single" w:color="000000" w:sz="4" w:space="0"/>
              <w:right w:val="single" w:color="000000" w:sz="4" w:space="0"/>
            </w:tcBorders>
            <w:vAlign w:val="center"/>
          </w:tcPr>
          <w:p w14:paraId="3938CAF1">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非独立+三盒式+水暖除霜</w:t>
            </w:r>
          </w:p>
        </w:tc>
      </w:tr>
      <w:tr w14:paraId="6EFE4241">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248B415C">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612F27AF">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除霜器配置</w:t>
            </w:r>
          </w:p>
        </w:tc>
        <w:tc>
          <w:tcPr>
            <w:tcW w:w="4475" w:type="dxa"/>
            <w:tcBorders>
              <w:top w:val="single" w:color="000000" w:sz="4" w:space="0"/>
              <w:left w:val="single" w:color="000000" w:sz="4" w:space="0"/>
              <w:bottom w:val="single" w:color="000000" w:sz="4" w:space="0"/>
              <w:right w:val="single" w:color="000000" w:sz="4" w:space="0"/>
            </w:tcBorders>
            <w:vAlign w:val="center"/>
          </w:tcPr>
          <w:p w14:paraId="6EEACE37">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大功率水暖除霜器(内、外进风)</w:t>
            </w:r>
          </w:p>
        </w:tc>
      </w:tr>
      <w:tr w14:paraId="60F7944A">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0148C11D">
            <w:pPr>
              <w:widowControl/>
              <w:jc w:val="left"/>
              <w:textAlignment w:val="center"/>
              <w:rPr>
                <w:rFonts w:hint="eastAsia" w:ascii="宋体" w:hAnsi="宋体" w:cs="宋体"/>
                <w:b/>
                <w:bCs/>
                <w:color w:val="000000"/>
                <w:sz w:val="24"/>
                <w:highlight w:val="none"/>
              </w:rPr>
            </w:pPr>
            <w:r>
              <w:rPr>
                <w:rFonts w:hint="eastAsia" w:ascii="宋体" w:hAnsi="宋体" w:cs="宋体"/>
                <w:b/>
                <w:bCs/>
                <w:color w:val="000000"/>
                <w:kern w:val="0"/>
                <w:sz w:val="24"/>
                <w:highlight w:val="none"/>
                <w:lang w:bidi="ar"/>
              </w:rPr>
              <w:t>座椅配置</w:t>
            </w:r>
          </w:p>
        </w:tc>
        <w:tc>
          <w:tcPr>
            <w:tcW w:w="2467" w:type="dxa"/>
            <w:tcBorders>
              <w:top w:val="single" w:color="000000" w:sz="4" w:space="0"/>
              <w:left w:val="single" w:color="000000" w:sz="4" w:space="0"/>
              <w:bottom w:val="single" w:color="000000" w:sz="4" w:space="0"/>
              <w:right w:val="single" w:color="000000" w:sz="4" w:space="0"/>
            </w:tcBorders>
            <w:noWrap/>
            <w:vAlign w:val="center"/>
          </w:tcPr>
          <w:p w14:paraId="667F791E">
            <w:pPr>
              <w:rPr>
                <w:rFonts w:hint="eastAsia" w:ascii="宋体" w:hAnsi="宋体" w:cs="宋体"/>
                <w:color w:val="000000"/>
                <w:sz w:val="24"/>
                <w:highlight w:val="none"/>
              </w:rPr>
            </w:pPr>
          </w:p>
        </w:tc>
        <w:tc>
          <w:tcPr>
            <w:tcW w:w="4475" w:type="dxa"/>
            <w:tcBorders>
              <w:top w:val="single" w:color="000000" w:sz="4" w:space="0"/>
              <w:left w:val="single" w:color="000000" w:sz="4" w:space="0"/>
              <w:bottom w:val="single" w:color="000000" w:sz="4" w:space="0"/>
              <w:right w:val="single" w:color="000000" w:sz="4" w:space="0"/>
            </w:tcBorders>
            <w:noWrap/>
            <w:vAlign w:val="center"/>
          </w:tcPr>
          <w:p w14:paraId="617BDAB1">
            <w:pPr>
              <w:rPr>
                <w:rFonts w:hint="eastAsia" w:ascii="宋体" w:hAnsi="宋体" w:cs="宋体"/>
                <w:color w:val="000000"/>
                <w:sz w:val="24"/>
                <w:highlight w:val="none"/>
              </w:rPr>
            </w:pPr>
          </w:p>
        </w:tc>
      </w:tr>
      <w:tr w14:paraId="28E3BF9C">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74D56D36">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359FD5A1">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司机椅</w:t>
            </w:r>
          </w:p>
        </w:tc>
        <w:tc>
          <w:tcPr>
            <w:tcW w:w="4475" w:type="dxa"/>
            <w:tcBorders>
              <w:top w:val="single" w:color="000000" w:sz="4" w:space="0"/>
              <w:left w:val="single" w:color="000000" w:sz="4" w:space="0"/>
              <w:bottom w:val="single" w:color="000000" w:sz="4" w:space="0"/>
              <w:right w:val="single" w:color="000000" w:sz="4" w:space="0"/>
            </w:tcBorders>
            <w:vAlign w:val="center"/>
          </w:tcPr>
          <w:p w14:paraId="727E0B3D">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三点式电动调节司机椅（带腰托、安全带未系报警功能，单扶手，高度可调节，PVC拼打孔革）</w:t>
            </w:r>
          </w:p>
        </w:tc>
      </w:tr>
      <w:tr w14:paraId="438F3C7A">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2226D2F8">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21567B65">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乘客座椅+司机椅数量</w:t>
            </w:r>
          </w:p>
        </w:tc>
        <w:tc>
          <w:tcPr>
            <w:tcW w:w="4475" w:type="dxa"/>
            <w:tcBorders>
              <w:top w:val="single" w:color="000000" w:sz="4" w:space="0"/>
              <w:left w:val="single" w:color="000000" w:sz="4" w:space="0"/>
              <w:bottom w:val="single" w:color="000000" w:sz="4" w:space="0"/>
              <w:right w:val="single" w:color="000000" w:sz="4" w:space="0"/>
            </w:tcBorders>
            <w:vAlign w:val="center"/>
          </w:tcPr>
          <w:p w14:paraId="36AC0945">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1</w:t>
            </w:r>
            <w:r>
              <w:rPr>
                <w:rFonts w:ascii="宋体" w:hAnsi="宋体" w:cs="宋体"/>
                <w:color w:val="000000"/>
                <w:kern w:val="0"/>
                <w:sz w:val="24"/>
                <w:highlight w:val="none"/>
                <w:lang w:bidi="ar"/>
              </w:rPr>
              <w:t>6</w:t>
            </w:r>
            <w:r>
              <w:rPr>
                <w:rFonts w:hint="eastAsia" w:ascii="宋体" w:hAnsi="宋体" w:cs="宋体"/>
                <w:color w:val="000000"/>
                <w:kern w:val="0"/>
                <w:sz w:val="24"/>
                <w:highlight w:val="none"/>
                <w:lang w:bidi="ar"/>
              </w:rPr>
              <w:t>+1座</w:t>
            </w:r>
          </w:p>
        </w:tc>
      </w:tr>
      <w:tr w14:paraId="29926A41">
        <w:tblPrEx>
          <w:tblCellMar>
            <w:top w:w="0" w:type="dxa"/>
            <w:left w:w="108" w:type="dxa"/>
            <w:bottom w:w="0" w:type="dxa"/>
            <w:right w:w="108" w:type="dxa"/>
          </w:tblCellMar>
        </w:tblPrEx>
        <w:trPr>
          <w:trHeight w:val="6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30539011">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1A89FDA6">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乘客椅型号</w:t>
            </w:r>
          </w:p>
        </w:tc>
        <w:tc>
          <w:tcPr>
            <w:tcW w:w="4475" w:type="dxa"/>
            <w:tcBorders>
              <w:top w:val="single" w:color="000000" w:sz="4" w:space="0"/>
              <w:left w:val="single" w:color="000000" w:sz="4" w:space="0"/>
              <w:bottom w:val="single" w:color="000000" w:sz="4" w:space="0"/>
              <w:right w:val="single" w:color="000000" w:sz="4" w:space="0"/>
            </w:tcBorders>
            <w:vAlign w:val="center"/>
          </w:tcPr>
          <w:p w14:paraId="24A8EF17">
            <w:pPr>
              <w:widowControl/>
              <w:jc w:val="left"/>
              <w:textAlignment w:val="center"/>
              <w:rPr>
                <w:rFonts w:hint="eastAsia" w:ascii="宋体" w:hAnsi="宋体" w:cs="宋体"/>
                <w:color w:val="000000"/>
                <w:sz w:val="24"/>
                <w:highlight w:val="none"/>
              </w:rPr>
            </w:pPr>
            <w:r>
              <w:rPr>
                <w:rFonts w:hint="eastAsia" w:ascii="宋体" w:hAnsi="宋体" w:cs="宋体"/>
                <w:color w:val="000000"/>
                <w:sz w:val="24"/>
                <w:highlight w:val="none"/>
              </w:rPr>
              <w:t>豪华座椅</w:t>
            </w:r>
          </w:p>
        </w:tc>
      </w:tr>
      <w:tr w14:paraId="6A790402">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10C1889E">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74681A3D">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乘客椅安全带</w:t>
            </w:r>
          </w:p>
        </w:tc>
        <w:tc>
          <w:tcPr>
            <w:tcW w:w="4475" w:type="dxa"/>
            <w:tcBorders>
              <w:top w:val="single" w:color="000000" w:sz="4" w:space="0"/>
              <w:left w:val="single" w:color="000000" w:sz="4" w:space="0"/>
              <w:bottom w:val="single" w:color="000000" w:sz="4" w:space="0"/>
              <w:right w:val="single" w:color="000000" w:sz="4" w:space="0"/>
            </w:tcBorders>
            <w:vAlign w:val="center"/>
          </w:tcPr>
          <w:p w14:paraId="2DD103DD">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全车三点式安全带</w:t>
            </w:r>
          </w:p>
        </w:tc>
      </w:tr>
      <w:tr w14:paraId="462E76C1">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379C09F5">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108C64E9">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侧扶手</w:t>
            </w:r>
          </w:p>
        </w:tc>
        <w:tc>
          <w:tcPr>
            <w:tcW w:w="4475" w:type="dxa"/>
            <w:tcBorders>
              <w:top w:val="single" w:color="000000" w:sz="4" w:space="0"/>
              <w:left w:val="single" w:color="000000" w:sz="4" w:space="0"/>
              <w:bottom w:val="single" w:color="000000" w:sz="4" w:space="0"/>
              <w:right w:val="single" w:color="000000" w:sz="4" w:space="0"/>
            </w:tcBorders>
            <w:vAlign w:val="center"/>
          </w:tcPr>
          <w:p w14:paraId="37A0879B">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有座椅侧扶手</w:t>
            </w:r>
          </w:p>
        </w:tc>
      </w:tr>
      <w:tr w14:paraId="12AB8E67">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45AA00FF">
            <w:pPr>
              <w:widowControl/>
              <w:jc w:val="left"/>
              <w:textAlignment w:val="center"/>
              <w:rPr>
                <w:rFonts w:hint="eastAsia" w:ascii="宋体" w:hAnsi="宋体" w:cs="宋体"/>
                <w:b/>
                <w:bCs/>
                <w:color w:val="000000"/>
                <w:sz w:val="24"/>
                <w:highlight w:val="none"/>
              </w:rPr>
            </w:pPr>
            <w:r>
              <w:rPr>
                <w:rFonts w:hint="eastAsia" w:ascii="宋体" w:hAnsi="宋体" w:cs="宋体"/>
                <w:b/>
                <w:bCs/>
                <w:color w:val="000000"/>
                <w:kern w:val="0"/>
                <w:sz w:val="24"/>
                <w:highlight w:val="none"/>
                <w:lang w:bidi="ar"/>
              </w:rPr>
              <w:t>多媒体配置</w:t>
            </w:r>
          </w:p>
        </w:tc>
        <w:tc>
          <w:tcPr>
            <w:tcW w:w="2467" w:type="dxa"/>
            <w:tcBorders>
              <w:top w:val="single" w:color="000000" w:sz="4" w:space="0"/>
              <w:left w:val="single" w:color="000000" w:sz="4" w:space="0"/>
              <w:bottom w:val="single" w:color="000000" w:sz="4" w:space="0"/>
              <w:right w:val="single" w:color="000000" w:sz="4" w:space="0"/>
            </w:tcBorders>
            <w:noWrap/>
            <w:vAlign w:val="center"/>
          </w:tcPr>
          <w:p w14:paraId="0882ADC3">
            <w:pPr>
              <w:rPr>
                <w:rFonts w:hint="eastAsia" w:ascii="宋体" w:hAnsi="宋体" w:cs="宋体"/>
                <w:color w:val="000000"/>
                <w:sz w:val="24"/>
                <w:highlight w:val="none"/>
              </w:rPr>
            </w:pPr>
          </w:p>
        </w:tc>
        <w:tc>
          <w:tcPr>
            <w:tcW w:w="4475" w:type="dxa"/>
            <w:tcBorders>
              <w:top w:val="single" w:color="000000" w:sz="4" w:space="0"/>
              <w:left w:val="single" w:color="000000" w:sz="4" w:space="0"/>
              <w:bottom w:val="single" w:color="000000" w:sz="4" w:space="0"/>
              <w:right w:val="single" w:color="000000" w:sz="4" w:space="0"/>
            </w:tcBorders>
            <w:noWrap/>
            <w:vAlign w:val="center"/>
          </w:tcPr>
          <w:p w14:paraId="7D4DE5E7">
            <w:pPr>
              <w:rPr>
                <w:rFonts w:hint="eastAsia" w:ascii="宋体" w:hAnsi="宋体" w:cs="宋体"/>
                <w:color w:val="000000"/>
                <w:sz w:val="24"/>
                <w:highlight w:val="none"/>
              </w:rPr>
            </w:pPr>
          </w:p>
        </w:tc>
      </w:tr>
      <w:tr w14:paraId="655B0CC5">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66978564">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65C66A83">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前门电视</w:t>
            </w:r>
          </w:p>
        </w:tc>
        <w:tc>
          <w:tcPr>
            <w:tcW w:w="4475" w:type="dxa"/>
            <w:tcBorders>
              <w:top w:val="single" w:color="000000" w:sz="4" w:space="0"/>
              <w:left w:val="single" w:color="000000" w:sz="4" w:space="0"/>
              <w:bottom w:val="single" w:color="000000" w:sz="4" w:space="0"/>
              <w:right w:val="single" w:color="000000" w:sz="4" w:space="0"/>
            </w:tcBorders>
            <w:vAlign w:val="center"/>
          </w:tcPr>
          <w:p w14:paraId="5031BFAA">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前置19英寸电动翻转液晶彩显（航盛，带触碰翻转）</w:t>
            </w:r>
          </w:p>
        </w:tc>
      </w:tr>
      <w:tr w14:paraId="65EE9D15">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56777947">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557819DA">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倒车监视系统</w:t>
            </w:r>
          </w:p>
        </w:tc>
        <w:tc>
          <w:tcPr>
            <w:tcW w:w="4475" w:type="dxa"/>
            <w:tcBorders>
              <w:top w:val="single" w:color="000000" w:sz="4" w:space="0"/>
              <w:left w:val="single" w:color="000000" w:sz="4" w:space="0"/>
              <w:bottom w:val="single" w:color="000000" w:sz="4" w:space="0"/>
              <w:right w:val="single" w:color="000000" w:sz="4" w:space="0"/>
            </w:tcBorders>
            <w:vAlign w:val="center"/>
          </w:tcPr>
          <w:p w14:paraId="45FF88C0">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单探头彩色监视器（倒车）</w:t>
            </w:r>
          </w:p>
        </w:tc>
      </w:tr>
      <w:tr w14:paraId="36094D3A">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2168B171">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1C0CC129">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扬声器</w:t>
            </w:r>
          </w:p>
        </w:tc>
        <w:tc>
          <w:tcPr>
            <w:tcW w:w="4475" w:type="dxa"/>
            <w:tcBorders>
              <w:top w:val="single" w:color="000000" w:sz="4" w:space="0"/>
              <w:left w:val="single" w:color="000000" w:sz="4" w:space="0"/>
              <w:bottom w:val="single" w:color="000000" w:sz="4" w:space="0"/>
              <w:right w:val="single" w:color="000000" w:sz="4" w:space="0"/>
            </w:tcBorders>
            <w:vAlign w:val="center"/>
          </w:tcPr>
          <w:p w14:paraId="2B4CD235">
            <w:pPr>
              <w:widowControl/>
              <w:jc w:val="left"/>
              <w:textAlignment w:val="center"/>
              <w:rPr>
                <w:rFonts w:hint="eastAsia" w:ascii="宋体" w:hAnsi="宋体" w:cs="宋体"/>
                <w:color w:val="000000"/>
                <w:sz w:val="24"/>
                <w:highlight w:val="none"/>
              </w:rPr>
            </w:pPr>
            <w:r>
              <w:rPr>
                <w:rFonts w:ascii="宋体" w:hAnsi="宋体" w:cs="宋体"/>
                <w:color w:val="000000"/>
                <w:kern w:val="0"/>
                <w:sz w:val="24"/>
                <w:highlight w:val="none"/>
                <w:lang w:bidi="ar"/>
              </w:rPr>
              <w:t>8</w:t>
            </w:r>
            <w:r>
              <w:rPr>
                <w:rFonts w:hint="eastAsia" w:ascii="宋体" w:hAnsi="宋体" w:cs="宋体"/>
                <w:color w:val="000000"/>
                <w:kern w:val="0"/>
                <w:sz w:val="24"/>
                <w:highlight w:val="none"/>
                <w:lang w:bidi="ar"/>
              </w:rPr>
              <w:t>个扬声器</w:t>
            </w:r>
          </w:p>
        </w:tc>
      </w:tr>
      <w:tr w14:paraId="700ED908">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4CDBF09A">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3F9C7192">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电子钟</w:t>
            </w:r>
          </w:p>
        </w:tc>
        <w:tc>
          <w:tcPr>
            <w:tcW w:w="4475" w:type="dxa"/>
            <w:tcBorders>
              <w:top w:val="single" w:color="000000" w:sz="4" w:space="0"/>
              <w:left w:val="single" w:color="000000" w:sz="4" w:space="0"/>
              <w:bottom w:val="single" w:color="000000" w:sz="4" w:space="0"/>
              <w:right w:val="single" w:color="000000" w:sz="4" w:space="0"/>
            </w:tcBorders>
            <w:vAlign w:val="center"/>
          </w:tcPr>
          <w:p w14:paraId="20D5314A">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电子钟</w:t>
            </w:r>
          </w:p>
        </w:tc>
      </w:tr>
      <w:tr w14:paraId="20ED877B">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7DFC6D89">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0CD856D1">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USB手机充电器接口</w:t>
            </w:r>
          </w:p>
        </w:tc>
        <w:tc>
          <w:tcPr>
            <w:tcW w:w="4475" w:type="dxa"/>
            <w:tcBorders>
              <w:top w:val="single" w:color="000000" w:sz="4" w:space="0"/>
              <w:left w:val="single" w:color="000000" w:sz="4" w:space="0"/>
              <w:bottom w:val="single" w:color="000000" w:sz="4" w:space="0"/>
              <w:right w:val="single" w:color="000000" w:sz="4" w:space="0"/>
            </w:tcBorders>
            <w:vAlign w:val="center"/>
          </w:tcPr>
          <w:p w14:paraId="70AE70A2">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有USB充电接口</w:t>
            </w:r>
          </w:p>
        </w:tc>
      </w:tr>
      <w:tr w14:paraId="5A06DE51">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04C21BFA">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551FD78C">
            <w:pPr>
              <w:widowControl/>
              <w:jc w:val="left"/>
              <w:textAlignment w:val="center"/>
              <w:rPr>
                <w:rFonts w:hint="eastAsia" w:ascii="宋体" w:hAnsi="宋体" w:cs="宋体"/>
                <w:color w:val="000000"/>
                <w:sz w:val="24"/>
                <w:highlight w:val="none"/>
              </w:rPr>
            </w:pPr>
            <w:r>
              <w:rPr>
                <w:rFonts w:hint="eastAsia" w:ascii="宋体" w:hAnsi="宋体" w:cs="宋体"/>
                <w:sz w:val="24"/>
                <w:highlight w:val="none"/>
              </w:rPr>
              <w:t>▲</w:t>
            </w:r>
            <w:r>
              <w:rPr>
                <w:rFonts w:hint="eastAsia" w:ascii="宋体" w:hAnsi="宋体" w:cs="宋体"/>
                <w:color w:val="000000"/>
                <w:kern w:val="0"/>
                <w:sz w:val="24"/>
                <w:highlight w:val="none"/>
                <w:lang w:bidi="ar"/>
              </w:rPr>
              <w:t>播放系统</w:t>
            </w:r>
          </w:p>
        </w:tc>
        <w:tc>
          <w:tcPr>
            <w:tcW w:w="4475" w:type="dxa"/>
            <w:tcBorders>
              <w:top w:val="single" w:color="000000" w:sz="4" w:space="0"/>
              <w:left w:val="single" w:color="000000" w:sz="4" w:space="0"/>
              <w:bottom w:val="single" w:color="000000" w:sz="4" w:space="0"/>
              <w:right w:val="single" w:color="000000" w:sz="4" w:space="0"/>
            </w:tcBorders>
            <w:vAlign w:val="center"/>
          </w:tcPr>
          <w:p w14:paraId="386912F5">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7英寸高清视频播放器(含收音机、导航、多媒体、蓝牙）</w:t>
            </w:r>
          </w:p>
        </w:tc>
      </w:tr>
      <w:tr w14:paraId="7AFCA3C9">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0B6B8C7D">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0A999A31">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蓄电池</w:t>
            </w:r>
          </w:p>
        </w:tc>
        <w:tc>
          <w:tcPr>
            <w:tcW w:w="4475" w:type="dxa"/>
            <w:tcBorders>
              <w:top w:val="single" w:color="000000" w:sz="4" w:space="0"/>
              <w:left w:val="single" w:color="000000" w:sz="4" w:space="0"/>
              <w:bottom w:val="single" w:color="000000" w:sz="4" w:space="0"/>
              <w:right w:val="single" w:color="000000" w:sz="4" w:space="0"/>
            </w:tcBorders>
            <w:vAlign w:val="center"/>
          </w:tcPr>
          <w:p w14:paraId="5DD8C3CF">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2只120Ah蓄电池</w:t>
            </w:r>
          </w:p>
        </w:tc>
      </w:tr>
      <w:tr w14:paraId="732C8E4C">
        <w:tblPrEx>
          <w:tblCellMar>
            <w:top w:w="0" w:type="dxa"/>
            <w:left w:w="108" w:type="dxa"/>
            <w:bottom w:w="0" w:type="dxa"/>
            <w:right w:w="108" w:type="dxa"/>
          </w:tblCellMar>
        </w:tblPrEx>
        <w:trPr>
          <w:trHeight w:val="9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24C4FE39">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5288E5E8">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V+客旅团终端</w:t>
            </w:r>
          </w:p>
        </w:tc>
        <w:tc>
          <w:tcPr>
            <w:tcW w:w="4475" w:type="dxa"/>
            <w:tcBorders>
              <w:top w:val="single" w:color="000000" w:sz="4" w:space="0"/>
              <w:left w:val="single" w:color="000000" w:sz="4" w:space="0"/>
              <w:bottom w:val="single" w:color="000000" w:sz="4" w:space="0"/>
              <w:right w:val="single" w:color="000000" w:sz="4" w:space="0"/>
            </w:tcBorders>
            <w:vAlign w:val="center"/>
          </w:tcPr>
          <w:p w14:paraId="64DC0224">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北斗/GPS双模行车记录仪功能（不含SIM卡）+2路视频录像监控功能（分别监控前方路况、司机面部），主机为本安品牌）</w:t>
            </w:r>
          </w:p>
        </w:tc>
      </w:tr>
      <w:tr w14:paraId="5E89B467">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477C951F">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51D29BFB">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阻燃等级</w:t>
            </w:r>
          </w:p>
        </w:tc>
        <w:tc>
          <w:tcPr>
            <w:tcW w:w="4475" w:type="dxa"/>
            <w:tcBorders>
              <w:top w:val="single" w:color="000000" w:sz="4" w:space="0"/>
              <w:left w:val="single" w:color="000000" w:sz="4" w:space="0"/>
              <w:bottom w:val="single" w:color="000000" w:sz="4" w:space="0"/>
              <w:right w:val="single" w:color="000000" w:sz="4" w:space="0"/>
            </w:tcBorders>
            <w:vAlign w:val="center"/>
          </w:tcPr>
          <w:p w14:paraId="402766A3">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营运车阻燃等级</w:t>
            </w:r>
          </w:p>
        </w:tc>
      </w:tr>
      <w:tr w14:paraId="780DBCAA">
        <w:tblPrEx>
          <w:tblCellMar>
            <w:top w:w="0" w:type="dxa"/>
            <w:left w:w="108" w:type="dxa"/>
            <w:bottom w:w="0" w:type="dxa"/>
            <w:right w:w="108" w:type="dxa"/>
          </w:tblCellMar>
        </w:tblPrEx>
        <w:trPr>
          <w:trHeight w:val="300" w:hRule="atLeast"/>
        </w:trPr>
        <w:tc>
          <w:tcPr>
            <w:tcW w:w="1580" w:type="dxa"/>
            <w:tcBorders>
              <w:top w:val="single" w:color="000000" w:sz="4" w:space="0"/>
              <w:left w:val="single" w:color="000000" w:sz="4" w:space="0"/>
              <w:bottom w:val="single" w:color="000000" w:sz="4" w:space="0"/>
              <w:right w:val="single" w:color="000000" w:sz="4" w:space="0"/>
            </w:tcBorders>
            <w:vAlign w:val="center"/>
          </w:tcPr>
          <w:p w14:paraId="416C07D5">
            <w:pPr>
              <w:jc w:val="left"/>
              <w:rPr>
                <w:rFonts w:hint="eastAsia" w:ascii="宋体" w:hAnsi="宋体" w:cs="宋体"/>
                <w:color w:val="000000"/>
                <w:sz w:val="24"/>
                <w:highlight w:val="none"/>
              </w:rPr>
            </w:pPr>
          </w:p>
        </w:tc>
        <w:tc>
          <w:tcPr>
            <w:tcW w:w="2467" w:type="dxa"/>
            <w:tcBorders>
              <w:top w:val="single" w:color="000000" w:sz="4" w:space="0"/>
              <w:left w:val="single" w:color="000000" w:sz="4" w:space="0"/>
              <w:bottom w:val="single" w:color="000000" w:sz="4" w:space="0"/>
              <w:right w:val="single" w:color="000000" w:sz="4" w:space="0"/>
            </w:tcBorders>
            <w:vAlign w:val="center"/>
          </w:tcPr>
          <w:p w14:paraId="6F4CB3F0">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远程排放监管系统</w:t>
            </w:r>
          </w:p>
        </w:tc>
        <w:tc>
          <w:tcPr>
            <w:tcW w:w="4475" w:type="dxa"/>
            <w:tcBorders>
              <w:top w:val="single" w:color="000000" w:sz="4" w:space="0"/>
              <w:left w:val="single" w:color="000000" w:sz="4" w:space="0"/>
              <w:bottom w:val="single" w:color="000000" w:sz="4" w:space="0"/>
              <w:right w:val="single" w:color="000000" w:sz="4" w:space="0"/>
            </w:tcBorders>
            <w:vAlign w:val="center"/>
          </w:tcPr>
          <w:p w14:paraId="52E71AEE">
            <w:pPr>
              <w:widowControl/>
              <w:jc w:val="left"/>
              <w:textAlignment w:val="center"/>
              <w:rPr>
                <w:rFonts w:hint="eastAsia" w:ascii="宋体" w:hAnsi="宋体" w:cs="宋体"/>
                <w:color w:val="000000"/>
                <w:sz w:val="24"/>
                <w:highlight w:val="none"/>
              </w:rPr>
            </w:pPr>
            <w:r>
              <w:rPr>
                <w:rFonts w:hint="eastAsia" w:ascii="宋体" w:hAnsi="宋体" w:cs="宋体"/>
                <w:color w:val="000000"/>
                <w:kern w:val="0"/>
                <w:sz w:val="24"/>
                <w:highlight w:val="none"/>
                <w:lang w:bidi="ar"/>
              </w:rPr>
              <w:t>浙江地标（不含杭州）远程排放监管系统</w:t>
            </w:r>
          </w:p>
        </w:tc>
      </w:tr>
    </w:tbl>
    <w:p w14:paraId="1500E9E6">
      <w:pPr>
        <w:pStyle w:val="17"/>
        <w:rPr>
          <w:rFonts w:hint="eastAsia"/>
          <w:highlight w:val="none"/>
          <w:lang w:val="en-US"/>
        </w:rPr>
      </w:pPr>
    </w:p>
    <w:p w14:paraId="2A5439E1">
      <w:pPr>
        <w:keepNext/>
        <w:keepLines/>
        <w:tabs>
          <w:tab w:val="left" w:pos="432"/>
        </w:tabs>
        <w:spacing w:line="360" w:lineRule="auto"/>
        <w:outlineLvl w:val="1"/>
        <w:rPr>
          <w:rFonts w:ascii="宋体" w:hAnsi="宋体" w:cs="宋体"/>
          <w:b/>
          <w:bCs/>
          <w:sz w:val="24"/>
          <w:highlight w:val="none"/>
          <w:lang w:val="zh-CN"/>
        </w:rPr>
      </w:pPr>
      <w:r>
        <w:rPr>
          <w:rFonts w:hint="eastAsia" w:ascii="宋体" w:hAnsi="宋体" w:cs="宋体"/>
          <w:b/>
          <w:bCs/>
          <w:sz w:val="24"/>
          <w:highlight w:val="none"/>
        </w:rPr>
        <w:t>二</w:t>
      </w:r>
      <w:r>
        <w:rPr>
          <w:rFonts w:hint="eastAsia" w:ascii="宋体" w:hAnsi="宋体" w:cs="宋体"/>
          <w:b/>
          <w:bCs/>
          <w:sz w:val="24"/>
          <w:highlight w:val="none"/>
          <w:lang w:val="zh-CN"/>
        </w:rPr>
        <w:t>、</w:t>
      </w:r>
      <w:r>
        <w:rPr>
          <w:rFonts w:hint="eastAsia" w:ascii="宋体" w:hAnsi="宋体" w:cs="宋体"/>
          <w:b/>
          <w:bCs/>
          <w:sz w:val="24"/>
          <w:highlight w:val="none"/>
        </w:rPr>
        <w:t>其他</w:t>
      </w:r>
      <w:r>
        <w:rPr>
          <w:rFonts w:hint="eastAsia" w:ascii="宋体" w:hAnsi="宋体" w:cs="宋体"/>
          <w:b/>
          <w:bCs/>
          <w:sz w:val="24"/>
          <w:highlight w:val="none"/>
          <w:lang w:val="zh-CN"/>
        </w:rPr>
        <w:t>要求</w:t>
      </w:r>
    </w:p>
    <w:p w14:paraId="0717D4D0">
      <w:pPr>
        <w:pStyle w:val="9"/>
        <w:rPr>
          <w:rFonts w:hAnsi="宋体" w:cs="宋体"/>
          <w:szCs w:val="24"/>
          <w:highlight w:val="none"/>
        </w:rPr>
      </w:pPr>
      <w:r>
        <w:rPr>
          <w:rFonts w:hint="eastAsia" w:hAnsi="宋体" w:cs="宋体"/>
          <w:szCs w:val="24"/>
          <w:highlight w:val="none"/>
        </w:rPr>
        <w:t>1.交货地点:采购人指定地点。</w:t>
      </w:r>
    </w:p>
    <w:p w14:paraId="6F1A1659">
      <w:pPr>
        <w:pStyle w:val="9"/>
        <w:rPr>
          <w:rFonts w:hAnsi="宋体" w:cs="宋体"/>
          <w:szCs w:val="24"/>
          <w:highlight w:val="none"/>
        </w:rPr>
      </w:pPr>
      <w:r>
        <w:rPr>
          <w:rFonts w:hint="eastAsia" w:hAnsi="宋体" w:cs="宋体"/>
          <w:szCs w:val="24"/>
          <w:highlight w:val="none"/>
        </w:rPr>
        <w:t>2.质量要求:完成车辆上牌</w:t>
      </w:r>
      <w:r>
        <w:rPr>
          <w:rFonts w:hint="eastAsia" w:hAnsi="宋体" w:cs="宋体"/>
          <w:szCs w:val="24"/>
          <w:highlight w:val="none"/>
          <w:lang w:eastAsia="zh-CN"/>
        </w:rPr>
        <w:t>（</w:t>
      </w:r>
      <w:r>
        <w:rPr>
          <w:rFonts w:hint="eastAsia" w:hAnsi="宋体" w:cs="宋体"/>
          <w:szCs w:val="24"/>
          <w:highlight w:val="none"/>
          <w:lang w:val="en-US" w:eastAsia="zh-CN"/>
        </w:rPr>
        <w:t>上牌由采购人自行完成</w:t>
      </w:r>
      <w:r>
        <w:rPr>
          <w:rFonts w:hint="eastAsia" w:hAnsi="宋体" w:cs="宋体"/>
          <w:szCs w:val="24"/>
          <w:highlight w:val="none"/>
          <w:lang w:eastAsia="zh-CN"/>
        </w:rPr>
        <w:t>）</w:t>
      </w:r>
      <w:r>
        <w:rPr>
          <w:rFonts w:hint="eastAsia" w:hAnsi="宋体" w:cs="宋体"/>
          <w:szCs w:val="24"/>
          <w:highlight w:val="none"/>
        </w:rPr>
        <w:t>、一次性验收合格。</w:t>
      </w:r>
    </w:p>
    <w:p w14:paraId="56C0B1C4">
      <w:pPr>
        <w:pStyle w:val="9"/>
        <w:rPr>
          <w:rFonts w:hAnsi="宋体" w:cs="宋体"/>
          <w:szCs w:val="24"/>
          <w:highlight w:val="none"/>
        </w:rPr>
      </w:pPr>
      <w:r>
        <w:rPr>
          <w:rFonts w:hint="eastAsia" w:hAnsi="宋体" w:cs="宋体"/>
          <w:szCs w:val="24"/>
          <w:highlight w:val="none"/>
        </w:rPr>
        <w:t>★3.供货期限要求:合同签订</w:t>
      </w:r>
      <w:r>
        <w:rPr>
          <w:rFonts w:hint="eastAsia" w:hAnsi="宋体" w:cs="宋体"/>
          <w:szCs w:val="24"/>
          <w:highlight w:val="none"/>
        </w:rPr>
        <w:t>后4</w:t>
      </w:r>
      <w:r>
        <w:rPr>
          <w:rFonts w:hint="eastAsia" w:hAnsi="宋体" w:cs="宋体"/>
          <w:szCs w:val="24"/>
          <w:highlight w:val="none"/>
          <w:lang w:val="en-US" w:eastAsia="zh-CN"/>
        </w:rPr>
        <w:t>0</w:t>
      </w:r>
      <w:r>
        <w:rPr>
          <w:rFonts w:hint="eastAsia" w:hAnsi="宋体" w:cs="宋体"/>
          <w:szCs w:val="24"/>
          <w:highlight w:val="none"/>
        </w:rPr>
        <w:t>天内完成，</w:t>
      </w:r>
      <w:r>
        <w:rPr>
          <w:rFonts w:hint="eastAsia" w:hAnsi="宋体" w:cs="宋体"/>
          <w:szCs w:val="24"/>
          <w:highlight w:val="none"/>
          <w:lang w:val="en-US"/>
        </w:rPr>
        <w:t>具体交付时间以合同约定为准</w:t>
      </w:r>
      <w:r>
        <w:rPr>
          <w:rFonts w:hint="eastAsia" w:hAnsi="宋体" w:cs="宋体"/>
          <w:szCs w:val="24"/>
          <w:highlight w:val="none"/>
        </w:rPr>
        <w:t>。</w:t>
      </w:r>
    </w:p>
    <w:p w14:paraId="3F15805B">
      <w:pPr>
        <w:pStyle w:val="9"/>
        <w:rPr>
          <w:rFonts w:hAnsi="宋体" w:cs="宋体"/>
          <w:szCs w:val="24"/>
          <w:highlight w:val="none"/>
        </w:rPr>
      </w:pPr>
      <w:r>
        <w:rPr>
          <w:rFonts w:hint="eastAsia" w:hAnsi="宋体" w:cs="宋体"/>
          <w:szCs w:val="24"/>
          <w:highlight w:val="none"/>
        </w:rPr>
        <w:t>4.投标报价不包含车辆保险费及上牌费用，报价时应充分考虑国家补贴政策发生变化的风险，补贴下降或取消风险由中标人承担；如在合同履行期间，国家出台相关补贴政策，补贴金额在投标报价中相应减除。</w:t>
      </w:r>
    </w:p>
    <w:p w14:paraId="104B0B03">
      <w:pPr>
        <w:pStyle w:val="9"/>
        <w:rPr>
          <w:rFonts w:hAnsi="宋体" w:cs="宋体"/>
          <w:szCs w:val="24"/>
          <w:highlight w:val="none"/>
        </w:rPr>
      </w:pPr>
      <w:r>
        <w:rPr>
          <w:rFonts w:hint="eastAsia" w:hAnsi="宋体" w:cs="宋体"/>
          <w:szCs w:val="24"/>
          <w:highlight w:val="none"/>
        </w:rPr>
        <w:t>5.维修保养</w:t>
      </w:r>
    </w:p>
    <w:p w14:paraId="4E34378C">
      <w:pPr>
        <w:spacing w:line="360" w:lineRule="auto"/>
        <w:rPr>
          <w:rFonts w:ascii="宋体" w:hAnsi="宋体" w:cs="宋体"/>
          <w:sz w:val="24"/>
          <w:highlight w:val="none"/>
        </w:rPr>
      </w:pPr>
      <w:r>
        <w:rPr>
          <w:rFonts w:hint="eastAsia" w:ascii="宋体" w:hAnsi="宋体" w:cs="宋体"/>
          <w:sz w:val="24"/>
          <w:highlight w:val="none"/>
        </w:rPr>
        <w:t>5.1提供维修服务点、备用零配件清单、保养项目清单（含保养周期）、技术参数及车辆故障诊断仪。</w:t>
      </w:r>
    </w:p>
    <w:p w14:paraId="6C343792">
      <w:pPr>
        <w:spacing w:line="360" w:lineRule="auto"/>
        <w:rPr>
          <w:rFonts w:ascii="宋体" w:hAnsi="宋体" w:cs="宋体"/>
          <w:sz w:val="24"/>
          <w:highlight w:val="none"/>
        </w:rPr>
      </w:pPr>
      <w:r>
        <w:rPr>
          <w:rFonts w:hint="eastAsia" w:ascii="宋体" w:hAnsi="宋体" w:cs="宋体"/>
          <w:sz w:val="24"/>
          <w:highlight w:val="none"/>
        </w:rPr>
        <w:t>6.验收:中标人将所供车辆送达采购人指定地点安装调试完毕后，采购人聘请专业技术人员进行验收。</w:t>
      </w:r>
    </w:p>
    <w:p w14:paraId="7961593C">
      <w:pPr>
        <w:spacing w:line="360" w:lineRule="auto"/>
        <w:rPr>
          <w:rFonts w:ascii="宋体" w:hAnsi="宋体" w:cs="宋体"/>
          <w:sz w:val="24"/>
          <w:highlight w:val="none"/>
        </w:rPr>
      </w:pPr>
      <w:r>
        <w:rPr>
          <w:rFonts w:hint="eastAsia" w:ascii="宋体" w:hAnsi="宋体" w:cs="宋体"/>
          <w:sz w:val="24"/>
          <w:highlight w:val="none"/>
        </w:rPr>
        <w:t>7.质保期:整车质保</w:t>
      </w:r>
      <w:r>
        <w:rPr>
          <w:rFonts w:ascii="宋体" w:hAnsi="宋体" w:cs="宋体"/>
          <w:sz w:val="24"/>
          <w:highlight w:val="none"/>
        </w:rPr>
        <w:t>4</w:t>
      </w:r>
      <w:r>
        <w:rPr>
          <w:rFonts w:hint="eastAsia" w:ascii="宋体" w:hAnsi="宋体" w:cs="宋体"/>
          <w:sz w:val="24"/>
          <w:highlight w:val="none"/>
        </w:rPr>
        <w:t>年或1</w:t>
      </w:r>
      <w:r>
        <w:rPr>
          <w:rFonts w:ascii="宋体" w:hAnsi="宋体" w:cs="宋体"/>
          <w:sz w:val="24"/>
          <w:highlight w:val="none"/>
        </w:rPr>
        <w:t>2</w:t>
      </w:r>
      <w:r>
        <w:rPr>
          <w:rFonts w:hint="eastAsia" w:ascii="宋体" w:hAnsi="宋体" w:cs="宋体"/>
          <w:sz w:val="24"/>
          <w:highlight w:val="none"/>
        </w:rPr>
        <w:t>万公里（以先到为准），</w:t>
      </w:r>
      <w:r>
        <w:rPr>
          <w:rFonts w:hint="eastAsia" w:ascii="宋体" w:hAnsi="宋体" w:cs="宋体"/>
          <w:sz w:val="24"/>
          <w:highlight w:val="none"/>
        </w:rPr>
        <w:t>零部件质保以车辆出厂《保修手册》。</w:t>
      </w:r>
    </w:p>
    <w:p w14:paraId="671BDA83">
      <w:pPr>
        <w:spacing w:line="360" w:lineRule="auto"/>
        <w:jc w:val="left"/>
        <w:rPr>
          <w:rFonts w:ascii="宋体" w:hAnsi="宋体" w:cs="宋体"/>
          <w:b/>
          <w:bCs/>
          <w:sz w:val="24"/>
          <w:highlight w:val="none"/>
        </w:rPr>
      </w:pPr>
      <w:r>
        <w:rPr>
          <w:rFonts w:hint="eastAsia" w:ascii="宋体" w:hAnsi="宋体" w:cs="宋体"/>
          <w:b/>
          <w:bCs/>
          <w:sz w:val="24"/>
          <w:highlight w:val="none"/>
        </w:rPr>
        <w:t>三、其他说明</w:t>
      </w:r>
    </w:p>
    <w:p w14:paraId="6F752E43">
      <w:pPr>
        <w:spacing w:line="360" w:lineRule="auto"/>
        <w:jc w:val="left"/>
        <w:rPr>
          <w:rFonts w:ascii="宋体" w:hAnsi="宋体" w:cs="宋体"/>
          <w:sz w:val="24"/>
          <w:highlight w:val="none"/>
        </w:rPr>
      </w:pPr>
      <w:r>
        <w:rPr>
          <w:rFonts w:hint="eastAsia" w:ascii="宋体" w:hAnsi="宋体" w:cs="宋体"/>
          <w:sz w:val="24"/>
          <w:highlight w:val="none"/>
        </w:rPr>
        <w:t>1.在车辆验收或使用中发现响应配置与实际配置不相符的将追究差额及相关损失。</w:t>
      </w:r>
    </w:p>
    <w:p w14:paraId="30948336">
      <w:pPr>
        <w:spacing w:line="360" w:lineRule="auto"/>
        <w:jc w:val="left"/>
        <w:rPr>
          <w:rFonts w:ascii="宋体" w:hAnsi="宋体" w:cs="宋体"/>
          <w:sz w:val="24"/>
          <w:highlight w:val="none"/>
        </w:rPr>
      </w:pPr>
      <w:r>
        <w:rPr>
          <w:rFonts w:hint="eastAsia" w:ascii="宋体" w:hAnsi="宋体" w:cs="宋体"/>
          <w:sz w:val="24"/>
          <w:highlight w:val="none"/>
        </w:rPr>
        <w:t>★2技术配置及产品质量由中标人负责核对与查验，中标人须在投标文件中承诺由于车辆本身质量问题而导致车辆发生事故的，由中标人承担全部责任。</w:t>
      </w:r>
    </w:p>
    <w:p w14:paraId="4022F988">
      <w:pPr>
        <w:spacing w:line="360" w:lineRule="auto"/>
        <w:jc w:val="left"/>
        <w:rPr>
          <w:rFonts w:ascii="宋体" w:hAnsi="宋体" w:cs="宋体"/>
          <w:sz w:val="24"/>
          <w:highlight w:val="none"/>
        </w:rPr>
      </w:pPr>
      <w:r>
        <w:rPr>
          <w:rFonts w:hint="eastAsia" w:ascii="宋体" w:hAnsi="宋体" w:cs="宋体"/>
          <w:sz w:val="24"/>
          <w:highlight w:val="none"/>
        </w:rPr>
        <w:t>★3.整车专用安全设施技术要求，必须符合中华人民共和国交通运输部发布的《城市公共汽电车车辆专用安全设施技术要求》JT/T 1240 标准。</w:t>
      </w:r>
    </w:p>
    <w:p w14:paraId="3F5E86D9">
      <w:pPr>
        <w:spacing w:line="360" w:lineRule="auto"/>
        <w:jc w:val="left"/>
        <w:rPr>
          <w:rFonts w:ascii="宋体" w:hAnsi="宋体" w:cs="宋体"/>
          <w:b/>
          <w:bCs/>
          <w:sz w:val="24"/>
          <w:highlight w:val="none"/>
        </w:rPr>
      </w:pPr>
      <w:r>
        <w:rPr>
          <w:rFonts w:hint="eastAsia" w:ascii="宋体" w:hAnsi="宋体" w:cs="宋体"/>
          <w:b/>
          <w:bCs/>
          <w:sz w:val="24"/>
          <w:highlight w:val="none"/>
        </w:rPr>
        <w:t>四、履约保证金及付款方式</w:t>
      </w:r>
    </w:p>
    <w:p w14:paraId="77CA4801">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付款方式:</w:t>
      </w:r>
      <w:r>
        <w:rPr>
          <w:rFonts w:hint="eastAsia" w:ascii="宋体" w:hAnsi="宋体" w:cs="宋体"/>
          <w:sz w:val="24"/>
          <w:highlight w:val="none"/>
        </w:rPr>
        <w:t>采购人在签订合同时，向中标人收取中标额1%的履约保证金。</w:t>
      </w:r>
      <w:r>
        <w:rPr>
          <w:rFonts w:hint="eastAsia" w:ascii="宋体" w:hAnsi="宋体" w:cs="宋体"/>
          <w:sz w:val="24"/>
          <w:highlight w:val="none"/>
        </w:rPr>
        <w:t>在合同签订后7个工作日内预付30%（对中小企业预付40%），车辆验收合格并上牌完成，且经中标人培训驾驶员能熟练操作并掌握必要的维保常识后7个工作日内支付总车款</w:t>
      </w:r>
      <w:r>
        <w:rPr>
          <w:rFonts w:ascii="宋体" w:hAnsi="宋体" w:cs="宋体"/>
          <w:sz w:val="24"/>
          <w:highlight w:val="none"/>
        </w:rPr>
        <w:t>70</w:t>
      </w:r>
      <w:r>
        <w:rPr>
          <w:rFonts w:hint="eastAsia" w:ascii="宋体" w:hAnsi="宋体" w:cs="宋体"/>
          <w:sz w:val="24"/>
          <w:highlight w:val="none"/>
        </w:rPr>
        <w:t>%(对中小企业支付总车款60%)；为了保证质保期内的服务工作，中标人须在采购人支付尾款前提供一份总车款10%的</w:t>
      </w:r>
      <w:r>
        <w:rPr>
          <w:rFonts w:ascii="宋体" w:hAnsi="宋体" w:cs="宋体"/>
          <w:sz w:val="24"/>
          <w:highlight w:val="none"/>
        </w:rPr>
        <w:t>48</w:t>
      </w:r>
      <w:r>
        <w:rPr>
          <w:rFonts w:hint="eastAsia" w:ascii="宋体" w:hAnsi="宋体" w:cs="宋体"/>
          <w:sz w:val="24"/>
          <w:highlight w:val="none"/>
        </w:rPr>
        <w:t>个月期限的质量保函，否则采购人有权拒绝支付尾款。</w:t>
      </w:r>
    </w:p>
    <w:p w14:paraId="63850BE2">
      <w:pPr>
        <w:spacing w:line="360" w:lineRule="auto"/>
        <w:rPr>
          <w:rFonts w:ascii="宋体" w:hAnsi="宋体" w:cs="宋体"/>
          <w:b/>
          <w:bCs/>
          <w:sz w:val="24"/>
          <w:highlight w:val="none"/>
        </w:rPr>
      </w:pPr>
      <w:r>
        <w:rPr>
          <w:rFonts w:hint="eastAsia" w:ascii="宋体" w:hAnsi="宋体" w:cs="宋体"/>
          <w:b/>
          <w:bCs/>
          <w:sz w:val="24"/>
          <w:highlight w:val="none"/>
        </w:rPr>
        <w:t>五、服务考核细则</w:t>
      </w:r>
    </w:p>
    <w:p w14:paraId="2D4B442F">
      <w:pPr>
        <w:spacing w:line="360" w:lineRule="auto"/>
        <w:rPr>
          <w:rFonts w:ascii="宋体" w:hAnsi="宋体" w:cs="宋体"/>
          <w:sz w:val="24"/>
          <w:highlight w:val="none"/>
        </w:rPr>
      </w:pPr>
      <w:r>
        <w:rPr>
          <w:rFonts w:hint="eastAsia" w:ascii="宋体" w:hAnsi="宋体" w:cs="宋体"/>
          <w:sz w:val="24"/>
          <w:highlight w:val="none"/>
        </w:rPr>
        <w:t>1.质保期内出现车辆故障，中标人应2小时内到达现场，8小时内故障修复，如现场无法修复的应采取提供备用设备更换措施。否则每次扣1分。</w:t>
      </w:r>
    </w:p>
    <w:p w14:paraId="7F5CC7BD">
      <w:pPr>
        <w:spacing w:line="360" w:lineRule="auto"/>
        <w:rPr>
          <w:rFonts w:ascii="宋体" w:hAnsi="宋体" w:cs="宋体"/>
          <w:sz w:val="24"/>
          <w:highlight w:val="none"/>
        </w:rPr>
      </w:pPr>
      <w:r>
        <w:rPr>
          <w:rFonts w:hint="eastAsia" w:ascii="宋体" w:hAnsi="宋体" w:cs="宋体"/>
          <w:sz w:val="24"/>
          <w:highlight w:val="none"/>
        </w:rPr>
        <w:t>2.中标人设立的售后维修服务站，出现不予配合、配合服务态度差的，每发生一次扣1分。</w:t>
      </w:r>
    </w:p>
    <w:p w14:paraId="6D6CF53A">
      <w:pPr>
        <w:pStyle w:val="17"/>
        <w:ind w:firstLine="0"/>
        <w:rPr>
          <w:rFonts w:hAnsi="宋体" w:cs="宋体"/>
          <w:szCs w:val="24"/>
          <w:highlight w:val="none"/>
        </w:rPr>
      </w:pPr>
      <w:r>
        <w:rPr>
          <w:rFonts w:hint="eastAsia" w:hAnsi="宋体" w:cs="宋体"/>
          <w:szCs w:val="24"/>
          <w:highlight w:val="none"/>
        </w:rPr>
        <w:t>3.车辆关键零部件在质保期内出现故障、破损或其他质量问题的，中标人应响应按采购人的要求在承诺期限内修复、更换。如超出承诺期限的，每超出1天，扣1分；若不作响应的，则采购人有权安排其他维修单位进行维修、更换，其产生的所有费用由中标人承担，并在结算款</w:t>
      </w:r>
      <w:r>
        <w:rPr>
          <w:rFonts w:hint="eastAsia" w:hAnsi="宋体" w:cs="宋体"/>
          <w:szCs w:val="24"/>
          <w:highlight w:val="none"/>
          <w:lang w:eastAsia="zh-CN"/>
        </w:rPr>
        <w:t>（</w:t>
      </w:r>
      <w:r>
        <w:rPr>
          <w:rFonts w:hint="eastAsia" w:ascii="宋体" w:hAnsi="宋体" w:cs="宋体"/>
          <w:sz w:val="24"/>
          <w:highlight w:val="none"/>
        </w:rPr>
        <w:t>质量保函</w:t>
      </w:r>
      <w:r>
        <w:rPr>
          <w:rFonts w:hint="eastAsia" w:hAnsi="宋体" w:cs="宋体"/>
          <w:szCs w:val="24"/>
          <w:highlight w:val="none"/>
          <w:lang w:eastAsia="zh-CN"/>
        </w:rPr>
        <w:t>）</w:t>
      </w:r>
      <w:r>
        <w:rPr>
          <w:rFonts w:hint="eastAsia" w:hAnsi="宋体" w:cs="宋体"/>
          <w:szCs w:val="24"/>
          <w:highlight w:val="none"/>
        </w:rPr>
        <w:t>中扣除。</w:t>
      </w:r>
    </w:p>
    <w:p w14:paraId="5FF087AE">
      <w:pPr>
        <w:pStyle w:val="17"/>
        <w:ind w:firstLine="0"/>
        <w:rPr>
          <w:rFonts w:hAnsi="宋体" w:cs="宋体"/>
          <w:szCs w:val="24"/>
          <w:highlight w:val="none"/>
        </w:rPr>
      </w:pPr>
      <w:r>
        <w:rPr>
          <w:rFonts w:hint="eastAsia" w:hAnsi="宋体" w:cs="宋体"/>
          <w:szCs w:val="24"/>
          <w:highlight w:val="none"/>
        </w:rPr>
        <w:t>4.质保期内，因质量问题需更换车辆零配件的，必须为工厂原装配件，发生以次充好等问题的，扣考核分5分，逾期未予整改的，加倍扣罚。</w:t>
      </w:r>
    </w:p>
    <w:p w14:paraId="1EBFC9C6">
      <w:pPr>
        <w:pStyle w:val="17"/>
        <w:ind w:firstLine="0"/>
        <w:rPr>
          <w:rFonts w:hAnsi="宋体" w:cs="宋体"/>
          <w:szCs w:val="24"/>
          <w:highlight w:val="none"/>
        </w:rPr>
      </w:pPr>
      <w:r>
        <w:rPr>
          <w:rFonts w:hint="eastAsia" w:hAnsi="宋体" w:cs="宋体"/>
          <w:szCs w:val="24"/>
          <w:highlight w:val="none"/>
        </w:rPr>
        <w:t>5.中标人必须履行质保承诺，若在质保期内不做响应的，则采购人有权自行安排其他单位进行质保，所产生的所有费用与损失由中标人承担，并在结算款</w:t>
      </w:r>
      <w:r>
        <w:rPr>
          <w:rFonts w:hint="eastAsia" w:hAnsi="宋体" w:cs="宋体"/>
          <w:szCs w:val="24"/>
          <w:highlight w:val="none"/>
          <w:lang w:eastAsia="zh-CN"/>
        </w:rPr>
        <w:t>（</w:t>
      </w:r>
      <w:r>
        <w:rPr>
          <w:rFonts w:hint="eastAsia" w:ascii="宋体" w:hAnsi="宋体" w:cs="宋体"/>
          <w:sz w:val="24"/>
          <w:highlight w:val="none"/>
        </w:rPr>
        <w:t>质量保函</w:t>
      </w:r>
      <w:r>
        <w:rPr>
          <w:rFonts w:hint="eastAsia" w:hAnsi="宋体" w:cs="宋体"/>
          <w:szCs w:val="24"/>
          <w:highlight w:val="none"/>
          <w:lang w:eastAsia="zh-CN"/>
        </w:rPr>
        <w:t>）</w:t>
      </w:r>
      <w:r>
        <w:rPr>
          <w:rFonts w:hint="eastAsia" w:hAnsi="宋体" w:cs="宋体"/>
          <w:szCs w:val="24"/>
          <w:highlight w:val="none"/>
        </w:rPr>
        <w:t>中扣除，造成严重后果的，将通过法律途径维权。</w:t>
      </w:r>
    </w:p>
    <w:p w14:paraId="32A7BEE9">
      <w:pPr>
        <w:pStyle w:val="17"/>
        <w:ind w:firstLine="0"/>
        <w:rPr>
          <w:rFonts w:hAnsi="宋体" w:cs="宋体"/>
          <w:szCs w:val="24"/>
          <w:highlight w:val="none"/>
        </w:rPr>
      </w:pPr>
      <w:r>
        <w:rPr>
          <w:rFonts w:hint="eastAsia" w:hAnsi="宋体" w:cs="宋体"/>
          <w:szCs w:val="24"/>
          <w:highlight w:val="none"/>
        </w:rPr>
        <w:t>6.车辆质保期内造成事故，经第三方鉴定为车辆本身质量问题的（鉴定费用由中标人承担），中标人须承担所有损失。</w:t>
      </w:r>
    </w:p>
    <w:p w14:paraId="5FFF3D15">
      <w:pPr>
        <w:rPr>
          <w:b/>
          <w:bCs/>
          <w:spacing w:val="4"/>
          <w:sz w:val="35"/>
          <w:szCs w:val="35"/>
          <w:highlight w:val="none"/>
        </w:rPr>
      </w:pPr>
      <w:r>
        <w:rPr>
          <w:b/>
          <w:bCs/>
          <w:spacing w:val="4"/>
          <w:sz w:val="35"/>
          <w:szCs w:val="35"/>
          <w:highlight w:val="none"/>
        </w:rPr>
        <w:br w:type="page"/>
      </w:r>
    </w:p>
    <w:p w14:paraId="50811ACF">
      <w:pPr>
        <w:pStyle w:val="9"/>
        <w:spacing w:before="114" w:line="228" w:lineRule="auto"/>
        <w:ind w:left="1857"/>
        <w:rPr>
          <w:sz w:val="35"/>
          <w:szCs w:val="35"/>
          <w:highlight w:val="none"/>
        </w:rPr>
      </w:pPr>
      <w:r>
        <w:rPr>
          <w:b/>
          <w:bCs/>
          <w:spacing w:val="4"/>
          <w:sz w:val="35"/>
          <w:szCs w:val="35"/>
          <w:highlight w:val="none"/>
        </w:rPr>
        <w:t>第四部分</w:t>
      </w:r>
      <w:r>
        <w:rPr>
          <w:spacing w:val="4"/>
          <w:sz w:val="35"/>
          <w:szCs w:val="35"/>
          <w:highlight w:val="none"/>
        </w:rPr>
        <w:t xml:space="preserve">  </w:t>
      </w:r>
      <w:r>
        <w:rPr>
          <w:b/>
          <w:bCs/>
          <w:spacing w:val="4"/>
          <w:sz w:val="35"/>
          <w:szCs w:val="35"/>
          <w:highlight w:val="none"/>
        </w:rPr>
        <w:t>采购合同参考范本</w:t>
      </w:r>
    </w:p>
    <w:p w14:paraId="1BA77BB6">
      <w:pPr>
        <w:spacing w:line="303" w:lineRule="auto"/>
        <w:rPr>
          <w:rFonts w:ascii="Arial"/>
          <w:highlight w:val="none"/>
        </w:rPr>
      </w:pPr>
    </w:p>
    <w:p w14:paraId="068F6986">
      <w:pPr>
        <w:pStyle w:val="9"/>
        <w:spacing w:before="78" w:line="224" w:lineRule="auto"/>
        <w:ind w:left="50"/>
        <w:rPr>
          <w:szCs w:val="24"/>
          <w:highlight w:val="none"/>
        </w:rPr>
      </w:pPr>
      <w:r>
        <w:rPr>
          <w:spacing w:val="-5"/>
          <w:szCs w:val="24"/>
          <w:highlight w:val="none"/>
        </w:rPr>
        <w:t>合同编号：</w:t>
      </w:r>
      <w:r>
        <w:rPr>
          <w:szCs w:val="24"/>
          <w:highlight w:val="none"/>
          <w:u w:val="single"/>
        </w:rPr>
        <w:t xml:space="preserve">           </w:t>
      </w:r>
    </w:p>
    <w:p w14:paraId="52844A3E">
      <w:pPr>
        <w:spacing w:line="268" w:lineRule="auto"/>
        <w:rPr>
          <w:rFonts w:ascii="Arial"/>
          <w:highlight w:val="none"/>
        </w:rPr>
      </w:pPr>
    </w:p>
    <w:p w14:paraId="251EFD9A">
      <w:pPr>
        <w:spacing w:line="269" w:lineRule="auto"/>
        <w:rPr>
          <w:rFonts w:ascii="Arial"/>
          <w:highlight w:val="none"/>
        </w:rPr>
      </w:pPr>
    </w:p>
    <w:p w14:paraId="720D2161">
      <w:pPr>
        <w:spacing w:line="269" w:lineRule="auto"/>
        <w:rPr>
          <w:rFonts w:ascii="Arial"/>
          <w:highlight w:val="none"/>
        </w:rPr>
      </w:pPr>
    </w:p>
    <w:p w14:paraId="215B3653">
      <w:pPr>
        <w:spacing w:line="269" w:lineRule="auto"/>
        <w:rPr>
          <w:rFonts w:ascii="Arial"/>
          <w:highlight w:val="none"/>
        </w:rPr>
      </w:pPr>
    </w:p>
    <w:p w14:paraId="03D771F3">
      <w:pPr>
        <w:spacing w:line="269" w:lineRule="auto"/>
        <w:rPr>
          <w:rFonts w:ascii="Arial"/>
          <w:highlight w:val="none"/>
        </w:rPr>
      </w:pPr>
    </w:p>
    <w:p w14:paraId="474C9C2D">
      <w:pPr>
        <w:spacing w:line="269" w:lineRule="auto"/>
        <w:rPr>
          <w:rFonts w:ascii="Arial"/>
          <w:highlight w:val="none"/>
        </w:rPr>
      </w:pPr>
    </w:p>
    <w:p w14:paraId="2F513499">
      <w:pPr>
        <w:spacing w:line="269" w:lineRule="auto"/>
        <w:rPr>
          <w:rFonts w:ascii="Arial"/>
          <w:highlight w:val="none"/>
        </w:rPr>
      </w:pPr>
    </w:p>
    <w:p w14:paraId="4D68E17C">
      <w:pPr>
        <w:pStyle w:val="9"/>
        <w:spacing w:before="114" w:line="228" w:lineRule="auto"/>
        <w:ind w:left="2747"/>
        <w:rPr>
          <w:sz w:val="35"/>
          <w:szCs w:val="35"/>
          <w:highlight w:val="none"/>
        </w:rPr>
      </w:pPr>
      <w:r>
        <w:rPr>
          <w:b/>
          <w:bCs/>
          <w:spacing w:val="4"/>
          <w:sz w:val="35"/>
          <w:szCs w:val="35"/>
          <w:highlight w:val="none"/>
        </w:rPr>
        <w:t>采购合同参考范本</w:t>
      </w:r>
    </w:p>
    <w:p w14:paraId="532D4D2F">
      <w:pPr>
        <w:spacing w:line="386" w:lineRule="auto"/>
        <w:rPr>
          <w:rFonts w:ascii="Arial"/>
          <w:highlight w:val="none"/>
        </w:rPr>
      </w:pPr>
    </w:p>
    <w:p w14:paraId="41FCD6CC">
      <w:pPr>
        <w:pStyle w:val="9"/>
        <w:spacing w:before="114" w:line="226" w:lineRule="auto"/>
        <w:ind w:left="3292"/>
        <w:rPr>
          <w:sz w:val="35"/>
          <w:szCs w:val="35"/>
          <w:highlight w:val="none"/>
        </w:rPr>
      </w:pPr>
      <w:r>
        <w:rPr>
          <w:b/>
          <w:bCs/>
          <w:spacing w:val="-1"/>
          <w:sz w:val="35"/>
          <w:szCs w:val="35"/>
          <w:highlight w:val="none"/>
        </w:rPr>
        <w:t>（货物类）</w:t>
      </w:r>
    </w:p>
    <w:p w14:paraId="162A8243">
      <w:pPr>
        <w:spacing w:line="269" w:lineRule="auto"/>
        <w:rPr>
          <w:rFonts w:ascii="Arial"/>
          <w:highlight w:val="none"/>
        </w:rPr>
      </w:pPr>
    </w:p>
    <w:p w14:paraId="05FBF0FB">
      <w:pPr>
        <w:spacing w:line="269" w:lineRule="auto"/>
        <w:rPr>
          <w:rFonts w:ascii="Arial"/>
          <w:highlight w:val="none"/>
        </w:rPr>
      </w:pPr>
    </w:p>
    <w:p w14:paraId="0E35147E">
      <w:pPr>
        <w:spacing w:line="270" w:lineRule="auto"/>
        <w:rPr>
          <w:rFonts w:ascii="Arial"/>
          <w:highlight w:val="none"/>
        </w:rPr>
      </w:pPr>
    </w:p>
    <w:p w14:paraId="0E414FAC">
      <w:pPr>
        <w:spacing w:line="270" w:lineRule="auto"/>
        <w:rPr>
          <w:rFonts w:ascii="Arial"/>
          <w:highlight w:val="none"/>
        </w:rPr>
      </w:pPr>
    </w:p>
    <w:p w14:paraId="2C6EB91D">
      <w:pPr>
        <w:spacing w:line="270" w:lineRule="auto"/>
        <w:rPr>
          <w:rFonts w:ascii="Arial"/>
          <w:highlight w:val="none"/>
        </w:rPr>
      </w:pPr>
    </w:p>
    <w:p w14:paraId="0195C535">
      <w:pPr>
        <w:spacing w:line="270" w:lineRule="auto"/>
        <w:rPr>
          <w:rFonts w:ascii="Arial"/>
          <w:highlight w:val="none"/>
        </w:rPr>
      </w:pPr>
    </w:p>
    <w:p w14:paraId="5909794B">
      <w:pPr>
        <w:spacing w:line="270" w:lineRule="auto"/>
        <w:rPr>
          <w:rFonts w:ascii="Arial"/>
          <w:highlight w:val="none"/>
        </w:rPr>
      </w:pPr>
    </w:p>
    <w:p w14:paraId="69A9B30D">
      <w:pPr>
        <w:spacing w:line="270" w:lineRule="auto"/>
        <w:rPr>
          <w:rFonts w:ascii="Arial"/>
          <w:highlight w:val="none"/>
        </w:rPr>
      </w:pPr>
    </w:p>
    <w:p w14:paraId="0AB27458">
      <w:pPr>
        <w:pStyle w:val="9"/>
        <w:spacing w:before="78" w:line="222" w:lineRule="auto"/>
        <w:ind w:left="3306"/>
        <w:rPr>
          <w:szCs w:val="24"/>
          <w:highlight w:val="none"/>
        </w:rPr>
      </w:pPr>
      <w:r>
        <w:rPr>
          <w:b/>
          <w:bCs/>
          <w:spacing w:val="-9"/>
          <w:szCs w:val="24"/>
          <w:highlight w:val="none"/>
        </w:rPr>
        <w:t>第一部分</w:t>
      </w:r>
      <w:r>
        <w:rPr>
          <w:spacing w:val="8"/>
          <w:szCs w:val="24"/>
          <w:highlight w:val="none"/>
        </w:rPr>
        <w:t xml:space="preserve">   </w:t>
      </w:r>
      <w:r>
        <w:rPr>
          <w:b/>
          <w:bCs/>
          <w:spacing w:val="-9"/>
          <w:szCs w:val="24"/>
          <w:highlight w:val="none"/>
        </w:rPr>
        <w:t>合同书</w:t>
      </w:r>
    </w:p>
    <w:p w14:paraId="2B3E53E9">
      <w:pPr>
        <w:spacing w:line="258" w:lineRule="auto"/>
        <w:rPr>
          <w:rFonts w:ascii="Arial"/>
          <w:highlight w:val="none"/>
        </w:rPr>
      </w:pPr>
    </w:p>
    <w:p w14:paraId="08E4B155">
      <w:pPr>
        <w:spacing w:line="259" w:lineRule="auto"/>
        <w:rPr>
          <w:rFonts w:ascii="Arial"/>
          <w:highlight w:val="none"/>
        </w:rPr>
      </w:pPr>
    </w:p>
    <w:p w14:paraId="4AA32DFF">
      <w:pPr>
        <w:spacing w:line="259" w:lineRule="auto"/>
        <w:rPr>
          <w:rFonts w:ascii="Arial"/>
          <w:highlight w:val="none"/>
        </w:rPr>
      </w:pPr>
    </w:p>
    <w:p w14:paraId="3C9D32D6">
      <w:pPr>
        <w:spacing w:line="259" w:lineRule="auto"/>
        <w:rPr>
          <w:rFonts w:ascii="Arial"/>
          <w:highlight w:val="none"/>
        </w:rPr>
      </w:pPr>
    </w:p>
    <w:p w14:paraId="41AABD73">
      <w:pPr>
        <w:spacing w:line="259" w:lineRule="auto"/>
        <w:rPr>
          <w:rFonts w:ascii="Arial"/>
          <w:highlight w:val="none"/>
        </w:rPr>
      </w:pPr>
    </w:p>
    <w:p w14:paraId="6E19CB54">
      <w:pPr>
        <w:spacing w:line="259" w:lineRule="auto"/>
        <w:rPr>
          <w:rFonts w:ascii="Arial"/>
          <w:highlight w:val="none"/>
        </w:rPr>
      </w:pPr>
    </w:p>
    <w:p w14:paraId="0CDBCE7B">
      <w:pPr>
        <w:spacing w:line="259" w:lineRule="auto"/>
        <w:rPr>
          <w:rFonts w:ascii="Arial"/>
          <w:highlight w:val="none"/>
        </w:rPr>
      </w:pPr>
    </w:p>
    <w:p w14:paraId="425F6E9B">
      <w:pPr>
        <w:pStyle w:val="9"/>
        <w:spacing w:before="78" w:line="221" w:lineRule="auto"/>
        <w:ind w:left="1005"/>
        <w:rPr>
          <w:szCs w:val="24"/>
          <w:highlight w:val="none"/>
        </w:rPr>
      </w:pPr>
      <w:r>
        <w:rPr>
          <w:spacing w:val="-4"/>
          <w:szCs w:val="24"/>
          <w:highlight w:val="none"/>
        </w:rPr>
        <w:t>项目名称：</w:t>
      </w:r>
      <w:r>
        <w:rPr>
          <w:szCs w:val="24"/>
          <w:highlight w:val="none"/>
          <w:u w:val="single"/>
        </w:rPr>
        <w:t xml:space="preserve">                                    </w:t>
      </w:r>
    </w:p>
    <w:p w14:paraId="2082D5F8">
      <w:pPr>
        <w:spacing w:line="246" w:lineRule="auto"/>
        <w:rPr>
          <w:rFonts w:ascii="Arial"/>
          <w:highlight w:val="none"/>
        </w:rPr>
      </w:pPr>
    </w:p>
    <w:p w14:paraId="0CDDD871">
      <w:pPr>
        <w:spacing w:line="246" w:lineRule="auto"/>
        <w:rPr>
          <w:rFonts w:ascii="Arial"/>
          <w:highlight w:val="none"/>
        </w:rPr>
      </w:pPr>
    </w:p>
    <w:p w14:paraId="4C01D65D">
      <w:pPr>
        <w:spacing w:line="247" w:lineRule="auto"/>
        <w:rPr>
          <w:rFonts w:ascii="Arial"/>
          <w:highlight w:val="none"/>
        </w:rPr>
      </w:pPr>
    </w:p>
    <w:p w14:paraId="320DC36F">
      <w:pPr>
        <w:spacing w:line="247" w:lineRule="auto"/>
        <w:rPr>
          <w:rFonts w:ascii="Arial"/>
          <w:highlight w:val="none"/>
        </w:rPr>
      </w:pPr>
    </w:p>
    <w:p w14:paraId="40AB8911">
      <w:pPr>
        <w:spacing w:line="247" w:lineRule="auto"/>
        <w:rPr>
          <w:rFonts w:ascii="Arial"/>
          <w:highlight w:val="none"/>
        </w:rPr>
      </w:pPr>
    </w:p>
    <w:p w14:paraId="0913E8F8">
      <w:pPr>
        <w:pStyle w:val="9"/>
        <w:spacing w:before="79" w:line="222" w:lineRule="auto"/>
        <w:ind w:left="1036"/>
        <w:rPr>
          <w:szCs w:val="24"/>
          <w:highlight w:val="none"/>
        </w:rPr>
      </w:pPr>
      <w:r>
        <w:rPr>
          <w:spacing w:val="-9"/>
          <w:szCs w:val="24"/>
          <w:highlight w:val="none"/>
        </w:rPr>
        <w:t>甲方：</w:t>
      </w:r>
      <w:r>
        <w:rPr>
          <w:spacing w:val="-9"/>
          <w:szCs w:val="24"/>
          <w:highlight w:val="none"/>
          <w:u w:val="single"/>
        </w:rPr>
        <w:t xml:space="preserve">                                     </w:t>
      </w:r>
      <w:r>
        <w:rPr>
          <w:spacing w:val="-10"/>
          <w:szCs w:val="24"/>
          <w:highlight w:val="none"/>
          <w:u w:val="single"/>
        </w:rPr>
        <w:t xml:space="preserve">     </w:t>
      </w:r>
    </w:p>
    <w:p w14:paraId="0402EE11">
      <w:pPr>
        <w:spacing w:line="247" w:lineRule="auto"/>
        <w:rPr>
          <w:rFonts w:ascii="Arial"/>
          <w:highlight w:val="none"/>
        </w:rPr>
      </w:pPr>
    </w:p>
    <w:p w14:paraId="42DDAD73">
      <w:pPr>
        <w:spacing w:line="247" w:lineRule="auto"/>
        <w:rPr>
          <w:rFonts w:ascii="Arial"/>
          <w:highlight w:val="none"/>
        </w:rPr>
      </w:pPr>
    </w:p>
    <w:p w14:paraId="05EDDFAE">
      <w:pPr>
        <w:pStyle w:val="9"/>
        <w:spacing w:before="78" w:line="224" w:lineRule="auto"/>
        <w:ind w:left="1021"/>
        <w:rPr>
          <w:szCs w:val="24"/>
          <w:highlight w:val="none"/>
        </w:rPr>
      </w:pPr>
      <w:r>
        <w:rPr>
          <w:spacing w:val="-6"/>
          <w:szCs w:val="24"/>
          <w:highlight w:val="none"/>
        </w:rPr>
        <w:t>乙方：</w:t>
      </w:r>
      <w:r>
        <w:rPr>
          <w:spacing w:val="-6"/>
          <w:szCs w:val="24"/>
          <w:highlight w:val="none"/>
          <w:u w:val="single"/>
        </w:rPr>
        <w:t xml:space="preserve">                              </w:t>
      </w:r>
      <w:r>
        <w:rPr>
          <w:spacing w:val="-7"/>
          <w:szCs w:val="24"/>
          <w:highlight w:val="none"/>
          <w:u w:val="single"/>
        </w:rPr>
        <w:t xml:space="preserve">           </w:t>
      </w:r>
    </w:p>
    <w:p w14:paraId="391727AD">
      <w:pPr>
        <w:spacing w:line="244" w:lineRule="auto"/>
        <w:rPr>
          <w:rFonts w:ascii="Arial"/>
          <w:highlight w:val="none"/>
        </w:rPr>
      </w:pPr>
    </w:p>
    <w:p w14:paraId="71AFB352">
      <w:pPr>
        <w:spacing w:line="245" w:lineRule="auto"/>
        <w:rPr>
          <w:rFonts w:ascii="Arial"/>
          <w:highlight w:val="none"/>
        </w:rPr>
      </w:pPr>
    </w:p>
    <w:p w14:paraId="7338D351">
      <w:pPr>
        <w:pStyle w:val="9"/>
        <w:spacing w:before="78" w:line="224" w:lineRule="auto"/>
        <w:ind w:left="1009"/>
        <w:rPr>
          <w:szCs w:val="24"/>
          <w:highlight w:val="none"/>
        </w:rPr>
      </w:pPr>
      <w:r>
        <w:rPr>
          <w:spacing w:val="-3"/>
          <w:szCs w:val="24"/>
          <w:highlight w:val="none"/>
        </w:rPr>
        <w:t>签订地：</w:t>
      </w:r>
      <w:r>
        <w:rPr>
          <w:spacing w:val="-3"/>
          <w:szCs w:val="24"/>
          <w:highlight w:val="none"/>
          <w:u w:val="single"/>
        </w:rPr>
        <w:t xml:space="preserve">                    </w:t>
      </w:r>
      <w:r>
        <w:rPr>
          <w:spacing w:val="-4"/>
          <w:szCs w:val="24"/>
          <w:highlight w:val="none"/>
          <w:u w:val="single"/>
        </w:rPr>
        <w:t xml:space="preserve">                  </w:t>
      </w:r>
    </w:p>
    <w:p w14:paraId="778F7A88">
      <w:pPr>
        <w:spacing w:line="244" w:lineRule="auto"/>
        <w:rPr>
          <w:rFonts w:ascii="Arial"/>
          <w:highlight w:val="none"/>
        </w:rPr>
      </w:pPr>
    </w:p>
    <w:p w14:paraId="4CAC09BE">
      <w:pPr>
        <w:spacing w:line="245" w:lineRule="auto"/>
        <w:rPr>
          <w:rFonts w:ascii="Arial"/>
          <w:highlight w:val="none"/>
        </w:rPr>
      </w:pPr>
    </w:p>
    <w:p w14:paraId="17B3ACEA">
      <w:pPr>
        <w:pStyle w:val="9"/>
        <w:spacing w:before="79" w:line="222" w:lineRule="auto"/>
        <w:ind w:left="1009"/>
        <w:rPr>
          <w:szCs w:val="24"/>
          <w:highlight w:val="none"/>
        </w:rPr>
      </w:pPr>
      <w:r>
        <w:rPr>
          <w:spacing w:val="-9"/>
          <w:szCs w:val="24"/>
          <w:highlight w:val="none"/>
        </w:rPr>
        <w:t>签订日期：</w:t>
      </w:r>
      <w:r>
        <w:rPr>
          <w:szCs w:val="24"/>
          <w:highlight w:val="none"/>
          <w:u w:val="single"/>
        </w:rPr>
        <w:t xml:space="preserve">               </w:t>
      </w:r>
      <w:r>
        <w:rPr>
          <w:spacing w:val="-98"/>
          <w:szCs w:val="24"/>
          <w:highlight w:val="none"/>
        </w:rPr>
        <w:t xml:space="preserve"> </w:t>
      </w:r>
      <w:r>
        <w:rPr>
          <w:spacing w:val="-9"/>
          <w:szCs w:val="24"/>
          <w:highlight w:val="none"/>
        </w:rPr>
        <w:t>年</w:t>
      </w:r>
      <w:r>
        <w:rPr>
          <w:spacing w:val="19"/>
          <w:szCs w:val="24"/>
          <w:highlight w:val="none"/>
          <w:u w:val="single"/>
        </w:rPr>
        <w:t xml:space="preserve">      </w:t>
      </w:r>
      <w:r>
        <w:rPr>
          <w:spacing w:val="-87"/>
          <w:szCs w:val="24"/>
          <w:highlight w:val="none"/>
        </w:rPr>
        <w:t xml:space="preserve"> </w:t>
      </w:r>
      <w:r>
        <w:rPr>
          <w:spacing w:val="-9"/>
          <w:szCs w:val="24"/>
          <w:highlight w:val="none"/>
        </w:rPr>
        <w:t>月</w:t>
      </w:r>
      <w:r>
        <w:rPr>
          <w:spacing w:val="20"/>
          <w:szCs w:val="24"/>
          <w:highlight w:val="none"/>
          <w:u w:val="single"/>
        </w:rPr>
        <w:t xml:space="preserve">      </w:t>
      </w:r>
      <w:r>
        <w:rPr>
          <w:spacing w:val="-54"/>
          <w:szCs w:val="24"/>
          <w:highlight w:val="none"/>
        </w:rPr>
        <w:t xml:space="preserve"> </w:t>
      </w:r>
      <w:r>
        <w:rPr>
          <w:spacing w:val="-9"/>
          <w:szCs w:val="24"/>
          <w:highlight w:val="none"/>
        </w:rPr>
        <w:t>日</w:t>
      </w:r>
    </w:p>
    <w:p w14:paraId="36166731">
      <w:pPr>
        <w:spacing w:line="222" w:lineRule="auto"/>
        <w:rPr>
          <w:sz w:val="24"/>
          <w:highlight w:val="none"/>
        </w:rPr>
        <w:sectPr>
          <w:headerReference r:id="rId9" w:type="default"/>
          <w:footerReference r:id="rId10" w:type="default"/>
          <w:pgSz w:w="11907" w:h="16840"/>
          <w:pgMar w:top="1440" w:right="1803" w:bottom="1440" w:left="1803" w:header="1076" w:footer="1047" w:gutter="0"/>
          <w:cols w:space="720" w:num="1"/>
        </w:sectPr>
      </w:pPr>
    </w:p>
    <w:p w14:paraId="14E502DC">
      <w:pPr>
        <w:spacing w:line="251" w:lineRule="auto"/>
        <w:rPr>
          <w:rFonts w:ascii="Arial"/>
          <w:highlight w:val="none"/>
        </w:rPr>
      </w:pPr>
    </w:p>
    <w:p w14:paraId="27B93206">
      <w:pPr>
        <w:spacing w:line="252" w:lineRule="auto"/>
        <w:rPr>
          <w:rFonts w:ascii="Arial"/>
          <w:highlight w:val="none"/>
        </w:rPr>
      </w:pPr>
    </w:p>
    <w:p w14:paraId="59B9435C">
      <w:pPr>
        <w:spacing w:line="252" w:lineRule="auto"/>
        <w:rPr>
          <w:rFonts w:ascii="Arial"/>
          <w:highlight w:val="none"/>
        </w:rPr>
      </w:pPr>
      <w:r>
        <w:rPr>
          <w:highlight w:val="none"/>
        </w:rPr>
        <mc:AlternateContent>
          <mc:Choice Requires="wps">
            <w:drawing>
              <wp:anchor distT="0" distB="0" distL="114300" distR="114300" simplePos="0" relativeHeight="251682816" behindDoc="0" locked="0" layoutInCell="1" allowOverlap="1">
                <wp:simplePos x="0" y="0"/>
                <wp:positionH relativeFrom="column">
                  <wp:posOffset>0</wp:posOffset>
                </wp:positionH>
                <wp:positionV relativeFrom="paragraph">
                  <wp:posOffset>109220</wp:posOffset>
                </wp:positionV>
                <wp:extent cx="5760085" cy="9525"/>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0085" cy="9525"/>
                        </a:xfrm>
                        <a:custGeom>
                          <a:avLst/>
                          <a:gdLst/>
                          <a:ahLst/>
                          <a:cxnLst/>
                          <a:rect l="0" t="0" r="0" b="0"/>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pt;margin-top:8.6pt;height:0.75pt;width:453.55pt;z-index:251682816;mso-width-relative:page;mso-height-relative:page;" fillcolor="#000000" filled="t" stroked="f" coordsize="9070,15" o:gfxdata="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R8ZdDTAAAABgEAAA8AAAAA&#10;AAAAAQAgAAAAIgAAAGRycy9kb3ducmV2LnhtbFBLAQIUABQAAAAIAIdO4kB90ofhGQIAAJ4EAAAO&#10;AAAAAAAAAAEAIAAAACIBAABkcnMvZTJvRG9jLnhtbFBLBQYAAAAABgAGAFkBAACtBQAAAAA=&#10;" path="m0,0l9070,0,9070,14,0,14,0,0xe">
                <v:fill on="t" focussize="0,0"/>
                <v:stroke on="f"/>
                <v:imagedata o:title=""/>
                <o:lock v:ext="edit" aspectratio="f"/>
              </v:shape>
            </w:pict>
          </mc:Fallback>
        </mc:AlternateContent>
      </w:r>
    </w:p>
    <w:p w14:paraId="213551C6">
      <w:pPr>
        <w:spacing w:line="252" w:lineRule="auto"/>
        <w:rPr>
          <w:rFonts w:ascii="Arial"/>
          <w:highlight w:val="none"/>
        </w:rPr>
      </w:pPr>
    </w:p>
    <w:p w14:paraId="7CD0A686">
      <w:pPr>
        <w:pStyle w:val="9"/>
        <w:tabs>
          <w:tab w:val="left" w:pos="1438"/>
        </w:tabs>
        <w:spacing w:before="78" w:line="423" w:lineRule="auto"/>
        <w:ind w:left="16" w:right="6" w:firstLine="463"/>
        <w:rPr>
          <w:szCs w:val="24"/>
          <w:highlight w:val="none"/>
        </w:rPr>
      </w:pPr>
      <w:r>
        <w:rPr>
          <w:szCs w:val="24"/>
          <w:highlight w:val="none"/>
          <w:u w:val="single"/>
        </w:rPr>
        <w:tab/>
      </w:r>
      <w:r>
        <w:rPr>
          <w:spacing w:val="-97"/>
          <w:szCs w:val="24"/>
          <w:highlight w:val="none"/>
        </w:rPr>
        <w:t xml:space="preserve"> </w:t>
      </w:r>
      <w:r>
        <w:rPr>
          <w:spacing w:val="-5"/>
          <w:szCs w:val="24"/>
          <w:highlight w:val="none"/>
        </w:rPr>
        <w:t>年</w:t>
      </w:r>
      <w:r>
        <w:rPr>
          <w:spacing w:val="-5"/>
          <w:szCs w:val="24"/>
          <w:highlight w:val="none"/>
          <w:u w:val="single"/>
        </w:rPr>
        <w:t xml:space="preserve">    </w:t>
      </w:r>
      <w:r>
        <w:rPr>
          <w:spacing w:val="-92"/>
          <w:szCs w:val="24"/>
          <w:highlight w:val="none"/>
        </w:rPr>
        <w:t xml:space="preserve"> </w:t>
      </w:r>
      <w:r>
        <w:rPr>
          <w:spacing w:val="-5"/>
          <w:szCs w:val="24"/>
          <w:highlight w:val="none"/>
        </w:rPr>
        <w:t>月</w:t>
      </w:r>
      <w:r>
        <w:rPr>
          <w:spacing w:val="-5"/>
          <w:szCs w:val="24"/>
          <w:highlight w:val="none"/>
          <w:u w:val="single"/>
        </w:rPr>
        <w:t xml:space="preserve">    </w:t>
      </w:r>
      <w:r>
        <w:rPr>
          <w:spacing w:val="-53"/>
          <w:szCs w:val="24"/>
          <w:highlight w:val="none"/>
        </w:rPr>
        <w:t xml:space="preserve"> </w:t>
      </w:r>
      <w:r>
        <w:rPr>
          <w:spacing w:val="-5"/>
          <w:szCs w:val="24"/>
          <w:highlight w:val="none"/>
        </w:rPr>
        <w:t>日</w:t>
      </w:r>
      <w:r>
        <w:rPr>
          <w:spacing w:val="-15"/>
          <w:szCs w:val="24"/>
          <w:highlight w:val="none"/>
        </w:rPr>
        <w:t>，</w:t>
      </w:r>
      <w:r>
        <w:rPr>
          <w:spacing w:val="56"/>
          <w:szCs w:val="24"/>
          <w:highlight w:val="none"/>
          <w:u w:val="single"/>
        </w:rPr>
        <w:t xml:space="preserve">  </w:t>
      </w:r>
      <w:r>
        <w:rPr>
          <w:spacing w:val="-15"/>
          <w:szCs w:val="24"/>
          <w:highlight w:val="none"/>
          <w:u w:val="single"/>
        </w:rPr>
        <w:t>（</w:t>
      </w:r>
      <w:r>
        <w:rPr>
          <w:spacing w:val="-5"/>
          <w:szCs w:val="24"/>
          <w:highlight w:val="none"/>
          <w:u w:val="single"/>
        </w:rPr>
        <w:t xml:space="preserve">采购人）   </w:t>
      </w:r>
      <w:r>
        <w:rPr>
          <w:spacing w:val="-78"/>
          <w:szCs w:val="24"/>
          <w:highlight w:val="none"/>
        </w:rPr>
        <w:t xml:space="preserve"> </w:t>
      </w:r>
      <w:r>
        <w:rPr>
          <w:spacing w:val="-5"/>
          <w:szCs w:val="24"/>
          <w:highlight w:val="none"/>
        </w:rPr>
        <w:t>以</w:t>
      </w:r>
      <w:r>
        <w:rPr>
          <w:spacing w:val="-5"/>
          <w:szCs w:val="24"/>
          <w:highlight w:val="none"/>
          <w:u w:val="single"/>
        </w:rPr>
        <w:t xml:space="preserve">   （采购方式）  </w:t>
      </w:r>
      <w:r>
        <w:rPr>
          <w:spacing w:val="-103"/>
          <w:szCs w:val="24"/>
          <w:highlight w:val="none"/>
        </w:rPr>
        <w:t xml:space="preserve"> </w:t>
      </w:r>
      <w:r>
        <w:rPr>
          <w:spacing w:val="-5"/>
          <w:szCs w:val="24"/>
          <w:highlight w:val="none"/>
        </w:rPr>
        <w:t>对</w:t>
      </w:r>
      <w:r>
        <w:rPr>
          <w:spacing w:val="-5"/>
          <w:szCs w:val="24"/>
          <w:highlight w:val="none"/>
          <w:u w:val="single"/>
        </w:rPr>
        <w:t xml:space="preserve">   （同</w:t>
      </w:r>
      <w:r>
        <w:rPr>
          <w:szCs w:val="24"/>
          <w:highlight w:val="none"/>
        </w:rPr>
        <w:t xml:space="preserve"> </w:t>
      </w:r>
      <w:r>
        <w:rPr>
          <w:spacing w:val="-1"/>
          <w:szCs w:val="24"/>
          <w:highlight w:val="none"/>
          <w:u w:val="single"/>
        </w:rPr>
        <w:t>前页项目名称）</w:t>
      </w:r>
      <w:r>
        <w:rPr>
          <w:spacing w:val="55"/>
          <w:szCs w:val="24"/>
          <w:highlight w:val="none"/>
          <w:u w:val="single"/>
        </w:rPr>
        <w:t xml:space="preserve">  </w:t>
      </w:r>
      <w:r>
        <w:rPr>
          <w:spacing w:val="-103"/>
          <w:szCs w:val="24"/>
          <w:highlight w:val="none"/>
        </w:rPr>
        <w:t xml:space="preserve"> </w:t>
      </w:r>
      <w:r>
        <w:rPr>
          <w:spacing w:val="-1"/>
          <w:szCs w:val="24"/>
          <w:highlight w:val="none"/>
        </w:rPr>
        <w:t>项目进行了采购。经</w:t>
      </w:r>
      <w:r>
        <w:rPr>
          <w:spacing w:val="55"/>
          <w:szCs w:val="24"/>
          <w:highlight w:val="none"/>
          <w:u w:val="single"/>
        </w:rPr>
        <w:t xml:space="preserve">  </w:t>
      </w:r>
      <w:r>
        <w:rPr>
          <w:spacing w:val="-1"/>
          <w:szCs w:val="24"/>
          <w:highlight w:val="none"/>
          <w:u w:val="single"/>
        </w:rPr>
        <w:t>（相关评定主体名称）</w:t>
      </w:r>
      <w:r>
        <w:rPr>
          <w:spacing w:val="56"/>
          <w:szCs w:val="24"/>
          <w:highlight w:val="none"/>
          <w:u w:val="single"/>
        </w:rPr>
        <w:t xml:space="preserve">  </w:t>
      </w:r>
      <w:r>
        <w:rPr>
          <w:spacing w:val="-102"/>
          <w:szCs w:val="24"/>
          <w:highlight w:val="none"/>
        </w:rPr>
        <w:t xml:space="preserve"> </w:t>
      </w:r>
      <w:r>
        <w:rPr>
          <w:spacing w:val="-1"/>
          <w:szCs w:val="24"/>
          <w:highlight w:val="none"/>
        </w:rPr>
        <w:t>评定</w:t>
      </w:r>
      <w:r>
        <w:rPr>
          <w:spacing w:val="-19"/>
          <w:szCs w:val="24"/>
          <w:highlight w:val="none"/>
        </w:rPr>
        <w:t>，</w:t>
      </w:r>
      <w:r>
        <w:rPr>
          <w:spacing w:val="56"/>
          <w:szCs w:val="24"/>
          <w:highlight w:val="none"/>
          <w:u w:val="single"/>
        </w:rPr>
        <w:t xml:space="preserve">  </w:t>
      </w:r>
      <w:r>
        <w:rPr>
          <w:spacing w:val="-19"/>
          <w:szCs w:val="24"/>
          <w:highlight w:val="none"/>
          <w:u w:val="single"/>
        </w:rPr>
        <w:t>（</w:t>
      </w:r>
      <w:r>
        <w:rPr>
          <w:spacing w:val="-1"/>
          <w:szCs w:val="24"/>
          <w:highlight w:val="none"/>
          <w:u w:val="single"/>
        </w:rPr>
        <w:t>中标</w:t>
      </w:r>
      <w:r>
        <w:rPr>
          <w:spacing w:val="-2"/>
          <w:szCs w:val="24"/>
          <w:highlight w:val="none"/>
          <w:u w:val="single"/>
        </w:rPr>
        <w:t>供应商名称）</w:t>
      </w:r>
      <w:r>
        <w:rPr>
          <w:spacing w:val="-2"/>
          <w:szCs w:val="24"/>
          <w:highlight w:val="none"/>
        </w:rPr>
        <w:t>为该项目中标供应商。现于中标通知书发出之日起三十日内，按照采购文</w:t>
      </w:r>
      <w:r>
        <w:rPr>
          <w:spacing w:val="8"/>
          <w:szCs w:val="24"/>
          <w:highlight w:val="none"/>
        </w:rPr>
        <w:t xml:space="preserve"> </w:t>
      </w:r>
      <w:r>
        <w:rPr>
          <w:spacing w:val="-2"/>
          <w:szCs w:val="24"/>
          <w:highlight w:val="none"/>
        </w:rPr>
        <w:t>件确定的事项签订本合同。</w:t>
      </w:r>
    </w:p>
    <w:p w14:paraId="1BD335A2">
      <w:pPr>
        <w:pStyle w:val="9"/>
        <w:spacing w:before="39" w:line="420" w:lineRule="auto"/>
        <w:ind w:left="15" w:firstLine="481"/>
        <w:rPr>
          <w:szCs w:val="24"/>
          <w:highlight w:val="none"/>
        </w:rPr>
      </w:pPr>
      <w:r>
        <w:rPr>
          <w:spacing w:val="-3"/>
          <w:szCs w:val="24"/>
          <w:highlight w:val="none"/>
        </w:rPr>
        <w:t>根据《中华人民共和国民法典》等相关法律法规</w:t>
      </w:r>
      <w:r>
        <w:rPr>
          <w:spacing w:val="-4"/>
          <w:szCs w:val="24"/>
          <w:highlight w:val="none"/>
        </w:rPr>
        <w:t>之规定，按照平等、</w:t>
      </w:r>
      <w:r>
        <w:rPr>
          <w:spacing w:val="-59"/>
          <w:szCs w:val="24"/>
          <w:highlight w:val="none"/>
        </w:rPr>
        <w:t xml:space="preserve"> </w:t>
      </w:r>
      <w:r>
        <w:rPr>
          <w:spacing w:val="-4"/>
          <w:szCs w:val="24"/>
          <w:highlight w:val="none"/>
        </w:rPr>
        <w:t>自愿、公平、</w:t>
      </w:r>
      <w:r>
        <w:rPr>
          <w:szCs w:val="24"/>
          <w:highlight w:val="none"/>
        </w:rPr>
        <w:t xml:space="preserve"> </w:t>
      </w:r>
      <w:r>
        <w:rPr>
          <w:spacing w:val="-1"/>
          <w:szCs w:val="24"/>
          <w:highlight w:val="none"/>
        </w:rPr>
        <w:t>诚实信用和绿色的原则，经</w:t>
      </w:r>
      <w:r>
        <w:rPr>
          <w:spacing w:val="-1"/>
          <w:szCs w:val="24"/>
          <w:highlight w:val="none"/>
          <w:u w:val="single"/>
        </w:rPr>
        <w:t xml:space="preserve">   （采购人）   </w:t>
      </w:r>
      <w:r>
        <w:rPr>
          <w:spacing w:val="-69"/>
          <w:szCs w:val="24"/>
          <w:highlight w:val="none"/>
        </w:rPr>
        <w:t xml:space="preserve"> </w:t>
      </w:r>
      <w:r>
        <w:rPr>
          <w:spacing w:val="-1"/>
          <w:szCs w:val="24"/>
          <w:highlight w:val="none"/>
        </w:rPr>
        <w:t>(以下简称：</w:t>
      </w:r>
      <w:r>
        <w:rPr>
          <w:spacing w:val="-69"/>
          <w:szCs w:val="24"/>
          <w:highlight w:val="none"/>
        </w:rPr>
        <w:t xml:space="preserve"> </w:t>
      </w:r>
      <w:r>
        <w:rPr>
          <w:spacing w:val="-1"/>
          <w:szCs w:val="24"/>
          <w:highlight w:val="none"/>
        </w:rPr>
        <w:t>甲方)和</w:t>
      </w:r>
      <w:r>
        <w:rPr>
          <w:spacing w:val="-1"/>
          <w:szCs w:val="24"/>
          <w:highlight w:val="none"/>
          <w:u w:val="single"/>
        </w:rPr>
        <w:t xml:space="preserve">  </w:t>
      </w:r>
      <w:r>
        <w:rPr>
          <w:spacing w:val="-2"/>
          <w:szCs w:val="24"/>
          <w:highlight w:val="none"/>
          <w:u w:val="single"/>
        </w:rPr>
        <w:t xml:space="preserve"> （中标供应商名称）   </w:t>
      </w:r>
      <w:r>
        <w:rPr>
          <w:spacing w:val="-57"/>
          <w:szCs w:val="24"/>
          <w:highlight w:val="none"/>
        </w:rPr>
        <w:t xml:space="preserve"> </w:t>
      </w:r>
      <w:r>
        <w:rPr>
          <w:spacing w:val="-2"/>
          <w:szCs w:val="24"/>
          <w:highlight w:val="none"/>
        </w:rPr>
        <w:t>(以下简称：乙方)协商一致，约定以下合同条款，以兹共同遵守、全面履行。</w:t>
      </w:r>
    </w:p>
    <w:p w14:paraId="063CE935">
      <w:pPr>
        <w:pStyle w:val="9"/>
        <w:spacing w:before="43" w:line="222" w:lineRule="auto"/>
        <w:ind w:left="506"/>
        <w:outlineLvl w:val="0"/>
        <w:rPr>
          <w:szCs w:val="24"/>
          <w:highlight w:val="none"/>
        </w:rPr>
      </w:pPr>
      <w:r>
        <w:rPr>
          <w:b/>
          <w:bCs/>
          <w:spacing w:val="-8"/>
          <w:szCs w:val="24"/>
          <w:highlight w:val="none"/>
        </w:rPr>
        <w:t>1.1</w:t>
      </w:r>
      <w:r>
        <w:rPr>
          <w:spacing w:val="29"/>
          <w:szCs w:val="24"/>
          <w:highlight w:val="none"/>
        </w:rPr>
        <w:t xml:space="preserve"> </w:t>
      </w:r>
      <w:r>
        <w:rPr>
          <w:b/>
          <w:bCs/>
          <w:spacing w:val="-8"/>
          <w:szCs w:val="24"/>
          <w:highlight w:val="none"/>
        </w:rPr>
        <w:t>合同组成部分</w:t>
      </w:r>
    </w:p>
    <w:p w14:paraId="17B776C7">
      <w:pPr>
        <w:pStyle w:val="9"/>
        <w:spacing w:before="271" w:line="421" w:lineRule="auto"/>
        <w:ind w:left="22" w:right="6" w:firstLine="478"/>
        <w:rPr>
          <w:szCs w:val="24"/>
          <w:highlight w:val="none"/>
        </w:rPr>
      </w:pPr>
      <w:r>
        <w:rPr>
          <w:spacing w:val="-2"/>
          <w:szCs w:val="24"/>
          <w:highlight w:val="none"/>
        </w:rPr>
        <w:t>下列文件为本合同的组成部分，并构成一个整体，需综合解释、相互补充。如果下列文件内容出现不一致的情形，那么在保证按照采购文件确定的事项的前提下，组成本</w:t>
      </w:r>
      <w:r>
        <w:rPr>
          <w:spacing w:val="2"/>
          <w:szCs w:val="24"/>
          <w:highlight w:val="none"/>
        </w:rPr>
        <w:t xml:space="preserve"> </w:t>
      </w:r>
      <w:r>
        <w:rPr>
          <w:spacing w:val="-2"/>
          <w:szCs w:val="24"/>
          <w:highlight w:val="none"/>
        </w:rPr>
        <w:t>合同的多个文件的优先适用顺序如下：</w:t>
      </w:r>
    </w:p>
    <w:p w14:paraId="06AA0B44">
      <w:pPr>
        <w:pStyle w:val="9"/>
        <w:spacing w:before="36" w:line="222" w:lineRule="auto"/>
        <w:ind w:left="506"/>
        <w:rPr>
          <w:szCs w:val="24"/>
          <w:highlight w:val="none"/>
        </w:rPr>
      </w:pPr>
      <w:r>
        <w:rPr>
          <w:spacing w:val="-2"/>
          <w:szCs w:val="24"/>
          <w:highlight w:val="none"/>
        </w:rPr>
        <w:t>1.1.1 本合同及其补充合同、变更协议；</w:t>
      </w:r>
    </w:p>
    <w:p w14:paraId="5FEDD395">
      <w:pPr>
        <w:pStyle w:val="9"/>
        <w:spacing w:before="271" w:line="222" w:lineRule="auto"/>
        <w:ind w:left="506"/>
        <w:rPr>
          <w:szCs w:val="24"/>
          <w:highlight w:val="none"/>
        </w:rPr>
      </w:pPr>
      <w:r>
        <w:rPr>
          <w:spacing w:val="-7"/>
          <w:szCs w:val="24"/>
          <w:highlight w:val="none"/>
        </w:rPr>
        <w:t>1.1.2</w:t>
      </w:r>
      <w:r>
        <w:rPr>
          <w:spacing w:val="49"/>
          <w:szCs w:val="24"/>
          <w:highlight w:val="none"/>
        </w:rPr>
        <w:t xml:space="preserve"> </w:t>
      </w:r>
      <w:r>
        <w:rPr>
          <w:spacing w:val="-7"/>
          <w:szCs w:val="24"/>
          <w:highlight w:val="none"/>
        </w:rPr>
        <w:t>中标通知书；</w:t>
      </w:r>
    </w:p>
    <w:p w14:paraId="3D5C006A">
      <w:pPr>
        <w:pStyle w:val="9"/>
        <w:spacing w:before="272" w:line="222" w:lineRule="auto"/>
        <w:ind w:left="506"/>
        <w:rPr>
          <w:szCs w:val="24"/>
          <w:highlight w:val="none"/>
        </w:rPr>
      </w:pPr>
      <w:r>
        <w:rPr>
          <w:spacing w:val="-2"/>
          <w:szCs w:val="24"/>
          <w:highlight w:val="none"/>
        </w:rPr>
        <w:t>1.1.3 投标文件（含澄清或者说明文件</w:t>
      </w:r>
      <w:r>
        <w:rPr>
          <w:spacing w:val="6"/>
          <w:szCs w:val="24"/>
          <w:highlight w:val="none"/>
        </w:rPr>
        <w:t>）；</w:t>
      </w:r>
    </w:p>
    <w:p w14:paraId="7F11C65A">
      <w:pPr>
        <w:pStyle w:val="9"/>
        <w:spacing w:before="271" w:line="222" w:lineRule="auto"/>
        <w:ind w:left="506"/>
        <w:rPr>
          <w:szCs w:val="24"/>
          <w:highlight w:val="none"/>
        </w:rPr>
      </w:pPr>
      <w:r>
        <w:rPr>
          <w:spacing w:val="-2"/>
          <w:szCs w:val="24"/>
          <w:highlight w:val="none"/>
        </w:rPr>
        <w:t>1.1.4 招标文件（含澄清或者修改文件</w:t>
      </w:r>
      <w:r>
        <w:rPr>
          <w:spacing w:val="6"/>
          <w:szCs w:val="24"/>
          <w:highlight w:val="none"/>
        </w:rPr>
        <w:t>）；</w:t>
      </w:r>
    </w:p>
    <w:p w14:paraId="04E4A886">
      <w:pPr>
        <w:pStyle w:val="9"/>
        <w:spacing w:before="270" w:line="222" w:lineRule="auto"/>
        <w:ind w:left="506"/>
        <w:rPr>
          <w:szCs w:val="24"/>
          <w:highlight w:val="none"/>
        </w:rPr>
      </w:pPr>
      <w:r>
        <w:rPr>
          <w:spacing w:val="-2"/>
          <w:szCs w:val="24"/>
          <w:highlight w:val="none"/>
        </w:rPr>
        <w:t>1.1.5 其他相关采购文件。</w:t>
      </w:r>
    </w:p>
    <w:p w14:paraId="51AED2CD">
      <w:pPr>
        <w:pStyle w:val="9"/>
        <w:spacing w:before="273" w:line="221" w:lineRule="auto"/>
        <w:ind w:left="506"/>
        <w:outlineLvl w:val="0"/>
        <w:rPr>
          <w:szCs w:val="24"/>
          <w:highlight w:val="none"/>
        </w:rPr>
      </w:pPr>
      <w:r>
        <w:rPr>
          <w:b/>
          <w:bCs/>
          <w:spacing w:val="-12"/>
          <w:szCs w:val="24"/>
          <w:highlight w:val="none"/>
        </w:rPr>
        <w:t>1.2</w:t>
      </w:r>
      <w:r>
        <w:rPr>
          <w:spacing w:val="22"/>
          <w:szCs w:val="24"/>
          <w:highlight w:val="none"/>
        </w:rPr>
        <w:t xml:space="preserve"> </w:t>
      </w:r>
      <w:r>
        <w:rPr>
          <w:b/>
          <w:bCs/>
          <w:spacing w:val="-12"/>
          <w:szCs w:val="24"/>
          <w:highlight w:val="none"/>
        </w:rPr>
        <w:t>货物</w:t>
      </w:r>
    </w:p>
    <w:p w14:paraId="0F6E2FFB">
      <w:pPr>
        <w:pStyle w:val="9"/>
        <w:spacing w:before="272" w:line="221" w:lineRule="auto"/>
        <w:ind w:left="506"/>
        <w:rPr>
          <w:szCs w:val="24"/>
          <w:highlight w:val="none"/>
        </w:rPr>
      </w:pPr>
      <w:r>
        <w:rPr>
          <w:spacing w:val="-6"/>
          <w:szCs w:val="24"/>
          <w:highlight w:val="none"/>
        </w:rPr>
        <w:t>1.2.1</w:t>
      </w:r>
      <w:r>
        <w:rPr>
          <w:spacing w:val="22"/>
          <w:szCs w:val="24"/>
          <w:highlight w:val="none"/>
        </w:rPr>
        <w:t xml:space="preserve"> </w:t>
      </w:r>
      <w:r>
        <w:rPr>
          <w:spacing w:val="-6"/>
          <w:szCs w:val="24"/>
          <w:highlight w:val="none"/>
        </w:rPr>
        <w:t>货物名称</w:t>
      </w:r>
      <w:r>
        <w:rPr>
          <w:spacing w:val="2"/>
          <w:szCs w:val="24"/>
          <w:highlight w:val="none"/>
        </w:rPr>
        <w:t>：</w:t>
      </w:r>
      <w:r>
        <w:rPr>
          <w:szCs w:val="24"/>
          <w:highlight w:val="none"/>
          <w:u w:val="single"/>
        </w:rPr>
        <w:t xml:space="preserve">                                                </w:t>
      </w:r>
      <w:r>
        <w:rPr>
          <w:spacing w:val="2"/>
          <w:szCs w:val="24"/>
          <w:highlight w:val="none"/>
        </w:rPr>
        <w:t>；</w:t>
      </w:r>
    </w:p>
    <w:p w14:paraId="27FE547D">
      <w:pPr>
        <w:pStyle w:val="9"/>
        <w:spacing w:before="272" w:line="221" w:lineRule="auto"/>
        <w:ind w:left="506"/>
        <w:rPr>
          <w:szCs w:val="24"/>
          <w:highlight w:val="none"/>
        </w:rPr>
      </w:pPr>
      <w:r>
        <w:rPr>
          <w:spacing w:val="-6"/>
          <w:szCs w:val="24"/>
          <w:highlight w:val="none"/>
        </w:rPr>
        <w:t>1.2.2</w:t>
      </w:r>
      <w:r>
        <w:rPr>
          <w:spacing w:val="22"/>
          <w:szCs w:val="24"/>
          <w:highlight w:val="none"/>
        </w:rPr>
        <w:t xml:space="preserve"> </w:t>
      </w:r>
      <w:r>
        <w:rPr>
          <w:spacing w:val="-6"/>
          <w:szCs w:val="24"/>
          <w:highlight w:val="none"/>
        </w:rPr>
        <w:t>货物数量</w:t>
      </w:r>
      <w:r>
        <w:rPr>
          <w:spacing w:val="2"/>
          <w:szCs w:val="24"/>
          <w:highlight w:val="none"/>
        </w:rPr>
        <w:t>：</w:t>
      </w:r>
      <w:r>
        <w:rPr>
          <w:szCs w:val="24"/>
          <w:highlight w:val="none"/>
          <w:u w:val="single"/>
        </w:rPr>
        <w:t xml:space="preserve">                                                </w:t>
      </w:r>
      <w:r>
        <w:rPr>
          <w:spacing w:val="2"/>
          <w:szCs w:val="24"/>
          <w:highlight w:val="none"/>
        </w:rPr>
        <w:t>；</w:t>
      </w:r>
    </w:p>
    <w:p w14:paraId="67469011">
      <w:pPr>
        <w:pStyle w:val="9"/>
        <w:spacing w:before="274" w:line="221" w:lineRule="auto"/>
        <w:ind w:left="506"/>
        <w:rPr>
          <w:szCs w:val="24"/>
          <w:highlight w:val="none"/>
        </w:rPr>
      </w:pPr>
      <w:r>
        <w:rPr>
          <w:spacing w:val="-3"/>
          <w:szCs w:val="24"/>
          <w:highlight w:val="none"/>
        </w:rPr>
        <w:t>1.2.3</w:t>
      </w:r>
      <w:r>
        <w:rPr>
          <w:spacing w:val="32"/>
          <w:szCs w:val="24"/>
          <w:highlight w:val="none"/>
        </w:rPr>
        <w:t xml:space="preserve"> </w:t>
      </w:r>
      <w:r>
        <w:rPr>
          <w:spacing w:val="-3"/>
          <w:szCs w:val="24"/>
          <w:highlight w:val="none"/>
        </w:rPr>
        <w:t>货物质量：</w:t>
      </w:r>
      <w:r>
        <w:rPr>
          <w:spacing w:val="-3"/>
          <w:szCs w:val="24"/>
          <w:highlight w:val="none"/>
          <w:u w:val="single"/>
        </w:rPr>
        <w:t xml:space="preserve">                                                 </w:t>
      </w:r>
      <w:r>
        <w:rPr>
          <w:spacing w:val="-3"/>
          <w:szCs w:val="24"/>
          <w:highlight w:val="none"/>
        </w:rPr>
        <w:t>。</w:t>
      </w:r>
    </w:p>
    <w:p w14:paraId="44D91063">
      <w:pPr>
        <w:pStyle w:val="9"/>
        <w:spacing w:before="272" w:line="222" w:lineRule="auto"/>
        <w:ind w:left="506"/>
        <w:outlineLvl w:val="0"/>
        <w:rPr>
          <w:szCs w:val="24"/>
          <w:highlight w:val="none"/>
        </w:rPr>
      </w:pPr>
      <w:r>
        <w:rPr>
          <w:b/>
          <w:bCs/>
          <w:spacing w:val="-11"/>
          <w:szCs w:val="24"/>
          <w:highlight w:val="none"/>
        </w:rPr>
        <w:t>1.3</w:t>
      </w:r>
      <w:r>
        <w:rPr>
          <w:spacing w:val="17"/>
          <w:szCs w:val="24"/>
          <w:highlight w:val="none"/>
        </w:rPr>
        <w:t xml:space="preserve"> </w:t>
      </w:r>
      <w:r>
        <w:rPr>
          <w:b/>
          <w:bCs/>
          <w:spacing w:val="-11"/>
          <w:szCs w:val="24"/>
          <w:highlight w:val="none"/>
        </w:rPr>
        <w:t>价款</w:t>
      </w:r>
    </w:p>
    <w:p w14:paraId="23684B54">
      <w:pPr>
        <w:pStyle w:val="9"/>
        <w:spacing w:before="270" w:line="338" w:lineRule="auto"/>
        <w:ind w:left="498" w:right="713" w:hanging="1"/>
        <w:rPr>
          <w:szCs w:val="24"/>
          <w:highlight w:val="none"/>
        </w:rPr>
      </w:pPr>
      <w:r>
        <w:rPr>
          <w:spacing w:val="-9"/>
          <w:szCs w:val="24"/>
          <w:highlight w:val="none"/>
        </w:rPr>
        <w:t>本合同总价为：</w:t>
      </w:r>
      <w:r>
        <w:rPr>
          <w:spacing w:val="-75"/>
          <w:szCs w:val="24"/>
          <w:highlight w:val="none"/>
        </w:rPr>
        <w:t xml:space="preserve"> </w:t>
      </w:r>
      <w:r>
        <w:rPr>
          <w:spacing w:val="-9"/>
          <w:szCs w:val="24"/>
          <w:highlight w:val="none"/>
        </w:rPr>
        <w:t>￥</w:t>
      </w:r>
      <w:r>
        <w:rPr>
          <w:spacing w:val="-89"/>
          <w:szCs w:val="24"/>
          <w:highlight w:val="none"/>
        </w:rPr>
        <w:t xml:space="preserve"> </w:t>
      </w:r>
      <w:r>
        <w:rPr>
          <w:szCs w:val="24"/>
          <w:highlight w:val="none"/>
          <w:u w:val="single"/>
        </w:rPr>
        <w:t xml:space="preserve">           </w:t>
      </w:r>
      <w:r>
        <w:rPr>
          <w:spacing w:val="-100"/>
          <w:szCs w:val="24"/>
          <w:highlight w:val="none"/>
        </w:rPr>
        <w:t xml:space="preserve"> </w:t>
      </w:r>
      <w:r>
        <w:rPr>
          <w:spacing w:val="-9"/>
          <w:szCs w:val="24"/>
          <w:highlight w:val="none"/>
        </w:rPr>
        <w:t>元（大写：</w:t>
      </w:r>
      <w:r>
        <w:rPr>
          <w:szCs w:val="24"/>
          <w:highlight w:val="none"/>
          <w:u w:val="single"/>
        </w:rPr>
        <w:t xml:space="preserve">                 </w:t>
      </w:r>
      <w:r>
        <w:rPr>
          <w:spacing w:val="-100"/>
          <w:szCs w:val="24"/>
          <w:highlight w:val="none"/>
        </w:rPr>
        <w:t xml:space="preserve"> </w:t>
      </w:r>
      <w:r>
        <w:rPr>
          <w:spacing w:val="-9"/>
          <w:szCs w:val="24"/>
          <w:highlight w:val="none"/>
        </w:rPr>
        <w:t>元人民币）。</w:t>
      </w:r>
      <w:r>
        <w:rPr>
          <w:szCs w:val="24"/>
          <w:highlight w:val="none"/>
        </w:rPr>
        <w:t xml:space="preserve"> </w:t>
      </w:r>
      <w:r>
        <w:rPr>
          <w:spacing w:val="-4"/>
          <w:szCs w:val="24"/>
          <w:highlight w:val="none"/>
        </w:rPr>
        <w:t>分项价格：</w:t>
      </w:r>
    </w:p>
    <w:tbl>
      <w:tblPr>
        <w:tblStyle w:val="33"/>
        <w:tblW w:w="7159" w:type="dxa"/>
        <w:tblInd w:w="9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3399"/>
        <w:gridCol w:w="2555"/>
      </w:tblGrid>
      <w:tr w14:paraId="43513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5" w:type="dxa"/>
          </w:tcPr>
          <w:p w14:paraId="5AC9C174">
            <w:pPr>
              <w:pStyle w:val="32"/>
              <w:spacing w:before="248" w:line="222" w:lineRule="auto"/>
              <w:ind w:left="376"/>
              <w:rPr>
                <w:highlight w:val="none"/>
              </w:rPr>
            </w:pPr>
            <w:r>
              <w:rPr>
                <w:spacing w:val="-8"/>
                <w:highlight w:val="none"/>
              </w:rPr>
              <w:t>序号</w:t>
            </w:r>
          </w:p>
        </w:tc>
        <w:tc>
          <w:tcPr>
            <w:tcW w:w="3399" w:type="dxa"/>
          </w:tcPr>
          <w:p w14:paraId="2B426D9A">
            <w:pPr>
              <w:pStyle w:val="32"/>
              <w:spacing w:before="247" w:line="221" w:lineRule="auto"/>
              <w:ind w:left="1334"/>
              <w:rPr>
                <w:highlight w:val="none"/>
              </w:rPr>
            </w:pPr>
            <w:r>
              <w:rPr>
                <w:spacing w:val="-5"/>
                <w:highlight w:val="none"/>
              </w:rPr>
              <w:t>分项名称</w:t>
            </w:r>
          </w:p>
        </w:tc>
        <w:tc>
          <w:tcPr>
            <w:tcW w:w="2555" w:type="dxa"/>
          </w:tcPr>
          <w:p w14:paraId="0071B1A5">
            <w:pPr>
              <w:pStyle w:val="32"/>
              <w:spacing w:before="248" w:line="222" w:lineRule="auto"/>
              <w:ind w:left="813"/>
              <w:rPr>
                <w:highlight w:val="none"/>
              </w:rPr>
            </w:pPr>
            <w:r>
              <w:rPr>
                <w:spacing w:val="-5"/>
                <w:highlight w:val="none"/>
              </w:rPr>
              <w:t>分项价格</w:t>
            </w:r>
          </w:p>
        </w:tc>
      </w:tr>
      <w:tr w14:paraId="166E3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205" w:type="dxa"/>
          </w:tcPr>
          <w:p w14:paraId="20F9BEA9">
            <w:pPr>
              <w:rPr>
                <w:rFonts w:ascii="Arial"/>
                <w:highlight w:val="none"/>
              </w:rPr>
            </w:pPr>
          </w:p>
        </w:tc>
        <w:tc>
          <w:tcPr>
            <w:tcW w:w="3399" w:type="dxa"/>
          </w:tcPr>
          <w:p w14:paraId="22EE0E0A">
            <w:pPr>
              <w:rPr>
                <w:rFonts w:ascii="Arial"/>
                <w:highlight w:val="none"/>
              </w:rPr>
            </w:pPr>
          </w:p>
        </w:tc>
        <w:tc>
          <w:tcPr>
            <w:tcW w:w="2555" w:type="dxa"/>
          </w:tcPr>
          <w:p w14:paraId="1A87ACC1">
            <w:pPr>
              <w:rPr>
                <w:rFonts w:ascii="Arial"/>
                <w:highlight w:val="none"/>
              </w:rPr>
            </w:pPr>
          </w:p>
        </w:tc>
      </w:tr>
    </w:tbl>
    <w:p w14:paraId="7DDBFAB8">
      <w:pPr>
        <w:spacing w:line="82" w:lineRule="exact"/>
        <w:rPr>
          <w:rFonts w:ascii="Arial"/>
          <w:sz w:val="7"/>
          <w:highlight w:val="none"/>
        </w:rPr>
      </w:pPr>
    </w:p>
    <w:p w14:paraId="7C46AEC8">
      <w:pPr>
        <w:spacing w:line="82" w:lineRule="exact"/>
        <w:rPr>
          <w:rFonts w:ascii="Arial" w:hAnsi="Arial" w:eastAsia="Arial" w:cs="Arial"/>
          <w:sz w:val="7"/>
          <w:szCs w:val="7"/>
          <w:highlight w:val="none"/>
        </w:rPr>
        <w:sectPr>
          <w:headerReference r:id="rId11" w:type="default"/>
          <w:footerReference r:id="rId12" w:type="default"/>
          <w:pgSz w:w="11906" w:h="16839"/>
          <w:pgMar w:top="400" w:right="1411" w:bottom="1470" w:left="1418" w:header="0" w:footer="1254" w:gutter="0"/>
          <w:cols w:space="720" w:num="1"/>
        </w:sectPr>
      </w:pPr>
    </w:p>
    <w:p w14:paraId="6B8B5785">
      <w:pPr>
        <w:spacing w:before="41"/>
        <w:rPr>
          <w:highlight w:val="none"/>
        </w:rPr>
      </w:pPr>
      <w:r>
        <w:rPr>
          <w:highlight w:val="none"/>
        </w:rPr>
        <mc:AlternateContent>
          <mc:Choice Requires="wps">
            <w:drawing>
              <wp:anchor distT="0" distB="0" distL="114300" distR="114300" simplePos="0" relativeHeight="251683840"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14" name="任意多边形 14"/>
                <wp:cNvGraphicFramePr/>
                <a:graphic xmlns:a="http://schemas.openxmlformats.org/drawingml/2006/main">
                  <a:graphicData uri="http://schemas.microsoft.com/office/word/2010/wordprocessingShape">
                    <wps:wsp>
                      <wps:cNvSpPr/>
                      <wps:spPr>
                        <a:xfrm>
                          <a:off x="0" y="0"/>
                          <a:ext cx="5760085" cy="9525"/>
                        </a:xfrm>
                        <a:custGeom>
                          <a:avLst/>
                          <a:gdLst/>
                          <a:ahLst/>
                          <a:cxnLst/>
                          <a:rect l="0" t="0" r="0" b="0"/>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83840;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EilW7nYAAAADAEAAA8AAAAA&#10;AAAAAQAgAAAAIgAAAGRycy9kb3ducmV2LnhtbFBLAQIUABQAAAAIAIdO4kBqzflGFAIAAJ4EAAAO&#10;AAAAAAAAAAEAIAAAACcBAABkcnMvZTJvRG9jLnhtbFBLBQYAAAAABgAGAFkBAACtBQAAAAA=&#10;" path="m0,0l9070,0,9070,14,0,14,0,0xe">
                <v:fill on="t" focussize="0,0"/>
                <v:stroke on="f"/>
                <v:imagedata o:title=""/>
                <o:lock v:ext="edit" aspectratio="f"/>
              </v:shape>
            </w:pict>
          </mc:Fallback>
        </mc:AlternateContent>
      </w:r>
    </w:p>
    <w:p w14:paraId="790D97F4">
      <w:pPr>
        <w:spacing w:before="41"/>
        <w:rPr>
          <w:highlight w:val="none"/>
        </w:rPr>
      </w:pPr>
    </w:p>
    <w:p w14:paraId="5BE9427A">
      <w:pPr>
        <w:spacing w:before="40"/>
        <w:rPr>
          <w:highlight w:val="none"/>
        </w:rPr>
      </w:pPr>
    </w:p>
    <w:tbl>
      <w:tblPr>
        <w:tblStyle w:val="33"/>
        <w:tblW w:w="7159" w:type="dxa"/>
        <w:tblInd w:w="9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3399"/>
        <w:gridCol w:w="2555"/>
      </w:tblGrid>
      <w:tr w14:paraId="1989E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205" w:type="dxa"/>
          </w:tcPr>
          <w:p w14:paraId="435EBB55">
            <w:pPr>
              <w:rPr>
                <w:rFonts w:ascii="Arial"/>
                <w:highlight w:val="none"/>
              </w:rPr>
            </w:pPr>
          </w:p>
        </w:tc>
        <w:tc>
          <w:tcPr>
            <w:tcW w:w="3399" w:type="dxa"/>
          </w:tcPr>
          <w:p w14:paraId="16B51F64">
            <w:pPr>
              <w:rPr>
                <w:rFonts w:ascii="Arial"/>
                <w:highlight w:val="none"/>
              </w:rPr>
            </w:pPr>
          </w:p>
        </w:tc>
        <w:tc>
          <w:tcPr>
            <w:tcW w:w="2555" w:type="dxa"/>
          </w:tcPr>
          <w:p w14:paraId="7539D773">
            <w:pPr>
              <w:rPr>
                <w:rFonts w:ascii="Arial"/>
                <w:highlight w:val="none"/>
              </w:rPr>
            </w:pPr>
          </w:p>
        </w:tc>
      </w:tr>
      <w:tr w14:paraId="7319D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05" w:type="dxa"/>
          </w:tcPr>
          <w:p w14:paraId="5945E77F">
            <w:pPr>
              <w:rPr>
                <w:rFonts w:ascii="Arial"/>
                <w:highlight w:val="none"/>
              </w:rPr>
            </w:pPr>
          </w:p>
        </w:tc>
        <w:tc>
          <w:tcPr>
            <w:tcW w:w="3399" w:type="dxa"/>
          </w:tcPr>
          <w:p w14:paraId="58F29EA7">
            <w:pPr>
              <w:rPr>
                <w:rFonts w:ascii="Arial"/>
                <w:highlight w:val="none"/>
              </w:rPr>
            </w:pPr>
          </w:p>
        </w:tc>
        <w:tc>
          <w:tcPr>
            <w:tcW w:w="2555" w:type="dxa"/>
          </w:tcPr>
          <w:p w14:paraId="7BC8B061">
            <w:pPr>
              <w:rPr>
                <w:rFonts w:ascii="Arial"/>
                <w:highlight w:val="none"/>
              </w:rPr>
            </w:pPr>
          </w:p>
        </w:tc>
      </w:tr>
      <w:tr w14:paraId="363A3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05" w:type="dxa"/>
          </w:tcPr>
          <w:p w14:paraId="220778A1">
            <w:pPr>
              <w:rPr>
                <w:rFonts w:ascii="Arial"/>
                <w:highlight w:val="none"/>
              </w:rPr>
            </w:pPr>
          </w:p>
        </w:tc>
        <w:tc>
          <w:tcPr>
            <w:tcW w:w="3399" w:type="dxa"/>
          </w:tcPr>
          <w:p w14:paraId="047ADAEA">
            <w:pPr>
              <w:rPr>
                <w:rFonts w:ascii="Arial"/>
                <w:highlight w:val="none"/>
              </w:rPr>
            </w:pPr>
          </w:p>
        </w:tc>
        <w:tc>
          <w:tcPr>
            <w:tcW w:w="2555" w:type="dxa"/>
          </w:tcPr>
          <w:p w14:paraId="247F7ACB">
            <w:pPr>
              <w:rPr>
                <w:rFonts w:ascii="Arial"/>
                <w:highlight w:val="none"/>
              </w:rPr>
            </w:pPr>
          </w:p>
        </w:tc>
      </w:tr>
      <w:tr w14:paraId="102D9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4604" w:type="dxa"/>
            <w:gridSpan w:val="2"/>
          </w:tcPr>
          <w:p w14:paraId="2B3388D3">
            <w:pPr>
              <w:pStyle w:val="32"/>
              <w:spacing w:before="247" w:line="222" w:lineRule="auto"/>
              <w:ind w:left="2186"/>
              <w:rPr>
                <w:highlight w:val="none"/>
              </w:rPr>
            </w:pPr>
            <w:r>
              <w:rPr>
                <w:spacing w:val="-14"/>
                <w:highlight w:val="none"/>
              </w:rPr>
              <w:t>总价</w:t>
            </w:r>
          </w:p>
        </w:tc>
        <w:tc>
          <w:tcPr>
            <w:tcW w:w="2555" w:type="dxa"/>
          </w:tcPr>
          <w:p w14:paraId="4BBA6165">
            <w:pPr>
              <w:rPr>
                <w:rFonts w:ascii="Arial"/>
                <w:highlight w:val="none"/>
              </w:rPr>
            </w:pPr>
          </w:p>
        </w:tc>
      </w:tr>
    </w:tbl>
    <w:p w14:paraId="6CC8AD5B">
      <w:pPr>
        <w:pStyle w:val="9"/>
        <w:spacing w:before="146" w:line="222" w:lineRule="auto"/>
        <w:ind w:left="506"/>
        <w:outlineLvl w:val="0"/>
        <w:rPr>
          <w:szCs w:val="24"/>
          <w:highlight w:val="none"/>
        </w:rPr>
      </w:pPr>
      <w:r>
        <w:rPr>
          <w:b/>
          <w:bCs/>
          <w:spacing w:val="-4"/>
          <w:szCs w:val="24"/>
          <w:highlight w:val="none"/>
        </w:rPr>
        <w:t>1.4</w:t>
      </w:r>
      <w:r>
        <w:rPr>
          <w:spacing w:val="-4"/>
          <w:szCs w:val="24"/>
          <w:highlight w:val="none"/>
        </w:rPr>
        <w:t xml:space="preserve"> </w:t>
      </w:r>
      <w:r>
        <w:rPr>
          <w:b/>
          <w:bCs/>
          <w:spacing w:val="-4"/>
          <w:szCs w:val="24"/>
          <w:highlight w:val="none"/>
        </w:rPr>
        <w:t>付款方式、时间和条件</w:t>
      </w:r>
    </w:p>
    <w:p w14:paraId="59CBD891">
      <w:pPr>
        <w:pStyle w:val="9"/>
        <w:spacing w:before="154" w:line="300" w:lineRule="auto"/>
        <w:ind w:left="16" w:right="24" w:firstLine="490"/>
        <w:rPr>
          <w:szCs w:val="24"/>
          <w:highlight w:val="none"/>
        </w:rPr>
      </w:pPr>
      <w:r>
        <w:rPr>
          <w:spacing w:val="-1"/>
          <w:szCs w:val="24"/>
          <w:highlight w:val="none"/>
        </w:rPr>
        <w:t xml:space="preserve">1.4.1 </w:t>
      </w:r>
      <w:r>
        <w:rPr>
          <w:rFonts w:hint="eastAsia" w:ascii="宋体" w:hAnsi="宋体" w:cs="宋体"/>
          <w:sz w:val="24"/>
          <w:highlight w:val="none"/>
        </w:rPr>
        <w:t>付款方式:</w:t>
      </w:r>
      <w:r>
        <w:rPr>
          <w:rFonts w:hint="eastAsia" w:hAnsi="宋体" w:cs="宋体"/>
          <w:sz w:val="24"/>
          <w:highlight w:val="none"/>
          <w:lang w:val="en-US" w:eastAsia="zh-CN"/>
        </w:rPr>
        <w:t>甲方</w:t>
      </w:r>
      <w:r>
        <w:rPr>
          <w:rFonts w:hint="eastAsia" w:ascii="宋体" w:hAnsi="宋体" w:cs="宋体"/>
          <w:sz w:val="24"/>
          <w:highlight w:val="none"/>
        </w:rPr>
        <w:t>在签订合同时，向</w:t>
      </w:r>
      <w:r>
        <w:rPr>
          <w:rFonts w:hint="eastAsia" w:hAnsi="宋体" w:cs="宋体"/>
          <w:sz w:val="24"/>
          <w:highlight w:val="none"/>
          <w:lang w:val="en-US" w:eastAsia="zh-CN"/>
        </w:rPr>
        <w:t>乙方</w:t>
      </w:r>
      <w:r>
        <w:rPr>
          <w:rFonts w:hint="eastAsia" w:ascii="宋体" w:hAnsi="宋体" w:cs="宋体"/>
          <w:sz w:val="24"/>
          <w:highlight w:val="none"/>
        </w:rPr>
        <w:t>收取中标额1%的履约保证金。在合同签订后7个工作日内预付30%</w:t>
      </w:r>
      <w:r>
        <w:rPr>
          <w:rFonts w:hint="eastAsia" w:ascii="宋体" w:hAnsi="宋体" w:cs="宋体"/>
          <w:sz w:val="24"/>
          <w:highlight w:val="none"/>
        </w:rPr>
        <w:t>（对中小企业预付40%）</w:t>
      </w:r>
      <w:r>
        <w:rPr>
          <w:rFonts w:hint="eastAsia" w:ascii="宋体" w:hAnsi="宋体" w:cs="宋体"/>
          <w:sz w:val="24"/>
          <w:highlight w:val="none"/>
        </w:rPr>
        <w:t>，车辆验收合格并上牌完成，且经</w:t>
      </w:r>
      <w:r>
        <w:rPr>
          <w:rFonts w:hint="eastAsia" w:hAnsi="宋体" w:cs="宋体"/>
          <w:sz w:val="24"/>
          <w:highlight w:val="none"/>
          <w:lang w:val="en-US" w:eastAsia="zh-CN"/>
        </w:rPr>
        <w:t>乙方</w:t>
      </w:r>
      <w:r>
        <w:rPr>
          <w:rFonts w:hint="eastAsia" w:ascii="宋体" w:hAnsi="宋体" w:cs="宋体"/>
          <w:sz w:val="24"/>
          <w:highlight w:val="none"/>
        </w:rPr>
        <w:t>培训驾驶员能熟练操作并掌握必要的维保常识后7个工作日内支付总车款70%(对中小企业支付总车款60%)；为了保证质保期内的服务工作，</w:t>
      </w:r>
      <w:r>
        <w:rPr>
          <w:rFonts w:hint="eastAsia" w:hAnsi="宋体" w:cs="宋体"/>
          <w:sz w:val="24"/>
          <w:highlight w:val="none"/>
          <w:lang w:val="en-US" w:eastAsia="zh-CN"/>
        </w:rPr>
        <w:t>乙方</w:t>
      </w:r>
      <w:r>
        <w:rPr>
          <w:rFonts w:hint="eastAsia" w:ascii="宋体" w:hAnsi="宋体" w:cs="宋体"/>
          <w:sz w:val="24"/>
          <w:highlight w:val="none"/>
        </w:rPr>
        <w:t>须在</w:t>
      </w:r>
      <w:r>
        <w:rPr>
          <w:rFonts w:hint="eastAsia" w:hAnsi="宋体" w:cs="宋体"/>
          <w:sz w:val="24"/>
          <w:highlight w:val="none"/>
          <w:lang w:val="en-US" w:eastAsia="zh-CN"/>
        </w:rPr>
        <w:t>甲方</w:t>
      </w:r>
      <w:r>
        <w:rPr>
          <w:rFonts w:hint="eastAsia" w:ascii="宋体" w:hAnsi="宋体" w:cs="宋体"/>
          <w:sz w:val="24"/>
          <w:highlight w:val="none"/>
        </w:rPr>
        <w:t>支付尾款前提供一份总车款10%的48个月期限的质量保函，否则</w:t>
      </w:r>
      <w:r>
        <w:rPr>
          <w:rFonts w:hint="eastAsia" w:hAnsi="宋体" w:cs="宋体"/>
          <w:sz w:val="24"/>
          <w:highlight w:val="none"/>
          <w:lang w:val="en-US" w:eastAsia="zh-CN"/>
        </w:rPr>
        <w:t>甲</w:t>
      </w:r>
      <w:r>
        <w:rPr>
          <w:rFonts w:hint="eastAsia" w:ascii="宋体" w:hAnsi="宋体" w:cs="宋体"/>
          <w:sz w:val="24"/>
          <w:highlight w:val="none"/>
        </w:rPr>
        <w:t>有权拒绝支付尾款。</w:t>
      </w:r>
    </w:p>
    <w:p w14:paraId="572A1A1C">
      <w:pPr>
        <w:pStyle w:val="9"/>
        <w:spacing w:before="152" w:line="221" w:lineRule="auto"/>
        <w:ind w:left="506"/>
        <w:outlineLvl w:val="0"/>
        <w:rPr>
          <w:szCs w:val="24"/>
          <w:highlight w:val="none"/>
        </w:rPr>
      </w:pPr>
      <w:r>
        <w:rPr>
          <w:b/>
          <w:bCs/>
          <w:spacing w:val="-4"/>
          <w:szCs w:val="24"/>
          <w:highlight w:val="none"/>
        </w:rPr>
        <w:t>1.5</w:t>
      </w:r>
      <w:r>
        <w:rPr>
          <w:spacing w:val="-4"/>
          <w:szCs w:val="24"/>
          <w:highlight w:val="none"/>
        </w:rPr>
        <w:t xml:space="preserve"> </w:t>
      </w:r>
      <w:r>
        <w:rPr>
          <w:b/>
          <w:bCs/>
          <w:spacing w:val="-4"/>
          <w:szCs w:val="24"/>
          <w:highlight w:val="none"/>
        </w:rPr>
        <w:t>货物交付期限、地点和方式</w:t>
      </w:r>
    </w:p>
    <w:p w14:paraId="46C14682">
      <w:pPr>
        <w:pStyle w:val="9"/>
        <w:spacing w:before="152" w:line="214" w:lineRule="auto"/>
        <w:ind w:left="506"/>
        <w:rPr>
          <w:szCs w:val="24"/>
          <w:highlight w:val="none"/>
        </w:rPr>
      </w:pPr>
      <w:r>
        <w:rPr>
          <w:spacing w:val="-2"/>
          <w:szCs w:val="24"/>
          <w:highlight w:val="none"/>
        </w:rPr>
        <w:t>1.5.1 交付期限：详见</w:t>
      </w:r>
      <w:r>
        <w:rPr>
          <w:b/>
          <w:bCs/>
          <w:i/>
          <w:iCs/>
          <w:spacing w:val="-2"/>
          <w:sz w:val="25"/>
          <w:szCs w:val="25"/>
          <w:highlight w:val="none"/>
          <w:u w:val="single"/>
        </w:rPr>
        <w:t>合同专用条款</w:t>
      </w:r>
      <w:r>
        <w:rPr>
          <w:spacing w:val="-2"/>
          <w:szCs w:val="24"/>
          <w:highlight w:val="none"/>
        </w:rPr>
        <w:t>；</w:t>
      </w:r>
    </w:p>
    <w:p w14:paraId="6B2F341C">
      <w:pPr>
        <w:pStyle w:val="9"/>
        <w:spacing w:before="150" w:line="215" w:lineRule="auto"/>
        <w:ind w:left="506"/>
        <w:rPr>
          <w:szCs w:val="24"/>
          <w:highlight w:val="none"/>
        </w:rPr>
      </w:pPr>
      <w:r>
        <w:rPr>
          <w:spacing w:val="-2"/>
          <w:szCs w:val="24"/>
          <w:highlight w:val="none"/>
        </w:rPr>
        <w:t>1.5.2 交付地点：</w:t>
      </w:r>
      <w:r>
        <w:rPr>
          <w:b/>
          <w:bCs/>
          <w:i/>
          <w:iCs/>
          <w:spacing w:val="-2"/>
          <w:sz w:val="25"/>
          <w:szCs w:val="25"/>
          <w:highlight w:val="none"/>
          <w:u w:val="single"/>
        </w:rPr>
        <w:t>合同专用条款</w:t>
      </w:r>
      <w:r>
        <w:rPr>
          <w:spacing w:val="-2"/>
          <w:szCs w:val="24"/>
          <w:highlight w:val="none"/>
        </w:rPr>
        <w:t>；</w:t>
      </w:r>
    </w:p>
    <w:p w14:paraId="19B24AF2">
      <w:pPr>
        <w:pStyle w:val="9"/>
        <w:spacing w:before="246" w:line="215" w:lineRule="auto"/>
        <w:ind w:left="506"/>
        <w:rPr>
          <w:szCs w:val="24"/>
          <w:highlight w:val="none"/>
        </w:rPr>
      </w:pPr>
      <w:r>
        <w:rPr>
          <w:spacing w:val="-2"/>
          <w:szCs w:val="24"/>
          <w:highlight w:val="none"/>
        </w:rPr>
        <w:t>1.5.3 交付方式：</w:t>
      </w:r>
      <w:r>
        <w:rPr>
          <w:b/>
          <w:bCs/>
          <w:i/>
          <w:iCs/>
          <w:spacing w:val="-2"/>
          <w:sz w:val="25"/>
          <w:szCs w:val="25"/>
          <w:highlight w:val="none"/>
          <w:u w:val="single"/>
        </w:rPr>
        <w:t>合同专用条款</w:t>
      </w:r>
      <w:r>
        <w:rPr>
          <w:spacing w:val="-2"/>
          <w:szCs w:val="24"/>
          <w:highlight w:val="none"/>
        </w:rPr>
        <w:t>。</w:t>
      </w:r>
    </w:p>
    <w:p w14:paraId="6B110275">
      <w:pPr>
        <w:pStyle w:val="9"/>
        <w:spacing w:before="268" w:line="223" w:lineRule="auto"/>
        <w:ind w:left="506"/>
        <w:outlineLvl w:val="0"/>
        <w:rPr>
          <w:szCs w:val="24"/>
          <w:highlight w:val="none"/>
        </w:rPr>
      </w:pPr>
      <w:r>
        <w:rPr>
          <w:b/>
          <w:bCs/>
          <w:spacing w:val="-9"/>
          <w:szCs w:val="24"/>
          <w:highlight w:val="none"/>
        </w:rPr>
        <w:t>1.6</w:t>
      </w:r>
      <w:r>
        <w:rPr>
          <w:spacing w:val="22"/>
          <w:szCs w:val="24"/>
          <w:highlight w:val="none"/>
        </w:rPr>
        <w:t xml:space="preserve"> </w:t>
      </w:r>
      <w:r>
        <w:rPr>
          <w:b/>
          <w:bCs/>
          <w:spacing w:val="-9"/>
          <w:szCs w:val="24"/>
          <w:highlight w:val="none"/>
        </w:rPr>
        <w:t>违约责任</w:t>
      </w:r>
    </w:p>
    <w:p w14:paraId="1CD767C1">
      <w:pPr>
        <w:pStyle w:val="9"/>
        <w:spacing w:before="270" w:line="425" w:lineRule="auto"/>
        <w:ind w:left="15" w:right="24" w:firstLine="491"/>
        <w:rPr>
          <w:szCs w:val="24"/>
          <w:highlight w:val="none"/>
        </w:rPr>
      </w:pPr>
      <w:r>
        <w:rPr>
          <w:spacing w:val="-7"/>
          <w:szCs w:val="24"/>
          <w:highlight w:val="none"/>
        </w:rPr>
        <w:t>1.6.1</w:t>
      </w:r>
      <w:r>
        <w:rPr>
          <w:spacing w:val="27"/>
          <w:szCs w:val="24"/>
          <w:highlight w:val="none"/>
        </w:rPr>
        <w:t xml:space="preserve"> </w:t>
      </w:r>
      <w:r>
        <w:rPr>
          <w:spacing w:val="-7"/>
          <w:szCs w:val="24"/>
          <w:highlight w:val="none"/>
        </w:rPr>
        <w:t>除不可抗力外，如果乙方没有按照本合同约定的期限、地点和</w:t>
      </w:r>
      <w:r>
        <w:rPr>
          <w:spacing w:val="-8"/>
          <w:szCs w:val="24"/>
          <w:highlight w:val="none"/>
        </w:rPr>
        <w:t>方式交付货物，</w:t>
      </w:r>
      <w:r>
        <w:rPr>
          <w:spacing w:val="-2"/>
          <w:szCs w:val="24"/>
          <w:highlight w:val="none"/>
        </w:rPr>
        <w:t>那么甲方可要求乙方支付违约金，违约金按每迟延交付货物一日的应交付而未交付货物</w:t>
      </w:r>
      <w:r>
        <w:rPr>
          <w:spacing w:val="-1"/>
          <w:szCs w:val="24"/>
          <w:highlight w:val="none"/>
        </w:rPr>
        <w:t>价格的</w:t>
      </w:r>
      <w:r>
        <w:rPr>
          <w:spacing w:val="-1"/>
          <w:szCs w:val="24"/>
          <w:highlight w:val="none"/>
          <w:u w:val="single"/>
        </w:rPr>
        <w:t xml:space="preserve">      </w:t>
      </w:r>
      <w:r>
        <w:rPr>
          <w:spacing w:val="-1"/>
          <w:szCs w:val="24"/>
          <w:highlight w:val="none"/>
        </w:rPr>
        <w:t>%计算，最高限额为本合同总价</w:t>
      </w:r>
      <w:r>
        <w:rPr>
          <w:spacing w:val="-2"/>
          <w:szCs w:val="24"/>
          <w:highlight w:val="none"/>
        </w:rPr>
        <w:t>的</w:t>
      </w:r>
      <w:r>
        <w:rPr>
          <w:spacing w:val="-2"/>
          <w:szCs w:val="24"/>
          <w:highlight w:val="none"/>
          <w:u w:val="single"/>
        </w:rPr>
        <w:t xml:space="preserve">      </w:t>
      </w:r>
      <w:r>
        <w:rPr>
          <w:spacing w:val="-2"/>
          <w:szCs w:val="24"/>
          <w:highlight w:val="none"/>
        </w:rPr>
        <w:t>%；迟延交付货物的违约金计算数额达到前述最高限额之日起，甲方有权在要求乙方支付违约金的同时，书面通知乙方解</w:t>
      </w:r>
      <w:r>
        <w:rPr>
          <w:spacing w:val="-4"/>
          <w:szCs w:val="24"/>
          <w:highlight w:val="none"/>
        </w:rPr>
        <w:t>除本合同；</w:t>
      </w:r>
    </w:p>
    <w:p w14:paraId="5B765E15">
      <w:pPr>
        <w:pStyle w:val="9"/>
        <w:spacing w:before="37" w:line="222" w:lineRule="auto"/>
        <w:ind w:left="506"/>
        <w:rPr>
          <w:szCs w:val="24"/>
          <w:highlight w:val="none"/>
        </w:rPr>
      </w:pPr>
      <w:r>
        <w:rPr>
          <w:spacing w:val="-2"/>
          <w:szCs w:val="24"/>
          <w:highlight w:val="none"/>
        </w:rPr>
        <w:t>1.6.2 除不可抗力外，如果甲方没有按照本合同约定的付款方式付款，那么乙方可</w:t>
      </w:r>
    </w:p>
    <w:p w14:paraId="1F34C7DF">
      <w:pPr>
        <w:spacing w:line="222" w:lineRule="auto"/>
        <w:rPr>
          <w:sz w:val="24"/>
          <w:highlight w:val="none"/>
        </w:rPr>
        <w:sectPr>
          <w:footerReference r:id="rId13" w:type="default"/>
          <w:pgSz w:w="11906" w:h="16839"/>
          <w:pgMar w:top="400" w:right="1328" w:bottom="1470" w:left="1418" w:header="0" w:footer="1254" w:gutter="0"/>
          <w:cols w:space="720" w:num="1"/>
        </w:sectPr>
      </w:pPr>
    </w:p>
    <w:p w14:paraId="1B3800C1">
      <w:pPr>
        <w:spacing w:line="318" w:lineRule="auto"/>
        <w:rPr>
          <w:rFonts w:ascii="Arial"/>
          <w:highlight w:val="none"/>
        </w:rPr>
      </w:pPr>
    </w:p>
    <w:p w14:paraId="2BA29C87">
      <w:pPr>
        <w:pStyle w:val="9"/>
        <w:spacing w:before="78" w:line="420" w:lineRule="auto"/>
        <w:ind w:left="61" w:right="496" w:firstLine="5"/>
        <w:rPr>
          <w:szCs w:val="24"/>
          <w:highlight w:val="none"/>
        </w:rPr>
      </w:pPr>
      <w:r>
        <w:rPr>
          <w:spacing w:val="-2"/>
          <w:szCs w:val="24"/>
          <w:highlight w:val="none"/>
        </w:rPr>
        <w:t>要求甲方支付违约金，违约金按每迟延付款一日的应付而未付款的</w:t>
      </w:r>
      <w:r>
        <w:rPr>
          <w:spacing w:val="-2"/>
          <w:szCs w:val="24"/>
          <w:highlight w:val="none"/>
          <w:u w:val="single"/>
        </w:rPr>
        <w:t xml:space="preserve">     </w:t>
      </w:r>
      <w:r>
        <w:rPr>
          <w:spacing w:val="-2"/>
          <w:szCs w:val="24"/>
          <w:highlight w:val="none"/>
        </w:rPr>
        <w:t>%计算，最高限</w:t>
      </w:r>
      <w:r>
        <w:rPr>
          <w:spacing w:val="9"/>
          <w:szCs w:val="24"/>
          <w:highlight w:val="none"/>
        </w:rPr>
        <w:t xml:space="preserve"> </w:t>
      </w:r>
      <w:r>
        <w:rPr>
          <w:spacing w:val="-2"/>
          <w:szCs w:val="24"/>
          <w:highlight w:val="none"/>
        </w:rPr>
        <w:t>额为本合同总价的</w:t>
      </w:r>
      <w:r>
        <w:rPr>
          <w:spacing w:val="-2"/>
          <w:szCs w:val="24"/>
          <w:highlight w:val="none"/>
          <w:u w:val="single"/>
        </w:rPr>
        <w:t xml:space="preserve">       </w:t>
      </w:r>
      <w:r>
        <w:rPr>
          <w:spacing w:val="-2"/>
          <w:szCs w:val="24"/>
          <w:highlight w:val="none"/>
        </w:rPr>
        <w:t>%；迟延付款的违约金计算数额达到前述最高限额之日起，乙</w:t>
      </w:r>
      <w:r>
        <w:rPr>
          <w:spacing w:val="17"/>
          <w:szCs w:val="24"/>
          <w:highlight w:val="none"/>
        </w:rPr>
        <w:t xml:space="preserve"> </w:t>
      </w:r>
      <w:r>
        <w:rPr>
          <w:spacing w:val="-1"/>
          <w:szCs w:val="24"/>
          <w:highlight w:val="none"/>
        </w:rPr>
        <w:t>方有权在要求甲方支付违约金的同时，书面通知甲方解除本合同；</w:t>
      </w:r>
    </w:p>
    <w:p w14:paraId="6BD1D259">
      <w:pPr>
        <w:pStyle w:val="9"/>
        <w:spacing w:before="40" w:line="426" w:lineRule="auto"/>
        <w:ind w:left="62" w:right="496" w:firstLine="490"/>
        <w:rPr>
          <w:szCs w:val="24"/>
          <w:highlight w:val="none"/>
        </w:rPr>
      </w:pPr>
      <w:r>
        <w:rPr>
          <w:spacing w:val="-2"/>
          <w:szCs w:val="24"/>
          <w:highlight w:val="none"/>
        </w:rPr>
        <w:t>1.6.3 除不可抗力外，任何一方未能履行本合同约定的其他主要义务，经催告后在</w:t>
      </w:r>
      <w:r>
        <w:rPr>
          <w:szCs w:val="24"/>
          <w:highlight w:val="none"/>
        </w:rPr>
        <w:t xml:space="preserve"> </w:t>
      </w:r>
      <w:r>
        <w:rPr>
          <w:spacing w:val="-2"/>
          <w:szCs w:val="24"/>
          <w:highlight w:val="none"/>
        </w:rPr>
        <w:t>合理期限内仍未履行的，或者任何一方有其他违约行为致使不能实现合同目的的，或者</w:t>
      </w:r>
      <w:r>
        <w:rPr>
          <w:spacing w:val="8"/>
          <w:szCs w:val="24"/>
          <w:highlight w:val="none"/>
        </w:rPr>
        <w:t xml:space="preserve"> </w:t>
      </w:r>
      <w:r>
        <w:rPr>
          <w:spacing w:val="-2"/>
          <w:szCs w:val="24"/>
          <w:highlight w:val="none"/>
        </w:rPr>
        <w:t>任何一方有腐败行为（即：提供或给予或接受或索取任何财物或其他好处或者采取其他</w:t>
      </w:r>
      <w:r>
        <w:rPr>
          <w:spacing w:val="8"/>
          <w:szCs w:val="24"/>
          <w:highlight w:val="none"/>
        </w:rPr>
        <w:t xml:space="preserve"> </w:t>
      </w:r>
      <w:r>
        <w:rPr>
          <w:spacing w:val="-2"/>
          <w:szCs w:val="24"/>
          <w:highlight w:val="none"/>
        </w:rPr>
        <w:t>不正当手段影响对方当事人在合同签订、履行过程中的行为）或者欺诈行为（即：以谎报事实或者隐瞒真相的方法来影响对方当事人在合同签订、履行过程中的行为）的，对</w:t>
      </w:r>
      <w:r>
        <w:rPr>
          <w:spacing w:val="-1"/>
          <w:szCs w:val="24"/>
          <w:highlight w:val="none"/>
        </w:rPr>
        <w:t>方当事人可以书面通知违约方解除本合同；</w:t>
      </w:r>
    </w:p>
    <w:p w14:paraId="5F6E9F95">
      <w:pPr>
        <w:pStyle w:val="9"/>
        <w:spacing w:before="36" w:line="425" w:lineRule="auto"/>
        <w:ind w:left="62" w:right="496" w:firstLine="490"/>
        <w:rPr>
          <w:szCs w:val="24"/>
          <w:highlight w:val="none"/>
        </w:rPr>
      </w:pPr>
      <w:r>
        <w:rPr>
          <w:spacing w:val="-2"/>
          <w:szCs w:val="24"/>
          <w:highlight w:val="none"/>
        </w:rPr>
        <w:t>1.6.4 任何一方按照前述约定要求违约方支付违约金的同时，仍有权要求违约方继</w:t>
      </w:r>
      <w:r>
        <w:rPr>
          <w:szCs w:val="24"/>
          <w:highlight w:val="none"/>
        </w:rPr>
        <w:t xml:space="preserve"> </w:t>
      </w:r>
      <w:r>
        <w:rPr>
          <w:spacing w:val="-2"/>
          <w:szCs w:val="24"/>
          <w:highlight w:val="none"/>
        </w:rPr>
        <w:t>续履行合同、采取补救措施，并有权按照己方实际损失情况要求违约方赔偿损失；任何一方按照前述约定要求解除本合同的同时，仍有权要求违约方支付违约金和按照己方实</w:t>
      </w:r>
      <w:r>
        <w:rPr>
          <w:spacing w:val="8"/>
          <w:szCs w:val="24"/>
          <w:highlight w:val="none"/>
        </w:rPr>
        <w:t xml:space="preserve"> </w:t>
      </w:r>
      <w:r>
        <w:rPr>
          <w:spacing w:val="-2"/>
          <w:szCs w:val="24"/>
          <w:highlight w:val="none"/>
        </w:rPr>
        <w:t>际损失情况要求违约方赔偿损失；且守约方行使的任何权利救济方式均不视为其放弃了</w:t>
      </w:r>
      <w:r>
        <w:rPr>
          <w:spacing w:val="8"/>
          <w:szCs w:val="24"/>
          <w:highlight w:val="none"/>
        </w:rPr>
        <w:t xml:space="preserve"> </w:t>
      </w:r>
      <w:r>
        <w:rPr>
          <w:spacing w:val="-1"/>
          <w:szCs w:val="24"/>
          <w:highlight w:val="none"/>
        </w:rPr>
        <w:t>其他法定或者约定的权利救济方式；</w:t>
      </w:r>
    </w:p>
    <w:p w14:paraId="372F362D">
      <w:pPr>
        <w:pStyle w:val="9"/>
        <w:spacing w:before="38" w:line="421" w:lineRule="auto"/>
        <w:ind w:left="61" w:right="496" w:firstLine="491"/>
        <w:rPr>
          <w:szCs w:val="24"/>
          <w:highlight w:val="none"/>
        </w:rPr>
      </w:pPr>
      <w:r>
        <w:rPr>
          <w:spacing w:val="-2"/>
          <w:szCs w:val="24"/>
          <w:highlight w:val="none"/>
        </w:rPr>
        <w:t>1.6.5 除前述约定外，除不可抗力外，任何一方未能履行本合同约定的义务，对方当事人均有权要求继续履行、采取补救措施或者赔偿损失等，且对方当事人行使的任何</w:t>
      </w:r>
      <w:r>
        <w:rPr>
          <w:spacing w:val="9"/>
          <w:szCs w:val="24"/>
          <w:highlight w:val="none"/>
        </w:rPr>
        <w:t xml:space="preserve"> </w:t>
      </w:r>
      <w:r>
        <w:rPr>
          <w:spacing w:val="-1"/>
          <w:szCs w:val="24"/>
          <w:highlight w:val="none"/>
        </w:rPr>
        <w:t>权利救济方式均不视为其放弃了其他法定或者约定的权利救济方式；</w:t>
      </w:r>
    </w:p>
    <w:p w14:paraId="6D184510">
      <w:pPr>
        <w:pStyle w:val="9"/>
        <w:spacing w:before="40" w:line="421" w:lineRule="auto"/>
        <w:ind w:left="62" w:right="496" w:firstLine="490"/>
        <w:rPr>
          <w:szCs w:val="24"/>
          <w:highlight w:val="none"/>
        </w:rPr>
      </w:pPr>
      <w:r>
        <w:rPr>
          <w:spacing w:val="-2"/>
          <w:szCs w:val="24"/>
          <w:highlight w:val="none"/>
        </w:rPr>
        <w:t>1.6.6 如果出现</w:t>
      </w:r>
      <w:r>
        <w:rPr>
          <w:rFonts w:hint="eastAsia" w:asciiTheme="majorEastAsia" w:hAnsiTheme="majorEastAsia" w:eastAsiaTheme="majorEastAsia" w:cstheme="majorEastAsia"/>
          <w:highlight w:val="none"/>
          <w:lang w:val="en-US"/>
        </w:rPr>
        <w:t>监督单位（部门）</w:t>
      </w:r>
      <w:r>
        <w:rPr>
          <w:spacing w:val="-2"/>
          <w:szCs w:val="24"/>
          <w:highlight w:val="none"/>
        </w:rPr>
        <w:t>在处理投诉事项期间，书面通知甲方暂停采购活动的情形，或者询问或质疑事项可能影响中标结果的，导致甲方中止履行合同的情形，均不视为甲方违约。</w:t>
      </w:r>
    </w:p>
    <w:p w14:paraId="1DD0E29C">
      <w:pPr>
        <w:pStyle w:val="9"/>
        <w:spacing w:before="38" w:line="215" w:lineRule="auto"/>
        <w:ind w:left="612"/>
        <w:rPr>
          <w:szCs w:val="24"/>
          <w:highlight w:val="none"/>
        </w:rPr>
      </w:pPr>
      <w:r>
        <w:rPr>
          <w:spacing w:val="-5"/>
          <w:szCs w:val="24"/>
          <w:highlight w:val="none"/>
        </w:rPr>
        <w:t>1.6.7</w:t>
      </w:r>
      <w:r>
        <w:rPr>
          <w:spacing w:val="-29"/>
          <w:szCs w:val="24"/>
          <w:highlight w:val="none"/>
        </w:rPr>
        <w:t xml:space="preserve"> </w:t>
      </w:r>
      <w:r>
        <w:rPr>
          <w:spacing w:val="-5"/>
          <w:szCs w:val="24"/>
          <w:highlight w:val="none"/>
        </w:rPr>
        <w:t>违约责任</w:t>
      </w:r>
      <w:r>
        <w:rPr>
          <w:b/>
          <w:bCs/>
          <w:i/>
          <w:iCs/>
          <w:spacing w:val="-5"/>
          <w:sz w:val="25"/>
          <w:szCs w:val="25"/>
          <w:highlight w:val="none"/>
          <w:u w:val="single"/>
        </w:rPr>
        <w:t>合同专用条款</w:t>
      </w:r>
      <w:r>
        <w:rPr>
          <w:spacing w:val="-5"/>
          <w:szCs w:val="24"/>
          <w:highlight w:val="none"/>
        </w:rPr>
        <w:t>另有约定的，从其约定。</w:t>
      </w:r>
    </w:p>
    <w:p w14:paraId="7FC51162">
      <w:pPr>
        <w:pStyle w:val="9"/>
        <w:spacing w:before="268" w:line="222" w:lineRule="auto"/>
        <w:ind w:left="552"/>
        <w:outlineLvl w:val="0"/>
        <w:rPr>
          <w:szCs w:val="24"/>
          <w:highlight w:val="none"/>
        </w:rPr>
      </w:pPr>
      <w:r>
        <w:rPr>
          <w:b/>
          <w:bCs/>
          <w:spacing w:val="-7"/>
          <w:szCs w:val="24"/>
          <w:highlight w:val="none"/>
        </w:rPr>
        <w:t>1.7</w:t>
      </w:r>
      <w:r>
        <w:rPr>
          <w:spacing w:val="24"/>
          <w:szCs w:val="24"/>
          <w:highlight w:val="none"/>
        </w:rPr>
        <w:t xml:space="preserve"> </w:t>
      </w:r>
      <w:r>
        <w:rPr>
          <w:b/>
          <w:bCs/>
          <w:spacing w:val="-7"/>
          <w:szCs w:val="24"/>
          <w:highlight w:val="none"/>
        </w:rPr>
        <w:t>合同争议的解决</w:t>
      </w:r>
    </w:p>
    <w:p w14:paraId="74D617C7">
      <w:pPr>
        <w:pStyle w:val="9"/>
        <w:spacing w:before="272" w:line="407" w:lineRule="auto"/>
        <w:ind w:firstLine="480"/>
        <w:rPr>
          <w:szCs w:val="24"/>
          <w:highlight w:val="none"/>
        </w:rPr>
      </w:pPr>
      <w:r>
        <w:rPr>
          <w:spacing w:val="-6"/>
          <w:szCs w:val="24"/>
          <w:highlight w:val="none"/>
        </w:rPr>
        <w:t>本合同履行过程中发生的任何争议，双方当事人均可通过和解或者调解解决；不愿和解、</w:t>
      </w:r>
      <w:r>
        <w:rPr>
          <w:spacing w:val="-1"/>
          <w:szCs w:val="24"/>
          <w:highlight w:val="none"/>
        </w:rPr>
        <w:t>调解或者和解、调解不成的，可以选择以下第</w:t>
      </w:r>
      <w:r>
        <w:rPr>
          <w:spacing w:val="-1"/>
          <w:sz w:val="25"/>
          <w:szCs w:val="25"/>
          <w:highlight w:val="none"/>
          <w:u w:val="single"/>
        </w:rPr>
        <w:t xml:space="preserve"> </w:t>
      </w:r>
      <w:r>
        <w:rPr>
          <w:rFonts w:hint="eastAsia"/>
          <w:b/>
          <w:bCs/>
          <w:i/>
          <w:iCs/>
          <w:spacing w:val="-1"/>
          <w:sz w:val="25"/>
          <w:szCs w:val="25"/>
          <w:highlight w:val="none"/>
          <w:u w:val="single"/>
          <w:lang w:val="en-US" w:eastAsia="zh-CN"/>
        </w:rPr>
        <w:t>1.7.1</w:t>
      </w:r>
      <w:r>
        <w:rPr>
          <w:spacing w:val="70"/>
          <w:sz w:val="25"/>
          <w:szCs w:val="25"/>
          <w:highlight w:val="none"/>
          <w:u w:val="single"/>
        </w:rPr>
        <w:t xml:space="preserve"> </w:t>
      </w:r>
      <w:r>
        <w:rPr>
          <w:spacing w:val="-1"/>
          <w:szCs w:val="24"/>
          <w:highlight w:val="none"/>
        </w:rPr>
        <w:t>条</w:t>
      </w:r>
      <w:r>
        <w:rPr>
          <w:spacing w:val="-2"/>
          <w:szCs w:val="24"/>
          <w:highlight w:val="none"/>
        </w:rPr>
        <w:t>款规定的方式解决：</w:t>
      </w:r>
    </w:p>
    <w:p w14:paraId="39BCD2FA">
      <w:pPr>
        <w:pStyle w:val="9"/>
        <w:spacing w:before="39" w:line="213" w:lineRule="auto"/>
        <w:ind w:firstLine="472" w:firstLineChars="200"/>
        <w:rPr>
          <w:szCs w:val="24"/>
          <w:highlight w:val="none"/>
        </w:rPr>
      </w:pPr>
      <w:r>
        <w:rPr>
          <w:spacing w:val="-2"/>
          <w:szCs w:val="24"/>
          <w:highlight w:val="none"/>
        </w:rPr>
        <w:t>1.7.1 将争议提交</w:t>
      </w:r>
      <w:r>
        <w:rPr>
          <w:b/>
          <w:bCs/>
          <w:i/>
          <w:iCs/>
          <w:spacing w:val="-2"/>
          <w:sz w:val="25"/>
          <w:szCs w:val="25"/>
          <w:highlight w:val="none"/>
          <w:u w:val="single"/>
        </w:rPr>
        <w:t>合同专用条款</w:t>
      </w:r>
      <w:r>
        <w:rPr>
          <w:spacing w:val="-2"/>
          <w:szCs w:val="24"/>
          <w:highlight w:val="none"/>
        </w:rPr>
        <w:t>仲裁委员会依申</w:t>
      </w:r>
      <w:r>
        <w:rPr>
          <w:spacing w:val="-3"/>
          <w:szCs w:val="24"/>
          <w:highlight w:val="none"/>
        </w:rPr>
        <w:t>请仲裁时其现行有效的仲裁规则裁决；</w:t>
      </w:r>
    </w:p>
    <w:p w14:paraId="3F10E687">
      <w:pPr>
        <w:spacing w:line="213" w:lineRule="auto"/>
        <w:rPr>
          <w:sz w:val="24"/>
          <w:highlight w:val="none"/>
        </w:rPr>
        <w:sectPr>
          <w:headerReference r:id="rId14" w:type="default"/>
          <w:footerReference r:id="rId15" w:type="default"/>
          <w:pgSz w:w="11906" w:h="16839"/>
          <w:pgMar w:top="1091" w:right="921" w:bottom="1470" w:left="1371" w:header="1076" w:footer="1254" w:gutter="0"/>
          <w:cols w:space="720" w:num="1"/>
        </w:sectPr>
      </w:pPr>
    </w:p>
    <w:p w14:paraId="55EFE0CB">
      <w:pPr>
        <w:spacing w:line="315" w:lineRule="auto"/>
        <w:rPr>
          <w:rFonts w:ascii="Arial"/>
          <w:highlight w:val="none"/>
        </w:rPr>
      </w:pPr>
    </w:p>
    <w:p w14:paraId="7CBB0D10">
      <w:pPr>
        <w:pStyle w:val="9"/>
        <w:spacing w:before="81" w:line="215" w:lineRule="auto"/>
        <w:ind w:firstLine="448" w:firstLineChars="200"/>
        <w:rPr>
          <w:szCs w:val="24"/>
          <w:highlight w:val="none"/>
        </w:rPr>
      </w:pPr>
      <w:r>
        <w:rPr>
          <w:spacing w:val="-8"/>
          <w:szCs w:val="24"/>
          <w:highlight w:val="none"/>
        </w:rPr>
        <w:t>1.7.2</w:t>
      </w:r>
      <w:r>
        <w:rPr>
          <w:spacing w:val="53"/>
          <w:szCs w:val="24"/>
          <w:highlight w:val="none"/>
        </w:rPr>
        <w:t xml:space="preserve"> </w:t>
      </w:r>
      <w:r>
        <w:rPr>
          <w:spacing w:val="-8"/>
          <w:szCs w:val="24"/>
          <w:highlight w:val="none"/>
        </w:rPr>
        <w:t>向</w:t>
      </w:r>
      <w:r>
        <w:rPr>
          <w:b/>
          <w:bCs/>
          <w:i/>
          <w:iCs/>
          <w:spacing w:val="-8"/>
          <w:sz w:val="25"/>
          <w:szCs w:val="25"/>
          <w:highlight w:val="none"/>
          <w:u w:val="single"/>
        </w:rPr>
        <w:t>合同专用条款</w:t>
      </w:r>
      <w:r>
        <w:rPr>
          <w:spacing w:val="-8"/>
          <w:szCs w:val="24"/>
          <w:highlight w:val="none"/>
        </w:rPr>
        <w:t>人民法院起诉。</w:t>
      </w:r>
    </w:p>
    <w:p w14:paraId="7FDA8036">
      <w:pPr>
        <w:pStyle w:val="9"/>
        <w:spacing w:before="269" w:line="223" w:lineRule="auto"/>
        <w:ind w:left="506"/>
        <w:outlineLvl w:val="0"/>
        <w:rPr>
          <w:szCs w:val="24"/>
          <w:highlight w:val="none"/>
        </w:rPr>
      </w:pPr>
      <w:r>
        <w:rPr>
          <w:b/>
          <w:bCs/>
          <w:spacing w:val="-9"/>
          <w:szCs w:val="24"/>
          <w:highlight w:val="none"/>
        </w:rPr>
        <w:t>1.8</w:t>
      </w:r>
      <w:r>
        <w:rPr>
          <w:spacing w:val="22"/>
          <w:szCs w:val="24"/>
          <w:highlight w:val="none"/>
        </w:rPr>
        <w:t xml:space="preserve"> </w:t>
      </w:r>
      <w:r>
        <w:rPr>
          <w:b/>
          <w:bCs/>
          <w:spacing w:val="-9"/>
          <w:szCs w:val="24"/>
          <w:highlight w:val="none"/>
        </w:rPr>
        <w:t>合同生效</w:t>
      </w:r>
    </w:p>
    <w:p w14:paraId="2D1DBA32">
      <w:pPr>
        <w:pStyle w:val="9"/>
        <w:spacing w:before="269" w:line="222" w:lineRule="auto"/>
        <w:ind w:left="497"/>
        <w:rPr>
          <w:szCs w:val="24"/>
          <w:highlight w:val="none"/>
        </w:rPr>
      </w:pPr>
      <w:r>
        <w:rPr>
          <w:spacing w:val="-1"/>
          <w:szCs w:val="24"/>
          <w:highlight w:val="none"/>
        </w:rPr>
        <w:t>本合同自双方当事人盖章或者签字时生效。</w:t>
      </w:r>
    </w:p>
    <w:p w14:paraId="2FC748E8">
      <w:pPr>
        <w:spacing w:line="429" w:lineRule="auto"/>
        <w:rPr>
          <w:rFonts w:ascii="Arial"/>
          <w:highlight w:val="none"/>
        </w:rPr>
      </w:pPr>
    </w:p>
    <w:p w14:paraId="39DE76D9">
      <w:pPr>
        <w:pStyle w:val="9"/>
        <w:spacing w:before="79" w:line="222" w:lineRule="auto"/>
        <w:ind w:left="48"/>
        <w:rPr>
          <w:szCs w:val="24"/>
          <w:highlight w:val="none"/>
        </w:rPr>
      </w:pPr>
      <w:r>
        <w:rPr>
          <w:b/>
          <w:bCs/>
          <w:spacing w:val="-7"/>
          <w:szCs w:val="24"/>
          <w:highlight w:val="none"/>
        </w:rPr>
        <w:t>甲方</w:t>
      </w:r>
      <w:r>
        <w:rPr>
          <w:spacing w:val="-7"/>
          <w:szCs w:val="24"/>
          <w:highlight w:val="none"/>
        </w:rPr>
        <w:t xml:space="preserve">：                                     </w:t>
      </w:r>
      <w:r>
        <w:rPr>
          <w:b/>
          <w:bCs/>
          <w:spacing w:val="-7"/>
          <w:szCs w:val="24"/>
          <w:highlight w:val="none"/>
        </w:rPr>
        <w:t>乙方</w:t>
      </w:r>
      <w:r>
        <w:rPr>
          <w:spacing w:val="-7"/>
          <w:szCs w:val="24"/>
          <w:highlight w:val="none"/>
        </w:rPr>
        <w:t>：</w:t>
      </w:r>
    </w:p>
    <w:p w14:paraId="08F9A1A0">
      <w:pPr>
        <w:pStyle w:val="9"/>
        <w:spacing w:before="272" w:line="222" w:lineRule="auto"/>
        <w:ind w:left="21"/>
        <w:rPr>
          <w:szCs w:val="24"/>
          <w:highlight w:val="none"/>
        </w:rPr>
      </w:pPr>
      <w:r>
        <w:rPr>
          <w:szCs w:val="24"/>
          <w:highlight w:val="none"/>
        </w:rPr>
        <w:t xml:space="preserve">统一社会信用代码：                 </w:t>
      </w:r>
      <w:r>
        <w:rPr>
          <w:spacing w:val="-1"/>
          <w:szCs w:val="24"/>
          <w:highlight w:val="none"/>
        </w:rPr>
        <w:t xml:space="preserve">    统一社会信用代码或身份证号码：</w:t>
      </w:r>
    </w:p>
    <w:p w14:paraId="24D5AB2A">
      <w:pPr>
        <w:spacing w:line="429" w:lineRule="auto"/>
        <w:rPr>
          <w:rFonts w:ascii="Arial"/>
          <w:highlight w:val="none"/>
        </w:rPr>
      </w:pPr>
    </w:p>
    <w:p w14:paraId="43F2F7EE">
      <w:pPr>
        <w:pStyle w:val="9"/>
        <w:spacing w:before="79" w:line="222" w:lineRule="auto"/>
        <w:ind w:left="16"/>
        <w:rPr>
          <w:szCs w:val="24"/>
          <w:highlight w:val="none"/>
          <w:lang w:val="en-US"/>
        </w:rPr>
      </w:pPr>
      <w:r>
        <w:rPr>
          <w:spacing w:val="-6"/>
          <w:szCs w:val="24"/>
          <w:highlight w:val="none"/>
        </w:rPr>
        <w:t>住所</w:t>
      </w:r>
      <w:r>
        <w:rPr>
          <w:spacing w:val="-6"/>
          <w:szCs w:val="24"/>
          <w:highlight w:val="none"/>
          <w:lang w:val="en-US"/>
        </w:rPr>
        <w:t>：</w:t>
      </w:r>
      <w:r>
        <w:rPr>
          <w:szCs w:val="24"/>
          <w:highlight w:val="none"/>
          <w:lang w:val="en-US"/>
        </w:rPr>
        <w:t xml:space="preserve">                                 </w:t>
      </w:r>
      <w:r>
        <w:rPr>
          <w:spacing w:val="-6"/>
          <w:szCs w:val="24"/>
          <w:highlight w:val="none"/>
        </w:rPr>
        <w:t>住所</w:t>
      </w:r>
      <w:r>
        <w:rPr>
          <w:spacing w:val="-6"/>
          <w:szCs w:val="24"/>
          <w:highlight w:val="none"/>
          <w:lang w:val="en-US"/>
        </w:rPr>
        <w:t>：</w:t>
      </w:r>
    </w:p>
    <w:p w14:paraId="729C579F">
      <w:pPr>
        <w:pStyle w:val="9"/>
        <w:spacing w:before="271" w:line="223" w:lineRule="auto"/>
        <w:ind w:left="23"/>
        <w:rPr>
          <w:szCs w:val="24"/>
          <w:highlight w:val="none"/>
          <w:lang w:val="en-US"/>
        </w:rPr>
      </w:pPr>
      <w:r>
        <w:rPr>
          <w:spacing w:val="-5"/>
          <w:szCs w:val="24"/>
          <w:highlight w:val="none"/>
        </w:rPr>
        <w:t>法定代表人或</w:t>
      </w:r>
      <w:r>
        <w:rPr>
          <w:spacing w:val="1"/>
          <w:szCs w:val="24"/>
          <w:highlight w:val="none"/>
          <w:lang w:val="en-US"/>
        </w:rPr>
        <w:t xml:space="preserve">                           </w:t>
      </w:r>
      <w:r>
        <w:rPr>
          <w:spacing w:val="-5"/>
          <w:szCs w:val="24"/>
          <w:highlight w:val="none"/>
        </w:rPr>
        <w:t>法定代表人</w:t>
      </w:r>
    </w:p>
    <w:p w14:paraId="1562B613">
      <w:pPr>
        <w:pStyle w:val="9"/>
        <w:spacing w:before="272" w:line="222" w:lineRule="auto"/>
        <w:ind w:left="16"/>
        <w:rPr>
          <w:szCs w:val="24"/>
          <w:highlight w:val="none"/>
        </w:rPr>
      </w:pPr>
      <w:r>
        <w:rPr>
          <w:spacing w:val="-1"/>
          <w:szCs w:val="24"/>
          <w:highlight w:val="none"/>
        </w:rPr>
        <w:t>授权代表（签字</w:t>
      </w:r>
      <w:r>
        <w:rPr>
          <w:spacing w:val="7"/>
          <w:szCs w:val="24"/>
          <w:highlight w:val="none"/>
        </w:rPr>
        <w:t>）：</w:t>
      </w:r>
      <w:r>
        <w:rPr>
          <w:szCs w:val="24"/>
          <w:highlight w:val="none"/>
        </w:rPr>
        <w:t xml:space="preserve">                      </w:t>
      </w:r>
      <w:r>
        <w:rPr>
          <w:spacing w:val="-1"/>
          <w:szCs w:val="24"/>
          <w:highlight w:val="none"/>
        </w:rPr>
        <w:t>或授权代表（签字）:</w:t>
      </w:r>
    </w:p>
    <w:p w14:paraId="2D73B583">
      <w:pPr>
        <w:pStyle w:val="9"/>
        <w:spacing w:before="271" w:line="224" w:lineRule="auto"/>
        <w:ind w:left="13"/>
        <w:rPr>
          <w:szCs w:val="24"/>
          <w:highlight w:val="none"/>
        </w:rPr>
      </w:pPr>
      <w:r>
        <w:rPr>
          <w:spacing w:val="-4"/>
          <w:szCs w:val="24"/>
          <w:highlight w:val="none"/>
        </w:rPr>
        <w:t>联系人：</w:t>
      </w:r>
      <w:r>
        <w:rPr>
          <w:szCs w:val="24"/>
          <w:highlight w:val="none"/>
        </w:rPr>
        <w:t xml:space="preserve">                                </w:t>
      </w:r>
      <w:r>
        <w:rPr>
          <w:spacing w:val="-4"/>
          <w:szCs w:val="24"/>
          <w:highlight w:val="none"/>
        </w:rPr>
        <w:t>联系人：</w:t>
      </w:r>
    </w:p>
    <w:p w14:paraId="315B9565">
      <w:pPr>
        <w:pStyle w:val="9"/>
        <w:spacing w:before="267" w:line="224" w:lineRule="auto"/>
        <w:ind w:left="18"/>
        <w:rPr>
          <w:szCs w:val="24"/>
          <w:highlight w:val="none"/>
        </w:rPr>
      </w:pPr>
      <w:r>
        <w:rPr>
          <w:szCs w:val="24"/>
          <w:highlight w:val="none"/>
        </w:rPr>
        <w:t xml:space="preserve">约定送达地址：               </w:t>
      </w:r>
      <w:r>
        <w:rPr>
          <w:spacing w:val="-1"/>
          <w:szCs w:val="24"/>
          <w:highlight w:val="none"/>
        </w:rPr>
        <w:t xml:space="preserve">           约定送达地址：</w:t>
      </w:r>
    </w:p>
    <w:p w14:paraId="633EA7F5">
      <w:pPr>
        <w:pStyle w:val="9"/>
        <w:spacing w:before="270" w:line="222" w:lineRule="auto"/>
        <w:ind w:left="34"/>
        <w:rPr>
          <w:szCs w:val="24"/>
          <w:highlight w:val="none"/>
        </w:rPr>
      </w:pPr>
      <w:r>
        <w:rPr>
          <w:spacing w:val="-4"/>
          <w:szCs w:val="24"/>
          <w:highlight w:val="none"/>
        </w:rPr>
        <w:t>邮政编码：                                邮政编码：</w:t>
      </w:r>
    </w:p>
    <w:p w14:paraId="28121446">
      <w:pPr>
        <w:pStyle w:val="9"/>
        <w:spacing w:before="271" w:line="223" w:lineRule="auto"/>
        <w:ind w:left="42"/>
        <w:rPr>
          <w:szCs w:val="24"/>
          <w:highlight w:val="none"/>
        </w:rPr>
      </w:pPr>
      <w:r>
        <w:rPr>
          <w:spacing w:val="-9"/>
          <w:szCs w:val="24"/>
          <w:highlight w:val="none"/>
        </w:rPr>
        <w:t xml:space="preserve">电话:                                       </w:t>
      </w:r>
      <w:r>
        <w:rPr>
          <w:rFonts w:hint="eastAsia"/>
          <w:spacing w:val="-9"/>
          <w:szCs w:val="24"/>
          <w:highlight w:val="none"/>
          <w:lang w:val="en-US"/>
        </w:rPr>
        <w:t xml:space="preserve">  </w:t>
      </w:r>
      <w:r>
        <w:rPr>
          <w:spacing w:val="-9"/>
          <w:szCs w:val="24"/>
          <w:highlight w:val="none"/>
        </w:rPr>
        <w:t>电话:</w:t>
      </w:r>
    </w:p>
    <w:p w14:paraId="6C2A4AB6">
      <w:pPr>
        <w:pStyle w:val="9"/>
        <w:spacing w:before="269" w:line="223" w:lineRule="auto"/>
        <w:ind w:left="19"/>
        <w:rPr>
          <w:szCs w:val="24"/>
          <w:highlight w:val="none"/>
        </w:rPr>
      </w:pPr>
      <w:r>
        <w:rPr>
          <w:spacing w:val="-3"/>
          <w:szCs w:val="24"/>
          <w:highlight w:val="none"/>
        </w:rPr>
        <w:t xml:space="preserve">传真:                             </w:t>
      </w:r>
      <w:r>
        <w:rPr>
          <w:spacing w:val="-4"/>
          <w:szCs w:val="24"/>
          <w:highlight w:val="none"/>
        </w:rPr>
        <w:t xml:space="preserve">        传真:</w:t>
      </w:r>
    </w:p>
    <w:p w14:paraId="2352CAB1">
      <w:pPr>
        <w:pStyle w:val="9"/>
        <w:spacing w:before="272" w:line="221" w:lineRule="auto"/>
        <w:ind w:left="42"/>
        <w:rPr>
          <w:szCs w:val="24"/>
          <w:highlight w:val="none"/>
        </w:rPr>
      </w:pPr>
      <w:r>
        <w:rPr>
          <w:spacing w:val="-9"/>
          <w:szCs w:val="24"/>
          <w:highlight w:val="none"/>
        </w:rPr>
        <w:t>电子邮箱：</w:t>
      </w:r>
      <w:r>
        <w:rPr>
          <w:spacing w:val="1"/>
          <w:szCs w:val="24"/>
          <w:highlight w:val="none"/>
        </w:rPr>
        <w:t xml:space="preserve">                              </w:t>
      </w:r>
      <w:r>
        <w:rPr>
          <w:spacing w:val="-9"/>
          <w:szCs w:val="24"/>
          <w:highlight w:val="none"/>
        </w:rPr>
        <w:t>电子邮箱：</w:t>
      </w:r>
    </w:p>
    <w:p w14:paraId="54EB7A6D">
      <w:pPr>
        <w:pStyle w:val="9"/>
        <w:spacing w:before="272" w:line="221" w:lineRule="auto"/>
        <w:ind w:left="16"/>
        <w:rPr>
          <w:szCs w:val="24"/>
          <w:highlight w:val="none"/>
        </w:rPr>
      </w:pPr>
      <w:r>
        <w:rPr>
          <w:spacing w:val="-4"/>
          <w:szCs w:val="24"/>
          <w:highlight w:val="none"/>
        </w:rPr>
        <w:t>开户银行：</w:t>
      </w:r>
      <w:r>
        <w:rPr>
          <w:spacing w:val="1"/>
          <w:szCs w:val="24"/>
          <w:highlight w:val="none"/>
        </w:rPr>
        <w:t xml:space="preserve">                      </w:t>
      </w:r>
      <w:r>
        <w:rPr>
          <w:szCs w:val="24"/>
          <w:highlight w:val="none"/>
        </w:rPr>
        <w:t xml:space="preserve">        </w:t>
      </w:r>
      <w:r>
        <w:rPr>
          <w:spacing w:val="-4"/>
          <w:szCs w:val="24"/>
          <w:highlight w:val="none"/>
        </w:rPr>
        <w:t>开户银行：</w:t>
      </w:r>
    </w:p>
    <w:p w14:paraId="53B0CB0A">
      <w:pPr>
        <w:pStyle w:val="9"/>
        <w:spacing w:before="272" w:line="221" w:lineRule="auto"/>
        <w:ind w:left="16"/>
        <w:rPr>
          <w:szCs w:val="24"/>
          <w:highlight w:val="none"/>
        </w:rPr>
      </w:pPr>
      <w:r>
        <w:rPr>
          <w:spacing w:val="-4"/>
          <w:szCs w:val="24"/>
          <w:highlight w:val="none"/>
        </w:rPr>
        <w:t>开户名称：</w:t>
      </w:r>
      <w:r>
        <w:rPr>
          <w:spacing w:val="1"/>
          <w:szCs w:val="24"/>
          <w:highlight w:val="none"/>
        </w:rPr>
        <w:t xml:space="preserve">                      </w:t>
      </w:r>
      <w:r>
        <w:rPr>
          <w:szCs w:val="24"/>
          <w:highlight w:val="none"/>
        </w:rPr>
        <w:t xml:space="preserve">        </w:t>
      </w:r>
      <w:r>
        <w:rPr>
          <w:spacing w:val="-4"/>
          <w:szCs w:val="24"/>
          <w:highlight w:val="none"/>
        </w:rPr>
        <w:t>开户名称：</w:t>
      </w:r>
    </w:p>
    <w:p w14:paraId="2F54FA0C">
      <w:pPr>
        <w:pStyle w:val="9"/>
        <w:spacing w:before="274" w:line="222" w:lineRule="auto"/>
        <w:ind w:left="16"/>
        <w:rPr>
          <w:szCs w:val="24"/>
          <w:highlight w:val="none"/>
        </w:rPr>
      </w:pPr>
      <w:r>
        <w:rPr>
          <w:spacing w:val="-4"/>
          <w:szCs w:val="24"/>
          <w:highlight w:val="none"/>
        </w:rPr>
        <w:t>开户账号：</w:t>
      </w:r>
      <w:r>
        <w:rPr>
          <w:spacing w:val="1"/>
          <w:szCs w:val="24"/>
          <w:highlight w:val="none"/>
        </w:rPr>
        <w:t xml:space="preserve">                      </w:t>
      </w:r>
      <w:r>
        <w:rPr>
          <w:szCs w:val="24"/>
          <w:highlight w:val="none"/>
        </w:rPr>
        <w:t xml:space="preserve">        </w:t>
      </w:r>
      <w:r>
        <w:rPr>
          <w:spacing w:val="-4"/>
          <w:szCs w:val="24"/>
          <w:highlight w:val="none"/>
        </w:rPr>
        <w:t>开户账号：</w:t>
      </w:r>
    </w:p>
    <w:p w14:paraId="5DC26951">
      <w:pPr>
        <w:spacing w:line="222" w:lineRule="auto"/>
        <w:rPr>
          <w:sz w:val="24"/>
          <w:highlight w:val="none"/>
        </w:rPr>
        <w:sectPr>
          <w:headerReference r:id="rId16" w:type="default"/>
          <w:footerReference r:id="rId17" w:type="default"/>
          <w:pgSz w:w="11906" w:h="16839"/>
          <w:pgMar w:top="1091" w:right="1417" w:bottom="1470" w:left="1418" w:header="1076" w:footer="1254" w:gutter="0"/>
          <w:cols w:space="720" w:num="1"/>
        </w:sectPr>
      </w:pPr>
    </w:p>
    <w:p w14:paraId="2F9562E1">
      <w:pPr>
        <w:spacing w:line="313" w:lineRule="auto"/>
        <w:rPr>
          <w:rFonts w:ascii="Arial"/>
          <w:highlight w:val="none"/>
        </w:rPr>
      </w:pPr>
    </w:p>
    <w:p w14:paraId="172D6903">
      <w:pPr>
        <w:spacing w:line="313" w:lineRule="auto"/>
        <w:rPr>
          <w:rFonts w:ascii="宋体" w:hAnsi="宋体" w:cs="宋体"/>
          <w:sz w:val="24"/>
          <w:highlight w:val="none"/>
        </w:rPr>
      </w:pPr>
    </w:p>
    <w:p w14:paraId="2E24BAA3">
      <w:pPr>
        <w:pStyle w:val="9"/>
        <w:spacing w:before="65" w:line="231" w:lineRule="auto"/>
        <w:ind w:left="3661"/>
        <w:rPr>
          <w:rFonts w:hAnsi="宋体" w:cs="宋体"/>
          <w:szCs w:val="24"/>
          <w:highlight w:val="none"/>
        </w:rPr>
      </w:pPr>
      <w:r>
        <w:rPr>
          <w:rFonts w:hint="eastAsia" w:hAnsi="宋体" w:cs="宋体"/>
          <w:b/>
          <w:bCs/>
          <w:spacing w:val="4"/>
          <w:szCs w:val="24"/>
          <w:highlight w:val="none"/>
        </w:rPr>
        <w:t>第二部分</w:t>
      </w:r>
      <w:r>
        <w:rPr>
          <w:rFonts w:hint="eastAsia" w:hAnsi="宋体" w:cs="宋体"/>
          <w:spacing w:val="25"/>
          <w:szCs w:val="24"/>
          <w:highlight w:val="none"/>
        </w:rPr>
        <w:t xml:space="preserve"> </w:t>
      </w:r>
      <w:r>
        <w:rPr>
          <w:rFonts w:hint="eastAsia" w:hAnsi="宋体" w:cs="宋体"/>
          <w:b/>
          <w:bCs/>
          <w:spacing w:val="4"/>
          <w:szCs w:val="24"/>
          <w:highlight w:val="none"/>
        </w:rPr>
        <w:t>合同一般条款</w:t>
      </w:r>
    </w:p>
    <w:p w14:paraId="0F253E3E">
      <w:pPr>
        <w:pStyle w:val="9"/>
        <w:spacing w:before="284" w:line="226" w:lineRule="auto"/>
        <w:ind w:left="491"/>
        <w:outlineLvl w:val="0"/>
        <w:rPr>
          <w:rFonts w:hAnsi="宋体" w:cs="宋体"/>
          <w:szCs w:val="24"/>
          <w:highlight w:val="none"/>
        </w:rPr>
      </w:pPr>
      <w:r>
        <w:rPr>
          <w:rFonts w:hint="eastAsia" w:hAnsi="宋体" w:cs="宋体"/>
          <w:b/>
          <w:bCs/>
          <w:spacing w:val="-9"/>
          <w:szCs w:val="24"/>
          <w:highlight w:val="none"/>
        </w:rPr>
        <w:t>2.1</w:t>
      </w:r>
      <w:r>
        <w:rPr>
          <w:rFonts w:hint="eastAsia" w:hAnsi="宋体" w:cs="宋体"/>
          <w:spacing w:val="22"/>
          <w:szCs w:val="24"/>
          <w:highlight w:val="none"/>
        </w:rPr>
        <w:t xml:space="preserve"> </w:t>
      </w:r>
      <w:r>
        <w:rPr>
          <w:rFonts w:hint="eastAsia" w:hAnsi="宋体" w:cs="宋体"/>
          <w:b/>
          <w:bCs/>
          <w:spacing w:val="-9"/>
          <w:szCs w:val="24"/>
          <w:highlight w:val="none"/>
        </w:rPr>
        <w:t>定义</w:t>
      </w:r>
    </w:p>
    <w:p w14:paraId="447A6D5C">
      <w:pPr>
        <w:pStyle w:val="9"/>
        <w:spacing w:before="265" w:line="221" w:lineRule="auto"/>
        <w:ind w:left="497"/>
        <w:rPr>
          <w:rFonts w:hAnsi="宋体" w:cs="宋体"/>
          <w:szCs w:val="24"/>
          <w:highlight w:val="none"/>
        </w:rPr>
      </w:pPr>
      <w:r>
        <w:rPr>
          <w:rFonts w:hint="eastAsia" w:hAnsi="宋体" w:cs="宋体"/>
          <w:spacing w:val="-1"/>
          <w:szCs w:val="24"/>
          <w:highlight w:val="none"/>
        </w:rPr>
        <w:t>本合同中的下列词语应按以下内容进行解释：</w:t>
      </w:r>
    </w:p>
    <w:p w14:paraId="018B2B6D">
      <w:pPr>
        <w:pStyle w:val="9"/>
        <w:spacing w:before="274" w:line="415" w:lineRule="auto"/>
        <w:ind w:left="25" w:right="83" w:firstLine="466"/>
        <w:rPr>
          <w:rFonts w:hAnsi="宋体" w:cs="宋体"/>
          <w:szCs w:val="24"/>
          <w:highlight w:val="none"/>
        </w:rPr>
      </w:pPr>
      <w:r>
        <w:rPr>
          <w:rFonts w:hint="eastAsia" w:hAnsi="宋体" w:cs="宋体"/>
          <w:spacing w:val="-2"/>
          <w:szCs w:val="24"/>
          <w:highlight w:val="none"/>
        </w:rPr>
        <w:t>2.1.1 “合同</w:t>
      </w:r>
      <w:r>
        <w:rPr>
          <w:rFonts w:hint="eastAsia" w:hAnsi="宋体" w:cs="宋体"/>
          <w:spacing w:val="-88"/>
          <w:szCs w:val="24"/>
          <w:highlight w:val="none"/>
        </w:rPr>
        <w:t xml:space="preserve"> </w:t>
      </w:r>
      <w:r>
        <w:rPr>
          <w:rFonts w:hint="eastAsia" w:hAnsi="宋体" w:cs="宋体"/>
          <w:spacing w:val="-2"/>
          <w:szCs w:val="24"/>
          <w:highlight w:val="none"/>
        </w:rPr>
        <w:t>”系指采购人和中标供应商签</w:t>
      </w:r>
      <w:r>
        <w:rPr>
          <w:rFonts w:hint="eastAsia" w:hAnsi="宋体" w:cs="宋体"/>
          <w:spacing w:val="-3"/>
          <w:szCs w:val="24"/>
          <w:highlight w:val="none"/>
        </w:rPr>
        <w:t>订的载明双方当事人所达成的协议，并</w:t>
      </w:r>
      <w:r>
        <w:rPr>
          <w:rFonts w:hint="eastAsia" w:hAnsi="宋体" w:cs="宋体"/>
          <w:szCs w:val="24"/>
          <w:highlight w:val="none"/>
        </w:rPr>
        <w:t xml:space="preserve"> </w:t>
      </w:r>
      <w:r>
        <w:rPr>
          <w:rFonts w:hint="eastAsia" w:hAnsi="宋体" w:cs="宋体"/>
          <w:spacing w:val="-2"/>
          <w:szCs w:val="24"/>
          <w:highlight w:val="none"/>
        </w:rPr>
        <w:t>包括所有的附件、附录和构成合同的其他文件。</w:t>
      </w:r>
    </w:p>
    <w:p w14:paraId="637A7D58">
      <w:pPr>
        <w:pStyle w:val="9"/>
        <w:spacing w:before="40" w:line="417" w:lineRule="auto"/>
        <w:ind w:left="16" w:right="83" w:firstLine="475"/>
        <w:rPr>
          <w:rFonts w:hAnsi="宋体" w:cs="宋体"/>
          <w:szCs w:val="24"/>
          <w:highlight w:val="none"/>
        </w:rPr>
      </w:pPr>
      <w:r>
        <w:rPr>
          <w:rFonts w:hint="eastAsia" w:hAnsi="宋体" w:cs="宋体"/>
          <w:spacing w:val="-2"/>
          <w:szCs w:val="24"/>
          <w:highlight w:val="none"/>
        </w:rPr>
        <w:t>2.1.2 “合同价</w:t>
      </w:r>
      <w:r>
        <w:rPr>
          <w:rFonts w:hint="eastAsia" w:hAnsi="宋体" w:cs="宋体"/>
          <w:spacing w:val="-88"/>
          <w:szCs w:val="24"/>
          <w:highlight w:val="none"/>
        </w:rPr>
        <w:t xml:space="preserve"> </w:t>
      </w:r>
      <w:r>
        <w:rPr>
          <w:rFonts w:hint="eastAsia" w:hAnsi="宋体" w:cs="宋体"/>
          <w:spacing w:val="-2"/>
          <w:szCs w:val="24"/>
          <w:highlight w:val="none"/>
        </w:rPr>
        <w:t>”系指根据合同约定，中标</w:t>
      </w:r>
      <w:r>
        <w:rPr>
          <w:rFonts w:hint="eastAsia" w:hAnsi="宋体" w:cs="宋体"/>
          <w:spacing w:val="-3"/>
          <w:szCs w:val="24"/>
          <w:highlight w:val="none"/>
        </w:rPr>
        <w:t>供应商在完全履行合同义务后，采购人</w:t>
      </w:r>
      <w:r>
        <w:rPr>
          <w:rFonts w:hint="eastAsia" w:hAnsi="宋体" w:cs="宋体"/>
          <w:szCs w:val="24"/>
          <w:highlight w:val="none"/>
        </w:rPr>
        <w:t xml:space="preserve"> </w:t>
      </w:r>
      <w:r>
        <w:rPr>
          <w:rFonts w:hint="eastAsia" w:hAnsi="宋体" w:cs="宋体"/>
          <w:spacing w:val="-2"/>
          <w:szCs w:val="24"/>
          <w:highlight w:val="none"/>
        </w:rPr>
        <w:t>应支付给中标供应商的价格。</w:t>
      </w:r>
    </w:p>
    <w:p w14:paraId="241994DF">
      <w:pPr>
        <w:pStyle w:val="9"/>
        <w:spacing w:before="36" w:line="221" w:lineRule="auto"/>
        <w:ind w:left="491"/>
        <w:rPr>
          <w:rFonts w:hAnsi="宋体" w:cs="宋体"/>
          <w:szCs w:val="24"/>
          <w:highlight w:val="none"/>
        </w:rPr>
      </w:pPr>
      <w:r>
        <w:rPr>
          <w:rFonts w:hint="eastAsia" w:hAnsi="宋体" w:cs="宋体"/>
          <w:spacing w:val="-1"/>
          <w:szCs w:val="24"/>
          <w:highlight w:val="none"/>
        </w:rPr>
        <w:t>2.1.3 “服务</w:t>
      </w:r>
      <w:r>
        <w:rPr>
          <w:rFonts w:hint="eastAsia" w:hAnsi="宋体" w:cs="宋体"/>
          <w:spacing w:val="-88"/>
          <w:szCs w:val="24"/>
          <w:highlight w:val="none"/>
        </w:rPr>
        <w:t xml:space="preserve"> </w:t>
      </w:r>
      <w:r>
        <w:rPr>
          <w:rFonts w:hint="eastAsia" w:hAnsi="宋体" w:cs="宋体"/>
          <w:spacing w:val="-1"/>
          <w:szCs w:val="24"/>
          <w:highlight w:val="none"/>
        </w:rPr>
        <w:t>”系指中标供应商根据合同约定</w:t>
      </w:r>
      <w:r>
        <w:rPr>
          <w:rFonts w:hint="eastAsia" w:hAnsi="宋体" w:cs="宋体"/>
          <w:spacing w:val="-2"/>
          <w:szCs w:val="24"/>
          <w:highlight w:val="none"/>
        </w:rPr>
        <w:t>应向采购人提供的服务。</w:t>
      </w:r>
    </w:p>
    <w:p w14:paraId="20B33555">
      <w:pPr>
        <w:pStyle w:val="9"/>
        <w:spacing w:before="272" w:line="222" w:lineRule="auto"/>
        <w:ind w:left="491"/>
        <w:rPr>
          <w:rFonts w:hAnsi="宋体" w:cs="宋体"/>
          <w:szCs w:val="24"/>
          <w:highlight w:val="none"/>
        </w:rPr>
      </w:pPr>
      <w:r>
        <w:rPr>
          <w:rFonts w:hint="eastAsia" w:hAnsi="宋体" w:cs="宋体"/>
          <w:spacing w:val="-4"/>
          <w:szCs w:val="24"/>
          <w:highlight w:val="none"/>
        </w:rPr>
        <w:t>2.1.4 “</w:t>
      </w:r>
      <w:r>
        <w:rPr>
          <w:rFonts w:hint="eastAsia" w:hAnsi="宋体" w:cs="宋体"/>
          <w:spacing w:val="-57"/>
          <w:szCs w:val="24"/>
          <w:highlight w:val="none"/>
        </w:rPr>
        <w:t xml:space="preserve"> </w:t>
      </w:r>
      <w:r>
        <w:rPr>
          <w:rFonts w:hint="eastAsia" w:hAnsi="宋体" w:cs="宋体"/>
          <w:spacing w:val="-4"/>
          <w:szCs w:val="24"/>
          <w:highlight w:val="none"/>
        </w:rPr>
        <w:t>甲方</w:t>
      </w:r>
      <w:r>
        <w:rPr>
          <w:rFonts w:hint="eastAsia" w:hAnsi="宋体" w:cs="宋体"/>
          <w:spacing w:val="-88"/>
          <w:szCs w:val="24"/>
          <w:highlight w:val="none"/>
        </w:rPr>
        <w:t xml:space="preserve"> </w:t>
      </w:r>
      <w:r>
        <w:rPr>
          <w:rFonts w:hint="eastAsia" w:hAnsi="宋体" w:cs="宋体"/>
          <w:spacing w:val="-4"/>
          <w:szCs w:val="24"/>
          <w:highlight w:val="none"/>
        </w:rPr>
        <w:t>”系指与中标供应商签署合同的采购人。</w:t>
      </w:r>
    </w:p>
    <w:p w14:paraId="3111DFDF">
      <w:pPr>
        <w:pStyle w:val="9"/>
        <w:spacing w:before="272" w:line="221" w:lineRule="auto"/>
        <w:ind w:left="491"/>
        <w:rPr>
          <w:rFonts w:hAnsi="宋体" w:cs="宋体"/>
          <w:strike/>
          <w:szCs w:val="24"/>
          <w:highlight w:val="none"/>
        </w:rPr>
      </w:pPr>
      <w:r>
        <w:rPr>
          <w:rFonts w:hint="eastAsia" w:hAnsi="宋体" w:cs="宋体"/>
          <w:spacing w:val="-3"/>
          <w:szCs w:val="24"/>
          <w:highlight w:val="none"/>
        </w:rPr>
        <w:t>2.1.5 “</w:t>
      </w:r>
      <w:r>
        <w:rPr>
          <w:rFonts w:hint="eastAsia" w:hAnsi="宋体" w:cs="宋体"/>
          <w:spacing w:val="-75"/>
          <w:szCs w:val="24"/>
          <w:highlight w:val="none"/>
        </w:rPr>
        <w:t xml:space="preserve"> </w:t>
      </w:r>
      <w:r>
        <w:rPr>
          <w:rFonts w:hint="eastAsia" w:hAnsi="宋体" w:cs="宋体"/>
          <w:spacing w:val="-3"/>
          <w:szCs w:val="24"/>
          <w:highlight w:val="none"/>
        </w:rPr>
        <w:t>乙方</w:t>
      </w:r>
      <w:r>
        <w:rPr>
          <w:rFonts w:hint="eastAsia" w:hAnsi="宋体" w:cs="宋体"/>
          <w:spacing w:val="-88"/>
          <w:szCs w:val="24"/>
          <w:highlight w:val="none"/>
        </w:rPr>
        <w:t xml:space="preserve"> </w:t>
      </w:r>
      <w:r>
        <w:rPr>
          <w:rFonts w:hint="eastAsia" w:hAnsi="宋体" w:cs="宋体"/>
          <w:spacing w:val="-3"/>
          <w:szCs w:val="24"/>
          <w:highlight w:val="none"/>
        </w:rPr>
        <w:t>”系指根据合同约定提供服务的中标供应商；</w:t>
      </w:r>
      <w:r>
        <w:rPr>
          <w:rFonts w:hint="eastAsia" w:hAnsi="宋体" w:cs="宋体"/>
          <w:strike/>
          <w:spacing w:val="-3"/>
          <w:szCs w:val="24"/>
          <w:highlight w:val="none"/>
        </w:rPr>
        <w:t>两个以上的自然人、法</w:t>
      </w:r>
    </w:p>
    <w:p w14:paraId="19AE1F7A">
      <w:pPr>
        <w:pStyle w:val="9"/>
        <w:spacing w:before="274" w:line="421" w:lineRule="auto"/>
        <w:ind w:left="18" w:right="83" w:firstLine="1"/>
        <w:rPr>
          <w:rFonts w:hAnsi="宋体" w:cs="宋体"/>
          <w:strike/>
          <w:szCs w:val="24"/>
          <w:highlight w:val="none"/>
        </w:rPr>
      </w:pPr>
      <w:r>
        <w:rPr>
          <w:rFonts w:hint="eastAsia" w:hAnsi="宋体" w:cs="宋体"/>
          <w:strike/>
          <w:spacing w:val="-2"/>
          <w:szCs w:val="24"/>
          <w:highlight w:val="none"/>
        </w:rPr>
        <w:t>人或者其他组织组成一个联合体，以一个供应商的身份共同参加采购的，联合体各方均应为乙方或者与乙方相同地位的合同当事人，并就合同约定的事项对甲方承担连带</w:t>
      </w:r>
      <w:r>
        <w:rPr>
          <w:rFonts w:hint="eastAsia" w:hAnsi="宋体" w:cs="宋体"/>
          <w:strike/>
          <w:spacing w:val="-6"/>
          <w:szCs w:val="24"/>
          <w:highlight w:val="none"/>
        </w:rPr>
        <w:t>责任。</w:t>
      </w:r>
    </w:p>
    <w:p w14:paraId="7E814E9D">
      <w:pPr>
        <w:pStyle w:val="9"/>
        <w:spacing w:before="37" w:line="222" w:lineRule="auto"/>
        <w:ind w:left="491"/>
        <w:rPr>
          <w:rFonts w:hAnsi="宋体" w:cs="宋体"/>
          <w:szCs w:val="24"/>
          <w:highlight w:val="none"/>
        </w:rPr>
      </w:pPr>
      <w:r>
        <w:rPr>
          <w:rFonts w:hint="eastAsia" w:hAnsi="宋体" w:cs="宋体"/>
          <w:spacing w:val="-2"/>
          <w:szCs w:val="24"/>
          <w:highlight w:val="none"/>
        </w:rPr>
        <w:t>2.1.6 “现场</w:t>
      </w:r>
      <w:r>
        <w:rPr>
          <w:rFonts w:hint="eastAsia" w:hAnsi="宋体" w:cs="宋体"/>
          <w:spacing w:val="-87"/>
          <w:szCs w:val="24"/>
          <w:highlight w:val="none"/>
        </w:rPr>
        <w:t xml:space="preserve"> </w:t>
      </w:r>
      <w:r>
        <w:rPr>
          <w:rFonts w:hint="eastAsia" w:hAnsi="宋体" w:cs="宋体"/>
          <w:spacing w:val="-2"/>
          <w:szCs w:val="24"/>
          <w:highlight w:val="none"/>
        </w:rPr>
        <w:t>”系指合同约定服务提供地点。</w:t>
      </w:r>
    </w:p>
    <w:p w14:paraId="52BA3AF8">
      <w:pPr>
        <w:pStyle w:val="9"/>
        <w:spacing w:before="271" w:line="222" w:lineRule="auto"/>
        <w:ind w:left="491"/>
        <w:outlineLvl w:val="0"/>
        <w:rPr>
          <w:rFonts w:hAnsi="宋体" w:cs="宋体"/>
          <w:szCs w:val="24"/>
          <w:highlight w:val="none"/>
        </w:rPr>
      </w:pPr>
      <w:r>
        <w:rPr>
          <w:rFonts w:hint="eastAsia" w:hAnsi="宋体" w:cs="宋体"/>
          <w:b/>
          <w:bCs/>
          <w:spacing w:val="-6"/>
          <w:szCs w:val="24"/>
          <w:highlight w:val="none"/>
        </w:rPr>
        <w:t>2.2</w:t>
      </w:r>
      <w:r>
        <w:rPr>
          <w:rFonts w:hint="eastAsia" w:hAnsi="宋体" w:cs="宋体"/>
          <w:spacing w:val="16"/>
          <w:szCs w:val="24"/>
          <w:highlight w:val="none"/>
        </w:rPr>
        <w:t xml:space="preserve"> </w:t>
      </w:r>
      <w:r>
        <w:rPr>
          <w:rFonts w:hint="eastAsia" w:hAnsi="宋体" w:cs="宋体"/>
          <w:b/>
          <w:bCs/>
          <w:spacing w:val="-6"/>
          <w:szCs w:val="24"/>
          <w:highlight w:val="none"/>
        </w:rPr>
        <w:t>技术规范</w:t>
      </w:r>
    </w:p>
    <w:p w14:paraId="046A5DBC">
      <w:pPr>
        <w:pStyle w:val="9"/>
        <w:spacing w:before="273" w:line="420" w:lineRule="auto"/>
        <w:ind w:left="16" w:right="83" w:firstLine="479"/>
        <w:rPr>
          <w:rFonts w:hAnsi="宋体" w:cs="宋体"/>
          <w:szCs w:val="24"/>
          <w:highlight w:val="none"/>
        </w:rPr>
      </w:pPr>
      <w:r>
        <w:rPr>
          <w:rFonts w:hint="eastAsia" w:hAnsi="宋体" w:cs="宋体"/>
          <w:spacing w:val="1"/>
          <w:szCs w:val="24"/>
          <w:highlight w:val="none"/>
        </w:rPr>
        <w:t>服务所应遵守的相关要求应与采购文件规定的相关要求及其偏差表(如果被甲方接受的话)相一致；如果采购文件中没有相应说明，那么应以国家有关部门最新颁布的相</w:t>
      </w:r>
      <w:r>
        <w:rPr>
          <w:rFonts w:hint="eastAsia" w:hAnsi="宋体" w:cs="宋体"/>
          <w:spacing w:val="-2"/>
          <w:szCs w:val="24"/>
          <w:highlight w:val="none"/>
        </w:rPr>
        <w:t>应标准和规范为准。</w:t>
      </w:r>
    </w:p>
    <w:p w14:paraId="59E05CF6">
      <w:pPr>
        <w:pStyle w:val="9"/>
        <w:spacing w:before="42" w:line="222" w:lineRule="auto"/>
        <w:ind w:left="491"/>
        <w:outlineLvl w:val="0"/>
        <w:rPr>
          <w:rFonts w:hAnsi="宋体" w:cs="宋体"/>
          <w:szCs w:val="24"/>
          <w:highlight w:val="none"/>
        </w:rPr>
      </w:pPr>
      <w:r>
        <w:rPr>
          <w:rFonts w:hint="eastAsia" w:hAnsi="宋体" w:cs="宋体"/>
          <w:b/>
          <w:bCs/>
          <w:spacing w:val="-6"/>
          <w:szCs w:val="24"/>
          <w:highlight w:val="none"/>
        </w:rPr>
        <w:t>2.3</w:t>
      </w:r>
      <w:r>
        <w:rPr>
          <w:rFonts w:hint="eastAsia" w:hAnsi="宋体" w:cs="宋体"/>
          <w:spacing w:val="17"/>
          <w:szCs w:val="24"/>
          <w:highlight w:val="none"/>
        </w:rPr>
        <w:t xml:space="preserve"> </w:t>
      </w:r>
      <w:r>
        <w:rPr>
          <w:rFonts w:hint="eastAsia" w:hAnsi="宋体" w:cs="宋体"/>
          <w:b/>
          <w:bCs/>
          <w:spacing w:val="-6"/>
          <w:szCs w:val="24"/>
          <w:highlight w:val="none"/>
        </w:rPr>
        <w:t>知识产权</w:t>
      </w:r>
    </w:p>
    <w:p w14:paraId="2FB788E0">
      <w:pPr>
        <w:pStyle w:val="9"/>
        <w:spacing w:before="268" w:line="421" w:lineRule="auto"/>
        <w:ind w:left="17" w:right="83" w:firstLine="474"/>
        <w:rPr>
          <w:rFonts w:hAnsi="宋体" w:cs="宋体"/>
          <w:szCs w:val="24"/>
          <w:highlight w:val="none"/>
        </w:rPr>
      </w:pPr>
      <w:r>
        <w:rPr>
          <w:rFonts w:hint="eastAsia" w:hAnsi="宋体" w:cs="宋体"/>
          <w:spacing w:val="4"/>
          <w:szCs w:val="24"/>
          <w:highlight w:val="none"/>
        </w:rPr>
        <w:t>2.3.1</w:t>
      </w:r>
      <w:r>
        <w:rPr>
          <w:rFonts w:hint="eastAsia" w:hAnsi="宋体" w:cs="宋体"/>
          <w:spacing w:val="38"/>
          <w:szCs w:val="24"/>
          <w:highlight w:val="none"/>
        </w:rPr>
        <w:t xml:space="preserve"> </w:t>
      </w:r>
      <w:r>
        <w:rPr>
          <w:rFonts w:hint="eastAsia" w:hAnsi="宋体" w:cs="宋体"/>
          <w:spacing w:val="4"/>
          <w:szCs w:val="24"/>
          <w:highlight w:val="none"/>
        </w:rPr>
        <w:t>乙方应保证甲方在使用该服务或其任何一部分时不受</w:t>
      </w:r>
      <w:r>
        <w:rPr>
          <w:rFonts w:hint="eastAsia" w:hAnsi="宋体" w:cs="宋体"/>
          <w:spacing w:val="3"/>
          <w:szCs w:val="24"/>
          <w:highlight w:val="none"/>
        </w:rPr>
        <w:t>任何第三方提出的侵</w:t>
      </w:r>
      <w:r>
        <w:rPr>
          <w:rFonts w:hint="eastAsia" w:hAnsi="宋体" w:cs="宋体"/>
          <w:spacing w:val="-2"/>
          <w:szCs w:val="24"/>
          <w:highlight w:val="none"/>
        </w:rPr>
        <w:t>犯其著作权、商标权、专利权等知识产权方面的起诉；如果任何第三方提出侵权指控，</w:t>
      </w:r>
      <w:r>
        <w:rPr>
          <w:rFonts w:hint="eastAsia" w:hAnsi="宋体" w:cs="宋体"/>
          <w:spacing w:val="7"/>
          <w:szCs w:val="24"/>
          <w:highlight w:val="none"/>
        </w:rPr>
        <w:t xml:space="preserve"> </w:t>
      </w:r>
      <w:r>
        <w:rPr>
          <w:rFonts w:hint="eastAsia" w:hAnsi="宋体" w:cs="宋体"/>
          <w:spacing w:val="-1"/>
          <w:szCs w:val="24"/>
          <w:highlight w:val="none"/>
        </w:rPr>
        <w:t>那么乙方须与该第三方交涉并承担由此发生的一切责任、费用和赔偿；</w:t>
      </w:r>
    </w:p>
    <w:p w14:paraId="38FCE3F2">
      <w:pPr>
        <w:pStyle w:val="9"/>
        <w:spacing w:before="40" w:line="214" w:lineRule="auto"/>
        <w:jc w:val="right"/>
        <w:rPr>
          <w:rFonts w:hAnsi="宋体" w:cs="宋体"/>
          <w:szCs w:val="24"/>
          <w:highlight w:val="none"/>
        </w:rPr>
      </w:pPr>
      <w:r>
        <w:rPr>
          <w:rFonts w:hint="eastAsia" w:hAnsi="宋体" w:cs="宋体"/>
          <w:spacing w:val="-7"/>
          <w:szCs w:val="24"/>
          <w:highlight w:val="none"/>
        </w:rPr>
        <w:t>2.3.2</w:t>
      </w:r>
      <w:r>
        <w:rPr>
          <w:rFonts w:hint="eastAsia" w:hAnsi="宋体" w:cs="宋体"/>
          <w:spacing w:val="-23"/>
          <w:szCs w:val="24"/>
          <w:highlight w:val="none"/>
        </w:rPr>
        <w:t xml:space="preserve"> </w:t>
      </w:r>
      <w:r>
        <w:rPr>
          <w:rFonts w:hint="eastAsia" w:hAnsi="宋体" w:cs="宋体"/>
          <w:spacing w:val="-7"/>
          <w:szCs w:val="24"/>
          <w:highlight w:val="none"/>
        </w:rPr>
        <w:t>具有知识产权的计算机软件等开发服务的知识产权归属，详见</w:t>
      </w:r>
      <w:r>
        <w:rPr>
          <w:rFonts w:hint="eastAsia" w:hAnsi="宋体" w:cs="宋体"/>
          <w:b/>
          <w:bCs/>
          <w:i/>
          <w:iCs/>
          <w:spacing w:val="-7"/>
          <w:szCs w:val="24"/>
          <w:highlight w:val="none"/>
          <w:u w:val="single"/>
        </w:rPr>
        <w:t>合同专用条款</w:t>
      </w:r>
      <w:r>
        <w:rPr>
          <w:rFonts w:hint="eastAsia" w:hAnsi="宋体" w:cs="宋体"/>
          <w:spacing w:val="-7"/>
          <w:szCs w:val="24"/>
          <w:highlight w:val="none"/>
        </w:rPr>
        <w:t>。</w:t>
      </w:r>
    </w:p>
    <w:p w14:paraId="642CAEFB">
      <w:pPr>
        <w:pStyle w:val="9"/>
        <w:spacing w:before="269" w:line="223" w:lineRule="auto"/>
        <w:ind w:left="491"/>
        <w:outlineLvl w:val="0"/>
        <w:rPr>
          <w:rFonts w:hAnsi="宋体" w:cs="宋体"/>
          <w:szCs w:val="24"/>
          <w:highlight w:val="none"/>
        </w:rPr>
      </w:pPr>
      <w:r>
        <w:rPr>
          <w:rFonts w:hint="eastAsia" w:hAnsi="宋体" w:cs="宋体"/>
          <w:b/>
          <w:bCs/>
          <w:spacing w:val="-7"/>
          <w:szCs w:val="24"/>
          <w:highlight w:val="none"/>
        </w:rPr>
        <w:t>2.4</w:t>
      </w:r>
      <w:r>
        <w:rPr>
          <w:rFonts w:hint="eastAsia" w:hAnsi="宋体" w:cs="宋体"/>
          <w:spacing w:val="30"/>
          <w:szCs w:val="24"/>
          <w:highlight w:val="none"/>
        </w:rPr>
        <w:t xml:space="preserve"> </w:t>
      </w:r>
      <w:r>
        <w:rPr>
          <w:rFonts w:hint="eastAsia" w:hAnsi="宋体" w:cs="宋体"/>
          <w:b/>
          <w:bCs/>
          <w:spacing w:val="-7"/>
          <w:szCs w:val="24"/>
          <w:highlight w:val="none"/>
        </w:rPr>
        <w:t>包装和装运</w:t>
      </w:r>
    </w:p>
    <w:p w14:paraId="36D6935B">
      <w:pPr>
        <w:spacing w:line="223" w:lineRule="auto"/>
        <w:rPr>
          <w:rFonts w:ascii="宋体" w:hAnsi="宋体" w:cs="宋体"/>
          <w:sz w:val="24"/>
          <w:highlight w:val="none"/>
        </w:rPr>
        <w:sectPr>
          <w:headerReference r:id="rId18" w:type="default"/>
          <w:footerReference r:id="rId19" w:type="default"/>
          <w:pgSz w:w="11906" w:h="16839"/>
          <w:pgMar w:top="1091" w:right="1334" w:bottom="1470" w:left="1418" w:header="1076" w:footer="1254" w:gutter="0"/>
          <w:cols w:space="720" w:num="1"/>
        </w:sectPr>
      </w:pPr>
    </w:p>
    <w:p w14:paraId="0A84BEF0">
      <w:pPr>
        <w:spacing w:line="318" w:lineRule="auto"/>
        <w:rPr>
          <w:rFonts w:ascii="Arial"/>
          <w:highlight w:val="none"/>
        </w:rPr>
      </w:pPr>
    </w:p>
    <w:p w14:paraId="0C552D5C">
      <w:pPr>
        <w:pStyle w:val="9"/>
        <w:spacing w:before="78" w:line="420" w:lineRule="auto"/>
        <w:ind w:left="15" w:right="65" w:firstLine="475"/>
        <w:rPr>
          <w:szCs w:val="24"/>
          <w:highlight w:val="none"/>
        </w:rPr>
      </w:pPr>
      <w:r>
        <w:rPr>
          <w:spacing w:val="5"/>
          <w:szCs w:val="24"/>
          <w:highlight w:val="none"/>
        </w:rPr>
        <w:t>2.4.1乙方提供的服务过程中如涉及产品及相关快递服务的具体包装要求应符合</w:t>
      </w:r>
      <w:r>
        <w:rPr>
          <w:spacing w:val="-2"/>
          <w:szCs w:val="24"/>
          <w:highlight w:val="none"/>
        </w:rPr>
        <w:t>《商品包装政府采购需求标准（试行）》《快递包装政府采购需求标准（试行）》，并</w:t>
      </w:r>
      <w:r>
        <w:rPr>
          <w:spacing w:val="-1"/>
          <w:szCs w:val="24"/>
          <w:highlight w:val="none"/>
        </w:rPr>
        <w:t>作为履约验收的内容，必要时甲方可以要求乙方在履约验收环节出具检测报告。</w:t>
      </w:r>
    </w:p>
    <w:p w14:paraId="625A10D0">
      <w:pPr>
        <w:pStyle w:val="9"/>
        <w:spacing w:before="41" w:line="214" w:lineRule="auto"/>
        <w:ind w:left="491"/>
        <w:rPr>
          <w:szCs w:val="24"/>
          <w:highlight w:val="none"/>
        </w:rPr>
      </w:pPr>
      <w:r>
        <w:rPr>
          <w:spacing w:val="-1"/>
          <w:szCs w:val="24"/>
          <w:highlight w:val="none"/>
        </w:rPr>
        <w:t>2.4.2涉及服务的要求和通知，详见</w:t>
      </w:r>
      <w:r>
        <w:rPr>
          <w:b/>
          <w:bCs/>
          <w:i/>
          <w:iCs/>
          <w:spacing w:val="-1"/>
          <w:sz w:val="25"/>
          <w:szCs w:val="25"/>
          <w:highlight w:val="none"/>
          <w:u w:val="single"/>
        </w:rPr>
        <w:t>合同专用条款</w:t>
      </w:r>
      <w:r>
        <w:rPr>
          <w:spacing w:val="-1"/>
          <w:szCs w:val="24"/>
          <w:highlight w:val="none"/>
        </w:rPr>
        <w:t>。</w:t>
      </w:r>
    </w:p>
    <w:p w14:paraId="30E9803F">
      <w:pPr>
        <w:pStyle w:val="9"/>
        <w:spacing w:before="271" w:line="220" w:lineRule="auto"/>
        <w:ind w:left="491"/>
        <w:outlineLvl w:val="0"/>
        <w:rPr>
          <w:szCs w:val="24"/>
          <w:highlight w:val="none"/>
        </w:rPr>
      </w:pPr>
      <w:r>
        <w:rPr>
          <w:b/>
          <w:bCs/>
          <w:spacing w:val="-3"/>
          <w:szCs w:val="24"/>
          <w:highlight w:val="none"/>
        </w:rPr>
        <w:t>2.5</w:t>
      </w:r>
      <w:r>
        <w:rPr>
          <w:spacing w:val="-3"/>
          <w:szCs w:val="24"/>
          <w:highlight w:val="none"/>
        </w:rPr>
        <w:t xml:space="preserve"> </w:t>
      </w:r>
      <w:r>
        <w:rPr>
          <w:b/>
          <w:bCs/>
          <w:spacing w:val="-3"/>
          <w:szCs w:val="24"/>
          <w:highlight w:val="none"/>
        </w:rPr>
        <w:t>履约检查和问题反馈</w:t>
      </w:r>
    </w:p>
    <w:p w14:paraId="70EAE4CF">
      <w:pPr>
        <w:pStyle w:val="9"/>
        <w:spacing w:before="271" w:line="421" w:lineRule="auto"/>
        <w:ind w:left="18" w:right="65" w:firstLine="473"/>
        <w:rPr>
          <w:szCs w:val="24"/>
          <w:highlight w:val="none"/>
        </w:rPr>
      </w:pPr>
      <w:r>
        <w:rPr>
          <w:spacing w:val="-2"/>
          <w:szCs w:val="24"/>
          <w:highlight w:val="none"/>
        </w:rPr>
        <w:t>2.5.1甲方有权在其认为必要时，对乙方是否能够按照合同约定提供服务进行履约</w:t>
      </w:r>
      <w:r>
        <w:rPr>
          <w:spacing w:val="15"/>
          <w:szCs w:val="24"/>
          <w:highlight w:val="none"/>
        </w:rPr>
        <w:t xml:space="preserve"> </w:t>
      </w:r>
      <w:r>
        <w:rPr>
          <w:spacing w:val="-2"/>
          <w:szCs w:val="24"/>
          <w:highlight w:val="none"/>
        </w:rPr>
        <w:t>检查，以确保乙方所提供的服务能够依约满足甲方之项目需求，但不得因履约检查妨碍</w:t>
      </w:r>
      <w:r>
        <w:rPr>
          <w:spacing w:val="6"/>
          <w:szCs w:val="24"/>
          <w:highlight w:val="none"/>
        </w:rPr>
        <w:t xml:space="preserve"> </w:t>
      </w:r>
      <w:r>
        <w:rPr>
          <w:spacing w:val="-2"/>
          <w:szCs w:val="24"/>
          <w:highlight w:val="none"/>
        </w:rPr>
        <w:t>乙方的正常工作，乙方应予积极配合；</w:t>
      </w:r>
    </w:p>
    <w:p w14:paraId="15060D2C">
      <w:pPr>
        <w:pStyle w:val="9"/>
        <w:spacing w:before="41" w:line="415" w:lineRule="auto"/>
        <w:ind w:left="16" w:right="65" w:firstLine="475"/>
        <w:rPr>
          <w:szCs w:val="24"/>
          <w:highlight w:val="none"/>
        </w:rPr>
      </w:pPr>
      <w:r>
        <w:rPr>
          <w:spacing w:val="-2"/>
          <w:szCs w:val="24"/>
          <w:highlight w:val="none"/>
        </w:rPr>
        <w:t>2.5.2合同履行期间，甲方有权将履行过程中出现的问题反馈给乙方，双方当事人</w:t>
      </w:r>
      <w:r>
        <w:rPr>
          <w:spacing w:val="15"/>
          <w:szCs w:val="24"/>
          <w:highlight w:val="none"/>
        </w:rPr>
        <w:t xml:space="preserve"> </w:t>
      </w:r>
      <w:r>
        <w:rPr>
          <w:spacing w:val="-1"/>
          <w:szCs w:val="24"/>
          <w:highlight w:val="none"/>
        </w:rPr>
        <w:t>应以书面形式约定需要完善和改进的内容。</w:t>
      </w:r>
    </w:p>
    <w:p w14:paraId="2C44A3DA">
      <w:pPr>
        <w:pStyle w:val="9"/>
        <w:spacing w:before="40" w:line="220" w:lineRule="auto"/>
        <w:ind w:left="491"/>
        <w:outlineLvl w:val="0"/>
        <w:rPr>
          <w:szCs w:val="24"/>
          <w:highlight w:val="none"/>
        </w:rPr>
      </w:pPr>
      <w:r>
        <w:rPr>
          <w:b/>
          <w:bCs/>
          <w:spacing w:val="-3"/>
          <w:szCs w:val="24"/>
          <w:highlight w:val="none"/>
        </w:rPr>
        <w:t>2.6</w:t>
      </w:r>
      <w:r>
        <w:rPr>
          <w:spacing w:val="-3"/>
          <w:szCs w:val="24"/>
          <w:highlight w:val="none"/>
        </w:rPr>
        <w:t xml:space="preserve"> </w:t>
      </w:r>
      <w:r>
        <w:rPr>
          <w:b/>
          <w:bCs/>
          <w:spacing w:val="-3"/>
          <w:szCs w:val="24"/>
          <w:highlight w:val="none"/>
        </w:rPr>
        <w:t>技术资料和保密义务</w:t>
      </w:r>
    </w:p>
    <w:p w14:paraId="6A4EF5A1">
      <w:pPr>
        <w:pStyle w:val="9"/>
        <w:spacing w:before="275" w:line="415" w:lineRule="auto"/>
        <w:ind w:left="48" w:firstLine="443"/>
        <w:rPr>
          <w:szCs w:val="24"/>
          <w:highlight w:val="none"/>
        </w:rPr>
      </w:pPr>
      <w:r>
        <w:rPr>
          <w:spacing w:val="-7"/>
          <w:szCs w:val="24"/>
          <w:highlight w:val="none"/>
        </w:rPr>
        <w:t>2.6.1乙方有权依据合同约定和项目需要，向甲方了解有关情况，调阅有关资料等，</w:t>
      </w:r>
      <w:r>
        <w:rPr>
          <w:spacing w:val="-6"/>
          <w:szCs w:val="24"/>
          <w:highlight w:val="none"/>
        </w:rPr>
        <w:t>甲方应予积极配合；</w:t>
      </w:r>
    </w:p>
    <w:p w14:paraId="4FA77BB4">
      <w:pPr>
        <w:pStyle w:val="9"/>
        <w:spacing w:before="40" w:line="220" w:lineRule="auto"/>
        <w:ind w:left="491"/>
        <w:rPr>
          <w:szCs w:val="24"/>
          <w:highlight w:val="none"/>
        </w:rPr>
      </w:pPr>
      <w:r>
        <w:rPr>
          <w:spacing w:val="-2"/>
          <w:szCs w:val="24"/>
          <w:highlight w:val="none"/>
        </w:rPr>
        <w:t>2.6.2乙方有义务妥善保管和保护由甲方提供的前款信息和资料等；</w:t>
      </w:r>
    </w:p>
    <w:p w14:paraId="17E1C4A3">
      <w:pPr>
        <w:pStyle w:val="9"/>
        <w:spacing w:before="273" w:line="423" w:lineRule="auto"/>
        <w:ind w:left="18" w:right="65" w:firstLine="473"/>
        <w:rPr>
          <w:szCs w:val="24"/>
          <w:highlight w:val="none"/>
        </w:rPr>
      </w:pPr>
      <w:r>
        <w:rPr>
          <w:spacing w:val="-2"/>
          <w:szCs w:val="24"/>
          <w:highlight w:val="none"/>
        </w:rPr>
        <w:t>2.6.3 除非依照法律规定或者对方当事人的书面同意，任何一方均应保证不向任何</w:t>
      </w:r>
      <w:r>
        <w:rPr>
          <w:spacing w:val="15"/>
          <w:szCs w:val="24"/>
          <w:highlight w:val="none"/>
        </w:rPr>
        <w:t xml:space="preserve"> </w:t>
      </w:r>
      <w:r>
        <w:rPr>
          <w:spacing w:val="5"/>
          <w:szCs w:val="24"/>
          <w:highlight w:val="none"/>
        </w:rPr>
        <w:t>第三方提供或披露有关合同的或者履行合同过程中</w:t>
      </w:r>
      <w:r>
        <w:rPr>
          <w:spacing w:val="4"/>
          <w:szCs w:val="24"/>
          <w:highlight w:val="none"/>
        </w:rPr>
        <w:t>知悉的对方当事人任何未公开的信</w:t>
      </w:r>
      <w:r>
        <w:rPr>
          <w:spacing w:val="-2"/>
          <w:szCs w:val="24"/>
          <w:highlight w:val="none"/>
        </w:rPr>
        <w:t>息和资料，包括但不限于技术情报、技术资料、商业秘密和商业信息等，并采取一切合</w:t>
      </w:r>
      <w:r>
        <w:rPr>
          <w:spacing w:val="-1"/>
          <w:szCs w:val="24"/>
          <w:highlight w:val="none"/>
        </w:rPr>
        <w:t>理和必要措施和方式防止任何第三方接触到对方当事人的上述保密信息和资料。</w:t>
      </w:r>
    </w:p>
    <w:p w14:paraId="7691BC48">
      <w:pPr>
        <w:pStyle w:val="9"/>
        <w:spacing w:before="40" w:line="221" w:lineRule="auto"/>
        <w:ind w:left="491"/>
        <w:outlineLvl w:val="0"/>
        <w:rPr>
          <w:szCs w:val="24"/>
          <w:highlight w:val="none"/>
        </w:rPr>
      </w:pPr>
      <w:r>
        <w:rPr>
          <w:b/>
          <w:bCs/>
          <w:spacing w:val="-7"/>
          <w:szCs w:val="24"/>
          <w:highlight w:val="none"/>
        </w:rPr>
        <w:t>2.7</w:t>
      </w:r>
      <w:r>
        <w:rPr>
          <w:spacing w:val="23"/>
          <w:szCs w:val="24"/>
          <w:highlight w:val="none"/>
        </w:rPr>
        <w:t xml:space="preserve"> </w:t>
      </w:r>
      <w:r>
        <w:rPr>
          <w:b/>
          <w:bCs/>
          <w:spacing w:val="-7"/>
          <w:szCs w:val="24"/>
          <w:highlight w:val="none"/>
        </w:rPr>
        <w:t>质量保证</w:t>
      </w:r>
    </w:p>
    <w:p w14:paraId="4B634A06">
      <w:pPr>
        <w:pStyle w:val="9"/>
        <w:spacing w:before="275" w:line="414" w:lineRule="auto"/>
        <w:ind w:left="18" w:right="65" w:firstLine="473"/>
        <w:rPr>
          <w:szCs w:val="24"/>
          <w:highlight w:val="none"/>
        </w:rPr>
      </w:pPr>
      <w:r>
        <w:rPr>
          <w:spacing w:val="-3"/>
          <w:szCs w:val="24"/>
          <w:highlight w:val="none"/>
        </w:rPr>
        <w:t>2.7.1乙方应建立和完善履行合同的内部质量保证体系，并提供相关内部规章制度</w:t>
      </w:r>
      <w:r>
        <w:rPr>
          <w:spacing w:val="-2"/>
          <w:szCs w:val="24"/>
          <w:highlight w:val="none"/>
        </w:rPr>
        <w:t>给甲方，以便甲方进行监督检查；</w:t>
      </w:r>
    </w:p>
    <w:p w14:paraId="7826BAFA">
      <w:pPr>
        <w:pStyle w:val="9"/>
        <w:spacing w:before="42" w:line="416" w:lineRule="auto"/>
        <w:ind w:left="19" w:right="65" w:firstLine="472"/>
        <w:rPr>
          <w:szCs w:val="24"/>
          <w:highlight w:val="none"/>
        </w:rPr>
      </w:pPr>
      <w:r>
        <w:rPr>
          <w:spacing w:val="-3"/>
          <w:szCs w:val="24"/>
          <w:highlight w:val="none"/>
        </w:rPr>
        <w:t>2.7.2乙方应保证履行合同的人员数量和素质、软件和硬件设备的配置、场地、环</w:t>
      </w:r>
      <w:r>
        <w:rPr>
          <w:spacing w:val="-1"/>
          <w:szCs w:val="24"/>
          <w:highlight w:val="none"/>
        </w:rPr>
        <w:t>境和设施等满足全面履行合同的要求，并应接受甲方的监督检查。</w:t>
      </w:r>
    </w:p>
    <w:p w14:paraId="7C601086">
      <w:pPr>
        <w:pStyle w:val="9"/>
        <w:spacing w:before="39" w:line="222" w:lineRule="auto"/>
        <w:ind w:left="491"/>
        <w:outlineLvl w:val="0"/>
        <w:rPr>
          <w:szCs w:val="24"/>
          <w:highlight w:val="none"/>
        </w:rPr>
      </w:pPr>
      <w:r>
        <w:rPr>
          <w:b/>
          <w:bCs/>
          <w:spacing w:val="-3"/>
          <w:szCs w:val="24"/>
          <w:highlight w:val="none"/>
        </w:rPr>
        <w:t>2.8</w:t>
      </w:r>
      <w:r>
        <w:rPr>
          <w:spacing w:val="-3"/>
          <w:szCs w:val="24"/>
          <w:highlight w:val="none"/>
        </w:rPr>
        <w:t xml:space="preserve"> </w:t>
      </w:r>
      <w:r>
        <w:rPr>
          <w:b/>
          <w:bCs/>
          <w:spacing w:val="-3"/>
          <w:szCs w:val="24"/>
          <w:highlight w:val="none"/>
        </w:rPr>
        <w:t>服务的风险负担</w:t>
      </w:r>
    </w:p>
    <w:p w14:paraId="4B469EB0">
      <w:pPr>
        <w:pStyle w:val="9"/>
        <w:spacing w:before="270" w:line="214" w:lineRule="auto"/>
        <w:ind w:left="495"/>
        <w:rPr>
          <w:szCs w:val="24"/>
          <w:highlight w:val="none"/>
        </w:rPr>
      </w:pPr>
      <w:r>
        <w:rPr>
          <w:spacing w:val="-1"/>
          <w:szCs w:val="24"/>
          <w:highlight w:val="none"/>
        </w:rPr>
        <w:t>服务过程中涉及的风险负担详见</w:t>
      </w:r>
      <w:r>
        <w:rPr>
          <w:b/>
          <w:bCs/>
          <w:i/>
          <w:iCs/>
          <w:spacing w:val="-1"/>
          <w:sz w:val="25"/>
          <w:szCs w:val="25"/>
          <w:highlight w:val="none"/>
          <w:u w:val="single"/>
        </w:rPr>
        <w:t>合同专用条款</w:t>
      </w:r>
      <w:r>
        <w:rPr>
          <w:spacing w:val="-1"/>
          <w:szCs w:val="24"/>
          <w:highlight w:val="none"/>
        </w:rPr>
        <w:t>。</w:t>
      </w:r>
    </w:p>
    <w:p w14:paraId="69FA47CF">
      <w:pPr>
        <w:spacing w:line="214" w:lineRule="auto"/>
        <w:rPr>
          <w:sz w:val="24"/>
          <w:highlight w:val="none"/>
        </w:rPr>
        <w:sectPr>
          <w:headerReference r:id="rId20" w:type="default"/>
          <w:footerReference r:id="rId21" w:type="default"/>
          <w:pgSz w:w="11906" w:h="16839"/>
          <w:pgMar w:top="1091" w:right="1352" w:bottom="1470" w:left="1418" w:header="1076" w:footer="1254" w:gutter="0"/>
          <w:cols w:space="720" w:num="1"/>
        </w:sectPr>
      </w:pPr>
    </w:p>
    <w:p w14:paraId="5AE657AC">
      <w:pPr>
        <w:spacing w:line="317" w:lineRule="auto"/>
        <w:rPr>
          <w:rFonts w:ascii="Arial"/>
          <w:highlight w:val="none"/>
        </w:rPr>
      </w:pPr>
    </w:p>
    <w:p w14:paraId="29B22BC8">
      <w:pPr>
        <w:pStyle w:val="9"/>
        <w:spacing w:before="78" w:line="224" w:lineRule="auto"/>
        <w:ind w:left="491"/>
        <w:outlineLvl w:val="0"/>
        <w:rPr>
          <w:szCs w:val="24"/>
          <w:highlight w:val="none"/>
        </w:rPr>
      </w:pPr>
      <w:r>
        <w:rPr>
          <w:b/>
          <w:bCs/>
          <w:spacing w:val="-6"/>
          <w:szCs w:val="24"/>
          <w:highlight w:val="none"/>
        </w:rPr>
        <w:t>2.9</w:t>
      </w:r>
      <w:r>
        <w:rPr>
          <w:spacing w:val="16"/>
          <w:szCs w:val="24"/>
          <w:highlight w:val="none"/>
        </w:rPr>
        <w:t xml:space="preserve"> </w:t>
      </w:r>
      <w:r>
        <w:rPr>
          <w:b/>
          <w:bCs/>
          <w:spacing w:val="-6"/>
          <w:szCs w:val="24"/>
          <w:highlight w:val="none"/>
        </w:rPr>
        <w:t>延迟交付</w:t>
      </w:r>
    </w:p>
    <w:p w14:paraId="48FCB059">
      <w:pPr>
        <w:pStyle w:val="9"/>
        <w:spacing w:before="271" w:line="420" w:lineRule="auto"/>
        <w:ind w:left="16" w:right="83" w:firstLine="481"/>
        <w:rPr>
          <w:szCs w:val="24"/>
          <w:highlight w:val="none"/>
        </w:rPr>
      </w:pPr>
      <w:r>
        <w:rPr>
          <w:spacing w:val="-2"/>
          <w:szCs w:val="24"/>
          <w:highlight w:val="none"/>
        </w:rPr>
        <w:t>在合同履行过程中，如果乙方遇到不能按时交付的情况，应及时以书面形式将不能</w:t>
      </w:r>
      <w:r>
        <w:rPr>
          <w:spacing w:val="2"/>
          <w:szCs w:val="24"/>
          <w:highlight w:val="none"/>
        </w:rPr>
        <w:t xml:space="preserve"> </w:t>
      </w:r>
      <w:r>
        <w:rPr>
          <w:spacing w:val="-2"/>
          <w:szCs w:val="24"/>
          <w:highlight w:val="none"/>
        </w:rPr>
        <w:t>按时交付的理由、预期延误时间通知甲方；甲方收到乙方通知后，认为其理由正当的，</w:t>
      </w:r>
      <w:r>
        <w:rPr>
          <w:spacing w:val="-1"/>
          <w:szCs w:val="24"/>
          <w:highlight w:val="none"/>
        </w:rPr>
        <w:t>可以书面形式酌情同意乙方可以延长交付的具体时间。</w:t>
      </w:r>
    </w:p>
    <w:p w14:paraId="3F0F42BD">
      <w:pPr>
        <w:pStyle w:val="9"/>
        <w:spacing w:before="40" w:line="224" w:lineRule="auto"/>
        <w:ind w:left="491"/>
        <w:outlineLvl w:val="0"/>
        <w:rPr>
          <w:szCs w:val="24"/>
          <w:highlight w:val="none"/>
        </w:rPr>
      </w:pPr>
      <w:r>
        <w:rPr>
          <w:b/>
          <w:bCs/>
          <w:spacing w:val="-6"/>
          <w:szCs w:val="24"/>
          <w:highlight w:val="none"/>
        </w:rPr>
        <w:t>2.10</w:t>
      </w:r>
      <w:r>
        <w:rPr>
          <w:spacing w:val="-40"/>
          <w:szCs w:val="24"/>
          <w:highlight w:val="none"/>
        </w:rPr>
        <w:t xml:space="preserve"> </w:t>
      </w:r>
      <w:r>
        <w:rPr>
          <w:b/>
          <w:bCs/>
          <w:spacing w:val="-6"/>
          <w:szCs w:val="24"/>
          <w:highlight w:val="none"/>
        </w:rPr>
        <w:t>合同变更</w:t>
      </w:r>
    </w:p>
    <w:p w14:paraId="113D47A3">
      <w:pPr>
        <w:pStyle w:val="9"/>
        <w:spacing w:before="268" w:line="415" w:lineRule="auto"/>
        <w:ind w:left="22" w:firstLine="480"/>
        <w:rPr>
          <w:szCs w:val="24"/>
          <w:highlight w:val="none"/>
        </w:rPr>
      </w:pPr>
      <w:r>
        <w:rPr>
          <w:spacing w:val="-2"/>
          <w:szCs w:val="24"/>
          <w:highlight w:val="none"/>
        </w:rPr>
        <w:t>合同继续履行将损害国家利益和社会公共利益的，双方当事人应当以书面形式</w:t>
      </w:r>
      <w:r>
        <w:rPr>
          <w:spacing w:val="-3"/>
          <w:szCs w:val="24"/>
          <w:highlight w:val="none"/>
        </w:rPr>
        <w:t>变更</w:t>
      </w:r>
      <w:r>
        <w:rPr>
          <w:szCs w:val="24"/>
          <w:highlight w:val="none"/>
        </w:rPr>
        <w:t xml:space="preserve"> </w:t>
      </w:r>
      <w:r>
        <w:rPr>
          <w:spacing w:val="-6"/>
          <w:szCs w:val="24"/>
          <w:highlight w:val="none"/>
        </w:rPr>
        <w:t>合同。有过错的一方应当承担赔偿责任，双方当事人都有过错的，各自承担相应的责任。</w:t>
      </w:r>
    </w:p>
    <w:p w14:paraId="1F951495">
      <w:pPr>
        <w:pStyle w:val="9"/>
        <w:spacing w:before="41" w:line="219" w:lineRule="auto"/>
        <w:ind w:left="491"/>
        <w:outlineLvl w:val="0"/>
        <w:rPr>
          <w:strike/>
          <w:szCs w:val="24"/>
          <w:highlight w:val="none"/>
        </w:rPr>
      </w:pPr>
      <w:r>
        <w:rPr>
          <w:b/>
          <w:bCs/>
          <w:strike/>
          <w:spacing w:val="-4"/>
          <w:szCs w:val="24"/>
          <w:highlight w:val="none"/>
        </w:rPr>
        <w:t>2.11</w:t>
      </w:r>
      <w:r>
        <w:rPr>
          <w:strike/>
          <w:spacing w:val="-39"/>
          <w:szCs w:val="24"/>
          <w:highlight w:val="none"/>
        </w:rPr>
        <w:t xml:space="preserve"> </w:t>
      </w:r>
      <w:r>
        <w:rPr>
          <w:b/>
          <w:bCs/>
          <w:strike/>
          <w:spacing w:val="-4"/>
          <w:szCs w:val="24"/>
          <w:highlight w:val="none"/>
        </w:rPr>
        <w:t>合同转让和分包（如有）</w:t>
      </w:r>
    </w:p>
    <w:p w14:paraId="6016F177">
      <w:pPr>
        <w:pStyle w:val="9"/>
        <w:spacing w:before="274" w:line="423" w:lineRule="auto"/>
        <w:ind w:left="18" w:right="83" w:firstLine="473"/>
        <w:rPr>
          <w:strike/>
          <w:szCs w:val="24"/>
          <w:highlight w:val="none"/>
        </w:rPr>
      </w:pPr>
      <w:r>
        <w:rPr>
          <w:strike/>
          <w:spacing w:val="-4"/>
          <w:szCs w:val="24"/>
          <w:highlight w:val="none"/>
        </w:rPr>
        <w:t>2.11.1</w:t>
      </w:r>
      <w:r>
        <w:rPr>
          <w:strike/>
          <w:spacing w:val="-27"/>
          <w:szCs w:val="24"/>
          <w:highlight w:val="none"/>
        </w:rPr>
        <w:t xml:space="preserve"> </w:t>
      </w:r>
      <w:r>
        <w:rPr>
          <w:strike/>
          <w:spacing w:val="-4"/>
          <w:szCs w:val="24"/>
          <w:highlight w:val="none"/>
        </w:rPr>
        <w:t>合同的权利义务依法不得转让，但经甲方同意，乙方可以依法采取分包方式</w:t>
      </w:r>
      <w:r>
        <w:rPr>
          <w:strike/>
          <w:spacing w:val="-2"/>
          <w:szCs w:val="24"/>
          <w:highlight w:val="none"/>
        </w:rPr>
        <w:t>履行合同，即：依法可以将合同项下的部分非主体、非关键性工作分包给他人完成，接受分包的人应当具备相应的资格条件，并不得再次分包，且乙方应就分包项目向甲方负</w:t>
      </w:r>
      <w:r>
        <w:rPr>
          <w:strike/>
          <w:spacing w:val="-1"/>
          <w:szCs w:val="24"/>
          <w:highlight w:val="none"/>
        </w:rPr>
        <w:t>责，并与分包供应商就分包项目向甲方承担连带责任。</w:t>
      </w:r>
    </w:p>
    <w:p w14:paraId="0F14A19B">
      <w:pPr>
        <w:pStyle w:val="9"/>
        <w:spacing w:before="41" w:line="221" w:lineRule="auto"/>
        <w:ind w:left="491"/>
        <w:rPr>
          <w:strike/>
          <w:szCs w:val="24"/>
          <w:highlight w:val="none"/>
        </w:rPr>
      </w:pPr>
      <w:r>
        <w:rPr>
          <w:strike/>
          <w:spacing w:val="-1"/>
          <w:szCs w:val="24"/>
          <w:highlight w:val="none"/>
        </w:rPr>
        <w:t>2.11.2</w:t>
      </w:r>
      <w:r>
        <w:rPr>
          <w:strike/>
          <w:spacing w:val="-27"/>
          <w:szCs w:val="24"/>
          <w:highlight w:val="none"/>
        </w:rPr>
        <w:t xml:space="preserve"> </w:t>
      </w:r>
      <w:r>
        <w:rPr>
          <w:strike/>
          <w:spacing w:val="-1"/>
          <w:szCs w:val="24"/>
          <w:highlight w:val="none"/>
        </w:rPr>
        <w:t>乙方采取分包方式履行合同的，甲方可直接向</w:t>
      </w:r>
      <w:r>
        <w:rPr>
          <w:strike/>
          <w:spacing w:val="-2"/>
          <w:szCs w:val="24"/>
          <w:highlight w:val="none"/>
        </w:rPr>
        <w:t>分包供应商支付款项。</w:t>
      </w:r>
    </w:p>
    <w:p w14:paraId="04990F2E">
      <w:pPr>
        <w:pStyle w:val="9"/>
        <w:spacing w:before="274" w:line="223" w:lineRule="auto"/>
        <w:ind w:left="491"/>
        <w:outlineLvl w:val="0"/>
        <w:rPr>
          <w:szCs w:val="24"/>
          <w:highlight w:val="none"/>
        </w:rPr>
      </w:pPr>
      <w:r>
        <w:rPr>
          <w:b/>
          <w:bCs/>
          <w:spacing w:val="-6"/>
          <w:szCs w:val="24"/>
          <w:highlight w:val="none"/>
        </w:rPr>
        <w:t>2.12</w:t>
      </w:r>
      <w:r>
        <w:rPr>
          <w:spacing w:val="-40"/>
          <w:szCs w:val="24"/>
          <w:highlight w:val="none"/>
        </w:rPr>
        <w:t xml:space="preserve"> </w:t>
      </w:r>
      <w:r>
        <w:rPr>
          <w:b/>
          <w:bCs/>
          <w:spacing w:val="-6"/>
          <w:szCs w:val="24"/>
          <w:highlight w:val="none"/>
        </w:rPr>
        <w:t>不可抗力</w:t>
      </w:r>
    </w:p>
    <w:p w14:paraId="18A50355">
      <w:pPr>
        <w:pStyle w:val="9"/>
        <w:spacing w:before="269" w:line="415" w:lineRule="auto"/>
        <w:ind w:left="16" w:right="83" w:firstLine="475"/>
        <w:rPr>
          <w:szCs w:val="24"/>
          <w:highlight w:val="none"/>
        </w:rPr>
      </w:pPr>
      <w:r>
        <w:rPr>
          <w:spacing w:val="-4"/>
          <w:szCs w:val="24"/>
          <w:highlight w:val="none"/>
        </w:rPr>
        <w:t>2.12.1</w:t>
      </w:r>
      <w:r>
        <w:rPr>
          <w:spacing w:val="-27"/>
          <w:szCs w:val="24"/>
          <w:highlight w:val="none"/>
        </w:rPr>
        <w:t xml:space="preserve"> </w:t>
      </w:r>
      <w:r>
        <w:rPr>
          <w:spacing w:val="-4"/>
          <w:szCs w:val="24"/>
          <w:highlight w:val="none"/>
        </w:rPr>
        <w:t>如果任何一方遭遇法律规定的不可抗力，致使合同履行受阻时，履行合同的</w:t>
      </w:r>
      <w:r>
        <w:rPr>
          <w:spacing w:val="-1"/>
          <w:szCs w:val="24"/>
          <w:highlight w:val="none"/>
        </w:rPr>
        <w:t>期限应予延长，延长的期限应相当于不可抗力所影响的时间；</w:t>
      </w:r>
    </w:p>
    <w:p w14:paraId="1C1A12CF">
      <w:pPr>
        <w:pStyle w:val="9"/>
        <w:spacing w:before="42" w:line="222" w:lineRule="auto"/>
        <w:ind w:left="491"/>
        <w:rPr>
          <w:szCs w:val="24"/>
          <w:highlight w:val="none"/>
        </w:rPr>
      </w:pPr>
      <w:r>
        <w:rPr>
          <w:spacing w:val="-2"/>
          <w:szCs w:val="24"/>
          <w:highlight w:val="none"/>
        </w:rPr>
        <w:t>2.12.2</w:t>
      </w:r>
      <w:r>
        <w:rPr>
          <w:spacing w:val="53"/>
          <w:szCs w:val="24"/>
          <w:highlight w:val="none"/>
        </w:rPr>
        <w:t xml:space="preserve"> </w:t>
      </w:r>
      <w:r>
        <w:rPr>
          <w:spacing w:val="-2"/>
          <w:szCs w:val="24"/>
          <w:highlight w:val="none"/>
        </w:rPr>
        <w:t>因不可抗力致使不能实现合同目的的，当事人可以解除合同；</w:t>
      </w:r>
    </w:p>
    <w:p w14:paraId="71CEF6D2">
      <w:pPr>
        <w:pStyle w:val="9"/>
        <w:spacing w:before="270" w:line="407" w:lineRule="auto"/>
        <w:ind w:left="38" w:right="83" w:firstLine="452"/>
        <w:rPr>
          <w:szCs w:val="24"/>
          <w:highlight w:val="none"/>
        </w:rPr>
      </w:pPr>
      <w:r>
        <w:rPr>
          <w:spacing w:val="-2"/>
          <w:szCs w:val="24"/>
          <w:highlight w:val="none"/>
        </w:rPr>
        <w:t>2.12.3</w:t>
      </w:r>
      <w:r>
        <w:rPr>
          <w:spacing w:val="57"/>
          <w:szCs w:val="24"/>
          <w:highlight w:val="none"/>
        </w:rPr>
        <w:t xml:space="preserve"> </w:t>
      </w:r>
      <w:r>
        <w:rPr>
          <w:spacing w:val="-2"/>
          <w:szCs w:val="24"/>
          <w:highlight w:val="none"/>
        </w:rPr>
        <w:t>因不可抗力致使合同有变更必要的，双方当事人应在</w:t>
      </w:r>
      <w:r>
        <w:rPr>
          <w:b/>
          <w:bCs/>
          <w:i/>
          <w:iCs/>
          <w:spacing w:val="-2"/>
          <w:sz w:val="25"/>
          <w:szCs w:val="25"/>
          <w:highlight w:val="none"/>
          <w:u w:val="single"/>
        </w:rPr>
        <w:t>合同专用条款</w:t>
      </w:r>
      <w:r>
        <w:rPr>
          <w:spacing w:val="-2"/>
          <w:szCs w:val="24"/>
          <w:highlight w:val="none"/>
        </w:rPr>
        <w:t>约定时</w:t>
      </w:r>
      <w:r>
        <w:rPr>
          <w:szCs w:val="24"/>
          <w:highlight w:val="none"/>
        </w:rPr>
        <w:t xml:space="preserve"> </w:t>
      </w:r>
      <w:r>
        <w:rPr>
          <w:spacing w:val="-4"/>
          <w:szCs w:val="24"/>
          <w:highlight w:val="none"/>
        </w:rPr>
        <w:t>间内以书面形式变更合同；</w:t>
      </w:r>
    </w:p>
    <w:p w14:paraId="6B98A094">
      <w:pPr>
        <w:pStyle w:val="9"/>
        <w:spacing w:before="42" w:line="409" w:lineRule="auto"/>
        <w:ind w:left="22" w:right="83" w:firstLine="468"/>
        <w:rPr>
          <w:szCs w:val="24"/>
          <w:highlight w:val="none"/>
        </w:rPr>
      </w:pPr>
      <w:r>
        <w:rPr>
          <w:spacing w:val="-6"/>
          <w:szCs w:val="24"/>
          <w:highlight w:val="none"/>
        </w:rPr>
        <w:t>2.12.4</w:t>
      </w:r>
      <w:r>
        <w:rPr>
          <w:spacing w:val="-25"/>
          <w:szCs w:val="24"/>
          <w:highlight w:val="none"/>
        </w:rPr>
        <w:t xml:space="preserve"> </w:t>
      </w:r>
      <w:r>
        <w:rPr>
          <w:spacing w:val="-6"/>
          <w:szCs w:val="24"/>
          <w:highlight w:val="none"/>
        </w:rPr>
        <w:t>受不可抗力影响的一方在不可抗力发生后，应在</w:t>
      </w:r>
      <w:r>
        <w:rPr>
          <w:b/>
          <w:bCs/>
          <w:i/>
          <w:iCs/>
          <w:spacing w:val="-6"/>
          <w:sz w:val="25"/>
          <w:szCs w:val="25"/>
          <w:highlight w:val="none"/>
          <w:u w:val="single"/>
        </w:rPr>
        <w:t>合同专用条款</w:t>
      </w:r>
      <w:r>
        <w:rPr>
          <w:spacing w:val="-6"/>
          <w:szCs w:val="24"/>
          <w:highlight w:val="none"/>
        </w:rPr>
        <w:t>约定时间内以</w:t>
      </w:r>
      <w:r>
        <w:rPr>
          <w:szCs w:val="24"/>
          <w:highlight w:val="none"/>
        </w:rPr>
        <w:t xml:space="preserve"> </w:t>
      </w:r>
      <w:r>
        <w:rPr>
          <w:spacing w:val="-4"/>
          <w:szCs w:val="24"/>
          <w:highlight w:val="none"/>
        </w:rPr>
        <w:t>书面形式通知对方当事人，并在</w:t>
      </w:r>
      <w:r>
        <w:rPr>
          <w:b/>
          <w:bCs/>
          <w:i/>
          <w:iCs/>
          <w:spacing w:val="-4"/>
          <w:sz w:val="25"/>
          <w:szCs w:val="25"/>
          <w:highlight w:val="none"/>
          <w:u w:val="single"/>
        </w:rPr>
        <w:t>合同专用条款</w:t>
      </w:r>
      <w:r>
        <w:rPr>
          <w:spacing w:val="-4"/>
          <w:szCs w:val="24"/>
          <w:highlight w:val="none"/>
        </w:rPr>
        <w:t>约定时间内，将有关部门出具的证明文件</w:t>
      </w:r>
      <w:r>
        <w:rPr>
          <w:spacing w:val="-3"/>
          <w:szCs w:val="24"/>
          <w:highlight w:val="none"/>
        </w:rPr>
        <w:t>送达对方当事人。</w:t>
      </w:r>
    </w:p>
    <w:p w14:paraId="00C7AE56">
      <w:pPr>
        <w:pStyle w:val="9"/>
        <w:spacing w:before="40" w:line="222" w:lineRule="auto"/>
        <w:ind w:left="491"/>
        <w:outlineLvl w:val="0"/>
        <w:rPr>
          <w:szCs w:val="24"/>
          <w:highlight w:val="none"/>
        </w:rPr>
      </w:pPr>
      <w:r>
        <w:rPr>
          <w:b/>
          <w:bCs/>
          <w:spacing w:val="-7"/>
          <w:szCs w:val="24"/>
          <w:highlight w:val="none"/>
        </w:rPr>
        <w:t>2.13</w:t>
      </w:r>
      <w:r>
        <w:rPr>
          <w:spacing w:val="16"/>
          <w:szCs w:val="24"/>
          <w:highlight w:val="none"/>
        </w:rPr>
        <w:t xml:space="preserve"> </w:t>
      </w:r>
      <w:r>
        <w:rPr>
          <w:b/>
          <w:bCs/>
          <w:spacing w:val="-7"/>
          <w:szCs w:val="24"/>
          <w:highlight w:val="none"/>
        </w:rPr>
        <w:t>税费</w:t>
      </w:r>
    </w:p>
    <w:p w14:paraId="312FC514">
      <w:pPr>
        <w:pStyle w:val="9"/>
        <w:spacing w:before="270" w:line="222" w:lineRule="auto"/>
        <w:ind w:left="505"/>
        <w:rPr>
          <w:szCs w:val="24"/>
          <w:highlight w:val="none"/>
        </w:rPr>
      </w:pPr>
      <w:r>
        <w:rPr>
          <w:spacing w:val="-1"/>
          <w:szCs w:val="24"/>
          <w:highlight w:val="none"/>
        </w:rPr>
        <w:t>与合同有关的一切税费，均按照中华人民共和国法律的相关规定。</w:t>
      </w:r>
    </w:p>
    <w:p w14:paraId="36B4CC44">
      <w:pPr>
        <w:pStyle w:val="9"/>
        <w:spacing w:before="271" w:line="224" w:lineRule="auto"/>
        <w:ind w:left="491"/>
        <w:outlineLvl w:val="0"/>
        <w:rPr>
          <w:szCs w:val="24"/>
          <w:highlight w:val="none"/>
        </w:rPr>
      </w:pPr>
      <w:r>
        <w:rPr>
          <w:b/>
          <w:bCs/>
          <w:spacing w:val="-8"/>
          <w:szCs w:val="24"/>
          <w:highlight w:val="none"/>
        </w:rPr>
        <w:t>2.14</w:t>
      </w:r>
      <w:r>
        <w:rPr>
          <w:spacing w:val="-24"/>
          <w:szCs w:val="24"/>
          <w:highlight w:val="none"/>
        </w:rPr>
        <w:t xml:space="preserve"> </w:t>
      </w:r>
      <w:r>
        <w:rPr>
          <w:b/>
          <w:bCs/>
          <w:spacing w:val="-8"/>
          <w:szCs w:val="24"/>
          <w:highlight w:val="none"/>
        </w:rPr>
        <w:t>乙方破产</w:t>
      </w:r>
    </w:p>
    <w:p w14:paraId="6624D6DC">
      <w:pPr>
        <w:spacing w:line="224" w:lineRule="auto"/>
        <w:rPr>
          <w:sz w:val="24"/>
          <w:highlight w:val="none"/>
        </w:rPr>
        <w:sectPr>
          <w:headerReference r:id="rId22" w:type="default"/>
          <w:footerReference r:id="rId23" w:type="default"/>
          <w:pgSz w:w="11906" w:h="16839"/>
          <w:pgMar w:top="1091" w:right="1334" w:bottom="1470" w:left="1418" w:header="1076" w:footer="1254" w:gutter="0"/>
          <w:cols w:space="720" w:num="1"/>
        </w:sectPr>
      </w:pPr>
    </w:p>
    <w:p w14:paraId="40414703">
      <w:pPr>
        <w:spacing w:line="316" w:lineRule="auto"/>
        <w:rPr>
          <w:rFonts w:ascii="Arial"/>
          <w:highlight w:val="none"/>
        </w:rPr>
      </w:pPr>
    </w:p>
    <w:p w14:paraId="0BD181B3">
      <w:pPr>
        <w:pStyle w:val="9"/>
        <w:spacing w:before="78" w:line="421" w:lineRule="auto"/>
        <w:ind w:left="22" w:right="63" w:firstLine="475"/>
        <w:rPr>
          <w:szCs w:val="24"/>
          <w:highlight w:val="none"/>
        </w:rPr>
      </w:pPr>
      <w:r>
        <w:rPr>
          <w:spacing w:val="-2"/>
          <w:szCs w:val="24"/>
          <w:highlight w:val="none"/>
        </w:rPr>
        <w:t>如果乙方破产导致合同无法履行时，甲方可以书面形式通知乙方终止合同且不给予</w:t>
      </w:r>
      <w:r>
        <w:rPr>
          <w:spacing w:val="2"/>
          <w:szCs w:val="24"/>
          <w:highlight w:val="none"/>
        </w:rPr>
        <w:t xml:space="preserve"> </w:t>
      </w:r>
      <w:r>
        <w:rPr>
          <w:spacing w:val="-2"/>
          <w:szCs w:val="24"/>
          <w:highlight w:val="none"/>
        </w:rPr>
        <w:t>乙方任何补偿和赔偿，但合同的终止不损害或不影响甲方已经采取或将要采取的任何要</w:t>
      </w:r>
      <w:r>
        <w:rPr>
          <w:spacing w:val="2"/>
          <w:szCs w:val="24"/>
          <w:highlight w:val="none"/>
        </w:rPr>
        <w:t xml:space="preserve"> </w:t>
      </w:r>
      <w:r>
        <w:rPr>
          <w:spacing w:val="-1"/>
          <w:szCs w:val="24"/>
          <w:highlight w:val="none"/>
        </w:rPr>
        <w:t>求乙方支付违约金、赔偿损失等的行动或补救措施的权利。</w:t>
      </w:r>
    </w:p>
    <w:p w14:paraId="19A5148D">
      <w:pPr>
        <w:pStyle w:val="9"/>
        <w:spacing w:before="39" w:line="222" w:lineRule="auto"/>
        <w:ind w:left="491"/>
        <w:outlineLvl w:val="0"/>
        <w:rPr>
          <w:szCs w:val="24"/>
          <w:highlight w:val="none"/>
        </w:rPr>
      </w:pPr>
      <w:r>
        <w:rPr>
          <w:b/>
          <w:bCs/>
          <w:spacing w:val="-5"/>
          <w:szCs w:val="24"/>
          <w:highlight w:val="none"/>
        </w:rPr>
        <w:t>2.15</w:t>
      </w:r>
      <w:r>
        <w:rPr>
          <w:spacing w:val="-38"/>
          <w:szCs w:val="24"/>
          <w:highlight w:val="none"/>
        </w:rPr>
        <w:t xml:space="preserve"> </w:t>
      </w:r>
      <w:r>
        <w:rPr>
          <w:b/>
          <w:bCs/>
          <w:spacing w:val="-5"/>
          <w:szCs w:val="24"/>
          <w:highlight w:val="none"/>
        </w:rPr>
        <w:t>合同中止、终止</w:t>
      </w:r>
    </w:p>
    <w:p w14:paraId="0DFC617F">
      <w:pPr>
        <w:pStyle w:val="9"/>
        <w:spacing w:before="272" w:line="222" w:lineRule="auto"/>
        <w:ind w:left="491"/>
        <w:rPr>
          <w:szCs w:val="24"/>
          <w:highlight w:val="none"/>
        </w:rPr>
      </w:pPr>
      <w:r>
        <w:rPr>
          <w:spacing w:val="-1"/>
          <w:szCs w:val="24"/>
          <w:highlight w:val="none"/>
        </w:rPr>
        <w:t>2.15.1 双方当事人不得擅自中止或者终止合同；</w:t>
      </w:r>
    </w:p>
    <w:p w14:paraId="2FFAEE6F">
      <w:pPr>
        <w:pStyle w:val="9"/>
        <w:spacing w:before="272" w:line="421" w:lineRule="auto"/>
        <w:ind w:left="17" w:right="63" w:firstLine="474"/>
        <w:rPr>
          <w:szCs w:val="24"/>
          <w:highlight w:val="none"/>
        </w:rPr>
      </w:pPr>
      <w:r>
        <w:rPr>
          <w:spacing w:val="-4"/>
          <w:szCs w:val="24"/>
          <w:highlight w:val="none"/>
        </w:rPr>
        <w:t>2.15.2</w:t>
      </w:r>
      <w:r>
        <w:rPr>
          <w:spacing w:val="-27"/>
          <w:szCs w:val="24"/>
          <w:highlight w:val="none"/>
        </w:rPr>
        <w:t xml:space="preserve"> </w:t>
      </w:r>
      <w:r>
        <w:rPr>
          <w:spacing w:val="-4"/>
          <w:szCs w:val="24"/>
          <w:highlight w:val="none"/>
        </w:rPr>
        <w:t>合同继续履行将损害国家利益和社会公共利益的，双方当事人应当中止或者</w:t>
      </w:r>
      <w:r>
        <w:rPr>
          <w:szCs w:val="24"/>
          <w:highlight w:val="none"/>
        </w:rPr>
        <w:t xml:space="preserve"> </w:t>
      </w:r>
      <w:r>
        <w:rPr>
          <w:spacing w:val="-2"/>
          <w:szCs w:val="24"/>
          <w:highlight w:val="none"/>
        </w:rPr>
        <w:t>终止合同。有过错的一方应当承担赔偿责任，双方当事人都有过错的，各自承担相应的</w:t>
      </w:r>
      <w:r>
        <w:rPr>
          <w:spacing w:val="-6"/>
          <w:szCs w:val="24"/>
          <w:highlight w:val="none"/>
        </w:rPr>
        <w:t>责任。</w:t>
      </w:r>
    </w:p>
    <w:p w14:paraId="38CD80C6">
      <w:pPr>
        <w:pStyle w:val="9"/>
        <w:spacing w:before="36" w:line="220" w:lineRule="auto"/>
        <w:ind w:left="491"/>
        <w:outlineLvl w:val="0"/>
        <w:rPr>
          <w:szCs w:val="24"/>
          <w:highlight w:val="none"/>
        </w:rPr>
      </w:pPr>
      <w:r>
        <w:rPr>
          <w:b/>
          <w:bCs/>
          <w:spacing w:val="-5"/>
          <w:szCs w:val="24"/>
          <w:highlight w:val="none"/>
        </w:rPr>
        <w:t>2.16</w:t>
      </w:r>
      <w:r>
        <w:rPr>
          <w:spacing w:val="-43"/>
          <w:szCs w:val="24"/>
          <w:highlight w:val="none"/>
        </w:rPr>
        <w:t xml:space="preserve"> </w:t>
      </w:r>
      <w:r>
        <w:rPr>
          <w:b/>
          <w:bCs/>
          <w:spacing w:val="-5"/>
          <w:szCs w:val="24"/>
          <w:highlight w:val="none"/>
        </w:rPr>
        <w:t>检验和验收</w:t>
      </w:r>
    </w:p>
    <w:p w14:paraId="584F9247">
      <w:pPr>
        <w:pStyle w:val="9"/>
        <w:spacing w:before="272" w:line="421" w:lineRule="auto"/>
        <w:ind w:left="45" w:right="63" w:firstLine="446"/>
        <w:rPr>
          <w:szCs w:val="24"/>
          <w:highlight w:val="none"/>
        </w:rPr>
      </w:pPr>
      <w:r>
        <w:rPr>
          <w:spacing w:val="-4"/>
          <w:szCs w:val="24"/>
          <w:highlight w:val="none"/>
        </w:rPr>
        <w:t>2.16.1</w:t>
      </w:r>
      <w:r>
        <w:rPr>
          <w:spacing w:val="-27"/>
          <w:szCs w:val="24"/>
          <w:highlight w:val="none"/>
        </w:rPr>
        <w:t xml:space="preserve"> </w:t>
      </w:r>
      <w:r>
        <w:rPr>
          <w:spacing w:val="-4"/>
          <w:szCs w:val="24"/>
          <w:highlight w:val="none"/>
        </w:rPr>
        <w:t>服务交付前，乙方应对服务的质量、数量等方面进行详细、全面的检验，并</w:t>
      </w:r>
      <w:r>
        <w:rPr>
          <w:spacing w:val="-3"/>
          <w:szCs w:val="24"/>
          <w:highlight w:val="none"/>
        </w:rPr>
        <w:t>向甲方出具证明服务符合合同约定的文件；服务交付时，乙方在合同专用条款约定时间</w:t>
      </w:r>
      <w:r>
        <w:rPr>
          <w:spacing w:val="-2"/>
          <w:szCs w:val="24"/>
          <w:highlight w:val="none"/>
        </w:rPr>
        <w:t>内组织验收，并可依法邀请相关方参加，验收应出具验收书。</w:t>
      </w:r>
    </w:p>
    <w:p w14:paraId="07F52148">
      <w:pPr>
        <w:pStyle w:val="9"/>
        <w:spacing w:before="38" w:line="421" w:lineRule="auto"/>
        <w:ind w:left="16" w:right="63" w:firstLine="475"/>
        <w:rPr>
          <w:szCs w:val="24"/>
          <w:highlight w:val="none"/>
        </w:rPr>
      </w:pPr>
      <w:r>
        <w:rPr>
          <w:spacing w:val="-4"/>
          <w:szCs w:val="24"/>
          <w:highlight w:val="none"/>
        </w:rPr>
        <w:t>2.16.2</w:t>
      </w:r>
      <w:r>
        <w:rPr>
          <w:spacing w:val="-27"/>
          <w:szCs w:val="24"/>
          <w:highlight w:val="none"/>
        </w:rPr>
        <w:t xml:space="preserve"> </w:t>
      </w:r>
      <w:r>
        <w:rPr>
          <w:spacing w:val="-4"/>
          <w:szCs w:val="24"/>
          <w:highlight w:val="none"/>
        </w:rPr>
        <w:t>合同期满或者履行完毕后，甲方有权组织（包括依法邀请国家认可的质量检</w:t>
      </w:r>
      <w:r>
        <w:rPr>
          <w:spacing w:val="-2"/>
          <w:szCs w:val="24"/>
          <w:highlight w:val="none"/>
        </w:rPr>
        <w:t>测机构参加）对乙方履约的验收，即：按照合同约定的技术、服务、安全标准，组织对</w:t>
      </w:r>
      <w:r>
        <w:rPr>
          <w:spacing w:val="-1"/>
          <w:szCs w:val="24"/>
          <w:highlight w:val="none"/>
        </w:rPr>
        <w:t>每一项技术、服务、安全标准的履约情况的验收，并出具验收书。</w:t>
      </w:r>
    </w:p>
    <w:p w14:paraId="14A92CCC">
      <w:pPr>
        <w:pStyle w:val="9"/>
        <w:spacing w:before="38" w:line="402" w:lineRule="auto"/>
        <w:ind w:left="2" w:firstLine="488"/>
        <w:rPr>
          <w:sz w:val="25"/>
          <w:szCs w:val="25"/>
          <w:highlight w:val="none"/>
        </w:rPr>
      </w:pPr>
      <w:r>
        <w:rPr>
          <w:spacing w:val="1"/>
          <w:szCs w:val="24"/>
          <w:highlight w:val="none"/>
        </w:rPr>
        <w:t>2.16.3 检验和验收标准、程序等具体内容以及前述验收书的效力详见</w:t>
      </w:r>
      <w:r>
        <w:rPr>
          <w:b/>
          <w:bCs/>
          <w:i/>
          <w:iCs/>
          <w:spacing w:val="1"/>
          <w:sz w:val="25"/>
          <w:szCs w:val="25"/>
          <w:highlight w:val="none"/>
          <w:u w:val="single"/>
        </w:rPr>
        <w:t>合同专用条</w:t>
      </w:r>
      <w:r>
        <w:rPr>
          <w:spacing w:val="18"/>
          <w:sz w:val="25"/>
          <w:szCs w:val="25"/>
          <w:highlight w:val="none"/>
        </w:rPr>
        <w:t xml:space="preserve"> </w:t>
      </w:r>
      <w:r>
        <w:rPr>
          <w:b/>
          <w:bCs/>
          <w:i/>
          <w:iCs/>
          <w:spacing w:val="25"/>
          <w:sz w:val="25"/>
          <w:szCs w:val="25"/>
          <w:highlight w:val="none"/>
          <w:u w:val="single"/>
        </w:rPr>
        <w:t>款</w:t>
      </w:r>
      <w:r>
        <w:rPr>
          <w:i/>
          <w:iCs/>
          <w:spacing w:val="25"/>
          <w:sz w:val="25"/>
          <w:szCs w:val="25"/>
          <w:highlight w:val="none"/>
        </w:rPr>
        <w:t>。</w:t>
      </w:r>
    </w:p>
    <w:p w14:paraId="561A427A">
      <w:pPr>
        <w:pStyle w:val="9"/>
        <w:spacing w:before="34" w:line="223" w:lineRule="auto"/>
        <w:ind w:left="491"/>
        <w:outlineLvl w:val="0"/>
        <w:rPr>
          <w:szCs w:val="24"/>
          <w:highlight w:val="none"/>
        </w:rPr>
      </w:pPr>
      <w:r>
        <w:rPr>
          <w:b/>
          <w:bCs/>
          <w:spacing w:val="-6"/>
          <w:szCs w:val="24"/>
          <w:highlight w:val="none"/>
        </w:rPr>
        <w:t>2.17</w:t>
      </w:r>
      <w:r>
        <w:rPr>
          <w:spacing w:val="-34"/>
          <w:szCs w:val="24"/>
          <w:highlight w:val="none"/>
        </w:rPr>
        <w:t xml:space="preserve"> </w:t>
      </w:r>
      <w:r>
        <w:rPr>
          <w:b/>
          <w:bCs/>
          <w:spacing w:val="-6"/>
          <w:szCs w:val="24"/>
          <w:highlight w:val="none"/>
        </w:rPr>
        <w:t>通知和送达</w:t>
      </w:r>
    </w:p>
    <w:p w14:paraId="4C2794FB">
      <w:pPr>
        <w:pStyle w:val="9"/>
        <w:spacing w:before="270" w:line="423" w:lineRule="auto"/>
        <w:ind w:left="21" w:right="63" w:firstLine="470"/>
        <w:rPr>
          <w:szCs w:val="24"/>
          <w:highlight w:val="none"/>
        </w:rPr>
      </w:pPr>
      <w:r>
        <w:rPr>
          <w:spacing w:val="16"/>
          <w:szCs w:val="24"/>
          <w:highlight w:val="none"/>
        </w:rPr>
        <w:t>2.17.1</w:t>
      </w:r>
      <w:r>
        <w:rPr>
          <w:spacing w:val="-25"/>
          <w:szCs w:val="24"/>
          <w:highlight w:val="none"/>
        </w:rPr>
        <w:t xml:space="preserve"> </w:t>
      </w:r>
      <w:r>
        <w:rPr>
          <w:spacing w:val="16"/>
          <w:szCs w:val="24"/>
          <w:highlight w:val="none"/>
        </w:rPr>
        <w:t>任何一方因履行合同而以合同第一部</w:t>
      </w:r>
      <w:r>
        <w:rPr>
          <w:spacing w:val="15"/>
          <w:szCs w:val="24"/>
          <w:highlight w:val="none"/>
        </w:rPr>
        <w:t>分尾部所列明的传真或电子邮件</w:t>
      </w:r>
      <w:r>
        <w:rPr>
          <w:spacing w:val="-2"/>
          <w:szCs w:val="24"/>
          <w:highlight w:val="none"/>
        </w:rPr>
        <w:t>发出的所有通知、文件、材料，均视为已向对方当事人送达；任何一方变更上述送达方</w:t>
      </w:r>
      <w:r>
        <w:rPr>
          <w:spacing w:val="1"/>
          <w:szCs w:val="24"/>
          <w:highlight w:val="none"/>
        </w:rPr>
        <w:t>式或者地址的，应于</w:t>
      </w:r>
      <w:r>
        <w:rPr>
          <w:spacing w:val="1"/>
          <w:szCs w:val="24"/>
          <w:highlight w:val="none"/>
          <w:u w:val="single"/>
        </w:rPr>
        <w:t xml:space="preserve">   </w:t>
      </w:r>
      <w:r>
        <w:rPr>
          <w:spacing w:val="-103"/>
          <w:szCs w:val="24"/>
          <w:highlight w:val="none"/>
        </w:rPr>
        <w:t xml:space="preserve"> </w:t>
      </w:r>
      <w:r>
        <w:rPr>
          <w:spacing w:val="1"/>
          <w:szCs w:val="24"/>
          <w:highlight w:val="none"/>
        </w:rPr>
        <w:t>个工作日内书面通知对方当事人，在对方</w:t>
      </w:r>
      <w:r>
        <w:rPr>
          <w:szCs w:val="24"/>
          <w:highlight w:val="none"/>
        </w:rPr>
        <w:t>当事人收到有关变更</w:t>
      </w:r>
      <w:r>
        <w:rPr>
          <w:spacing w:val="-1"/>
          <w:szCs w:val="24"/>
          <w:highlight w:val="none"/>
        </w:rPr>
        <w:t>通知之前，变更前的约定送达方式或者地址仍视为有效。</w:t>
      </w:r>
    </w:p>
    <w:p w14:paraId="58F491A3">
      <w:pPr>
        <w:pStyle w:val="9"/>
        <w:spacing w:before="43" w:line="396" w:lineRule="auto"/>
        <w:ind w:left="30" w:right="63" w:firstLine="461"/>
        <w:rPr>
          <w:szCs w:val="24"/>
          <w:highlight w:val="none"/>
        </w:rPr>
      </w:pPr>
      <w:r>
        <w:rPr>
          <w:spacing w:val="-5"/>
          <w:szCs w:val="24"/>
          <w:highlight w:val="none"/>
        </w:rPr>
        <w:t>2.17.2 以当面交付方式送达的，交付之时视为送达；以电子邮件方式送达的，发出</w:t>
      </w:r>
      <w:r>
        <w:rPr>
          <w:spacing w:val="-2"/>
          <w:szCs w:val="24"/>
          <w:highlight w:val="none"/>
        </w:rPr>
        <w:t>电子邮件之时视为送达；以传真方式送达的，发出传真之时视为送达；以</w:t>
      </w:r>
      <w:r>
        <w:rPr>
          <w:spacing w:val="-3"/>
          <w:szCs w:val="24"/>
          <w:highlight w:val="none"/>
        </w:rPr>
        <w:t>邮寄方式送达</w:t>
      </w:r>
      <w:r>
        <w:rPr>
          <w:spacing w:val="-2"/>
          <w:szCs w:val="24"/>
          <w:highlight w:val="none"/>
        </w:rPr>
        <w:t>的，邮件挂号寄出或者交邮之日之次日视为送达。</w:t>
      </w:r>
    </w:p>
    <w:p w14:paraId="42602CE2">
      <w:pPr>
        <w:spacing w:line="396" w:lineRule="auto"/>
        <w:rPr>
          <w:sz w:val="24"/>
          <w:highlight w:val="none"/>
        </w:rPr>
        <w:sectPr>
          <w:headerReference r:id="rId24" w:type="default"/>
          <w:footerReference r:id="rId25" w:type="default"/>
          <w:pgSz w:w="11906" w:h="16839"/>
          <w:pgMar w:top="1091" w:right="1354" w:bottom="1470" w:left="1418" w:header="1076" w:footer="1254" w:gutter="0"/>
          <w:cols w:space="720" w:num="1"/>
        </w:sectPr>
      </w:pPr>
    </w:p>
    <w:p w14:paraId="1A9E099A">
      <w:pPr>
        <w:spacing w:line="317" w:lineRule="auto"/>
        <w:rPr>
          <w:rFonts w:ascii="Arial"/>
          <w:highlight w:val="none"/>
        </w:rPr>
      </w:pPr>
    </w:p>
    <w:p w14:paraId="2E66837A">
      <w:pPr>
        <w:pStyle w:val="9"/>
        <w:spacing w:before="78" w:line="221" w:lineRule="auto"/>
        <w:ind w:left="491"/>
        <w:outlineLvl w:val="0"/>
        <w:rPr>
          <w:szCs w:val="24"/>
          <w:highlight w:val="none"/>
        </w:rPr>
      </w:pPr>
      <w:r>
        <w:rPr>
          <w:b/>
          <w:bCs/>
          <w:spacing w:val="-6"/>
          <w:szCs w:val="24"/>
          <w:highlight w:val="none"/>
        </w:rPr>
        <w:t>2.18</w:t>
      </w:r>
      <w:r>
        <w:rPr>
          <w:spacing w:val="20"/>
          <w:szCs w:val="24"/>
          <w:highlight w:val="none"/>
        </w:rPr>
        <w:t xml:space="preserve"> </w:t>
      </w:r>
      <w:r>
        <w:rPr>
          <w:b/>
          <w:bCs/>
          <w:spacing w:val="-6"/>
          <w:szCs w:val="24"/>
          <w:highlight w:val="none"/>
        </w:rPr>
        <w:t>计量单位</w:t>
      </w:r>
    </w:p>
    <w:p w14:paraId="52267F59">
      <w:pPr>
        <w:pStyle w:val="9"/>
        <w:spacing w:before="274" w:line="221" w:lineRule="auto"/>
        <w:ind w:left="507"/>
        <w:rPr>
          <w:szCs w:val="24"/>
          <w:highlight w:val="none"/>
        </w:rPr>
      </w:pPr>
      <w:r>
        <w:rPr>
          <w:spacing w:val="-1"/>
          <w:szCs w:val="24"/>
          <w:highlight w:val="none"/>
        </w:rPr>
        <w:t>除技术规范中另有规定外,合同的计量单位均使用国家法定计量单位。</w:t>
      </w:r>
    </w:p>
    <w:p w14:paraId="161E25A7">
      <w:pPr>
        <w:pStyle w:val="9"/>
        <w:spacing w:before="272" w:line="222" w:lineRule="auto"/>
        <w:ind w:left="491"/>
        <w:outlineLvl w:val="0"/>
        <w:rPr>
          <w:szCs w:val="24"/>
          <w:highlight w:val="none"/>
        </w:rPr>
      </w:pPr>
      <w:r>
        <w:rPr>
          <w:b/>
          <w:bCs/>
          <w:spacing w:val="-3"/>
          <w:szCs w:val="24"/>
          <w:highlight w:val="none"/>
        </w:rPr>
        <w:t>2.19</w:t>
      </w:r>
      <w:r>
        <w:rPr>
          <w:spacing w:val="-3"/>
          <w:szCs w:val="24"/>
          <w:highlight w:val="none"/>
        </w:rPr>
        <w:t xml:space="preserve"> </w:t>
      </w:r>
      <w:r>
        <w:rPr>
          <w:b/>
          <w:bCs/>
          <w:spacing w:val="-3"/>
          <w:szCs w:val="24"/>
          <w:highlight w:val="none"/>
        </w:rPr>
        <w:t>合同使用的文字和适用的法律</w:t>
      </w:r>
    </w:p>
    <w:p w14:paraId="020463F4">
      <w:pPr>
        <w:pStyle w:val="9"/>
        <w:spacing w:before="270" w:line="222" w:lineRule="auto"/>
        <w:ind w:left="491"/>
        <w:rPr>
          <w:szCs w:val="24"/>
          <w:highlight w:val="none"/>
        </w:rPr>
      </w:pPr>
      <w:r>
        <w:rPr>
          <w:spacing w:val="-1"/>
          <w:szCs w:val="24"/>
          <w:highlight w:val="none"/>
        </w:rPr>
        <w:t>2.19.1 合同使用汉语书就、变更和解释；</w:t>
      </w:r>
    </w:p>
    <w:p w14:paraId="27061D3A">
      <w:pPr>
        <w:pStyle w:val="9"/>
        <w:spacing w:before="272" w:line="222" w:lineRule="auto"/>
        <w:ind w:left="491"/>
        <w:rPr>
          <w:szCs w:val="24"/>
          <w:highlight w:val="none"/>
        </w:rPr>
      </w:pPr>
      <w:r>
        <w:rPr>
          <w:spacing w:val="-1"/>
          <w:szCs w:val="24"/>
          <w:highlight w:val="none"/>
        </w:rPr>
        <w:t>2.19.2 合同适用中华人民共和国法律。</w:t>
      </w:r>
    </w:p>
    <w:p w14:paraId="045BBEAF">
      <w:pPr>
        <w:pStyle w:val="9"/>
        <w:spacing w:before="271" w:line="221" w:lineRule="auto"/>
        <w:ind w:left="491"/>
        <w:outlineLvl w:val="0"/>
        <w:rPr>
          <w:szCs w:val="24"/>
          <w:highlight w:val="none"/>
        </w:rPr>
      </w:pPr>
      <w:r>
        <w:rPr>
          <w:b/>
          <w:bCs/>
          <w:spacing w:val="-6"/>
          <w:szCs w:val="24"/>
          <w:highlight w:val="none"/>
        </w:rPr>
        <w:t>2.20</w:t>
      </w:r>
      <w:r>
        <w:rPr>
          <w:spacing w:val="26"/>
          <w:szCs w:val="24"/>
          <w:highlight w:val="none"/>
        </w:rPr>
        <w:t xml:space="preserve"> </w:t>
      </w:r>
      <w:r>
        <w:rPr>
          <w:b/>
          <w:bCs/>
          <w:spacing w:val="-6"/>
          <w:szCs w:val="24"/>
          <w:highlight w:val="none"/>
        </w:rPr>
        <w:t>履约保证金</w:t>
      </w:r>
    </w:p>
    <w:p w14:paraId="4EA9A626">
      <w:pPr>
        <w:pStyle w:val="9"/>
        <w:spacing w:before="272" w:line="214" w:lineRule="auto"/>
        <w:jc w:val="right"/>
        <w:outlineLvl w:val="0"/>
        <w:rPr>
          <w:szCs w:val="24"/>
          <w:highlight w:val="none"/>
        </w:rPr>
      </w:pPr>
      <w:r>
        <w:rPr>
          <w:spacing w:val="-5"/>
          <w:szCs w:val="24"/>
          <w:highlight w:val="none"/>
        </w:rPr>
        <w:t>2.20.1 采购文件要求乙方提交履约保证金的，乙方应按</w:t>
      </w:r>
      <w:r>
        <w:rPr>
          <w:b/>
          <w:bCs/>
          <w:i/>
          <w:iCs/>
          <w:spacing w:val="-5"/>
          <w:sz w:val="25"/>
          <w:szCs w:val="25"/>
          <w:highlight w:val="none"/>
          <w:u w:val="single"/>
        </w:rPr>
        <w:t>合同专用条款</w:t>
      </w:r>
      <w:r>
        <w:rPr>
          <w:spacing w:val="-5"/>
          <w:szCs w:val="24"/>
          <w:highlight w:val="none"/>
        </w:rPr>
        <w:t>约定的方式，</w:t>
      </w:r>
    </w:p>
    <w:p w14:paraId="1AF39E84">
      <w:pPr>
        <w:pStyle w:val="9"/>
        <w:spacing w:before="271" w:line="425" w:lineRule="auto"/>
        <w:ind w:left="461" w:leftChars="121" w:right="65" w:hanging="207" w:hangingChars="88"/>
        <w:rPr>
          <w:szCs w:val="24"/>
          <w:highlight w:val="none"/>
        </w:rPr>
      </w:pPr>
      <w:r>
        <w:rPr>
          <w:spacing w:val="-2"/>
          <w:szCs w:val="24"/>
          <w:highlight w:val="none"/>
        </w:rPr>
        <w:t>以支票、汇票、本票或者金融机构、担保机构出具</w:t>
      </w:r>
      <w:r>
        <w:rPr>
          <w:spacing w:val="-3"/>
          <w:szCs w:val="24"/>
          <w:highlight w:val="none"/>
        </w:rPr>
        <w:t>的保函等非现金形式，</w:t>
      </w:r>
      <w:r>
        <w:rPr>
          <w:rFonts w:hint="eastAsia" w:hAnsi="宋体" w:cs="宋体"/>
          <w:kern w:val="0"/>
          <w:highlight w:val="none"/>
        </w:rPr>
        <w:t>履约保证金的比例为合同金额的</w:t>
      </w:r>
      <w:r>
        <w:rPr>
          <w:rFonts w:hint="eastAsia" w:hAnsi="宋体" w:cs="宋体"/>
          <w:kern w:val="0"/>
          <w:highlight w:val="none"/>
          <w:u w:val="single"/>
        </w:rPr>
        <w:t xml:space="preserve">     </w:t>
      </w:r>
      <w:r>
        <w:rPr>
          <w:rFonts w:hint="eastAsia" w:hAnsi="宋体" w:cs="宋体"/>
          <w:kern w:val="0"/>
          <w:highlight w:val="none"/>
        </w:rPr>
        <w:t>%；</w:t>
      </w:r>
      <w:r>
        <w:rPr>
          <w:spacing w:val="-4"/>
          <w:szCs w:val="24"/>
          <w:highlight w:val="none"/>
        </w:rPr>
        <w:t>；鼓励和支持乙方以银行、保险公司出具的保函形式提供履约保</w:t>
      </w:r>
      <w:r>
        <w:rPr>
          <w:spacing w:val="-8"/>
          <w:szCs w:val="24"/>
          <w:highlight w:val="none"/>
        </w:rPr>
        <w:t>证。</w:t>
      </w:r>
    </w:p>
    <w:p w14:paraId="23E7525E">
      <w:pPr>
        <w:pStyle w:val="9"/>
        <w:spacing w:before="26" w:line="417" w:lineRule="auto"/>
        <w:ind w:left="16" w:right="65" w:firstLine="475"/>
        <w:rPr>
          <w:szCs w:val="24"/>
          <w:highlight w:val="none"/>
        </w:rPr>
      </w:pPr>
      <w:r>
        <w:rPr>
          <w:szCs w:val="24"/>
          <w:highlight w:val="none"/>
        </w:rPr>
        <w:t>2.20.2 履约保证金在</w:t>
      </w:r>
      <w:r>
        <w:rPr>
          <w:b/>
          <w:bCs/>
          <w:i/>
          <w:iCs/>
          <w:sz w:val="25"/>
          <w:szCs w:val="25"/>
          <w:highlight w:val="none"/>
          <w:u w:val="single"/>
        </w:rPr>
        <w:t>合同专用条款</w:t>
      </w:r>
      <w:r>
        <w:rPr>
          <w:szCs w:val="24"/>
          <w:highlight w:val="none"/>
        </w:rPr>
        <w:t>约</w:t>
      </w:r>
      <w:r>
        <w:rPr>
          <w:spacing w:val="-1"/>
          <w:szCs w:val="24"/>
          <w:highlight w:val="none"/>
        </w:rPr>
        <w:t>定期间内不予退还。乙方在前述约定期间届</w:t>
      </w:r>
      <w:r>
        <w:rPr>
          <w:szCs w:val="24"/>
          <w:highlight w:val="none"/>
        </w:rPr>
        <w:t xml:space="preserve"> </w:t>
      </w:r>
      <w:r>
        <w:rPr>
          <w:spacing w:val="1"/>
          <w:szCs w:val="24"/>
          <w:highlight w:val="none"/>
        </w:rPr>
        <w:t>满前能履行完合同约定义务事项的，甲方在前述约定期间届满之</w:t>
      </w:r>
      <w:r>
        <w:rPr>
          <w:szCs w:val="24"/>
          <w:highlight w:val="none"/>
        </w:rPr>
        <w:t>日起</w:t>
      </w:r>
      <w:r>
        <w:rPr>
          <w:spacing w:val="-118"/>
          <w:szCs w:val="24"/>
          <w:highlight w:val="none"/>
        </w:rPr>
        <w:t xml:space="preserve"> </w:t>
      </w:r>
      <w:r>
        <w:rPr>
          <w:spacing w:val="1"/>
          <w:szCs w:val="24"/>
          <w:highlight w:val="none"/>
          <w:u w:val="single"/>
        </w:rPr>
        <w:t xml:space="preserve">   </w:t>
      </w:r>
      <w:r>
        <w:rPr>
          <w:spacing w:val="-101"/>
          <w:szCs w:val="24"/>
          <w:highlight w:val="none"/>
        </w:rPr>
        <w:t xml:space="preserve"> </w:t>
      </w:r>
      <w:r>
        <w:rPr>
          <w:szCs w:val="24"/>
          <w:highlight w:val="none"/>
        </w:rPr>
        <w:t xml:space="preserve">个工作日内， </w:t>
      </w:r>
      <w:r>
        <w:rPr>
          <w:spacing w:val="-4"/>
          <w:szCs w:val="24"/>
          <w:highlight w:val="none"/>
        </w:rPr>
        <w:t>按</w:t>
      </w:r>
      <w:r>
        <w:rPr>
          <w:b/>
          <w:bCs/>
          <w:i/>
          <w:iCs/>
          <w:spacing w:val="-4"/>
          <w:sz w:val="25"/>
          <w:szCs w:val="25"/>
          <w:highlight w:val="none"/>
          <w:u w:val="single"/>
        </w:rPr>
        <w:t>合同专用条款</w:t>
      </w:r>
      <w:r>
        <w:rPr>
          <w:spacing w:val="-4"/>
          <w:szCs w:val="24"/>
          <w:highlight w:val="none"/>
        </w:rPr>
        <w:t>约定的方式将履约保证金退还乙方，逾期退还的，乙方可要求甲方支</w:t>
      </w:r>
      <w:r>
        <w:rPr>
          <w:spacing w:val="-1"/>
          <w:szCs w:val="24"/>
          <w:highlight w:val="none"/>
        </w:rPr>
        <w:t>违约金，违约金按每迟延退还一</w:t>
      </w:r>
      <w:r>
        <w:rPr>
          <w:spacing w:val="-47"/>
          <w:szCs w:val="24"/>
          <w:highlight w:val="none"/>
        </w:rPr>
        <w:t xml:space="preserve"> </w:t>
      </w:r>
      <w:r>
        <w:rPr>
          <w:spacing w:val="-1"/>
          <w:szCs w:val="24"/>
          <w:highlight w:val="none"/>
        </w:rPr>
        <w:t>日的应退还而未退还金额的</w:t>
      </w:r>
      <w:r>
        <w:rPr>
          <w:spacing w:val="-117"/>
          <w:szCs w:val="24"/>
          <w:highlight w:val="none"/>
        </w:rPr>
        <w:t xml:space="preserve"> </w:t>
      </w:r>
      <w:r>
        <w:rPr>
          <w:spacing w:val="1"/>
          <w:szCs w:val="24"/>
          <w:highlight w:val="none"/>
          <w:u w:val="single"/>
        </w:rPr>
        <w:t xml:space="preserve">      </w:t>
      </w:r>
      <w:r>
        <w:rPr>
          <w:spacing w:val="-115"/>
          <w:szCs w:val="24"/>
          <w:highlight w:val="none"/>
        </w:rPr>
        <w:t xml:space="preserve"> </w:t>
      </w:r>
      <w:r>
        <w:rPr>
          <w:spacing w:val="-1"/>
          <w:szCs w:val="24"/>
          <w:highlight w:val="none"/>
        </w:rPr>
        <w:t>%计算</w:t>
      </w:r>
      <w:r>
        <w:rPr>
          <w:rFonts w:hint="eastAsia"/>
          <w:spacing w:val="-1"/>
          <w:szCs w:val="24"/>
          <w:highlight w:val="none"/>
        </w:rPr>
        <w:t>。</w:t>
      </w:r>
    </w:p>
    <w:p w14:paraId="0C3D6220">
      <w:pPr>
        <w:pStyle w:val="9"/>
        <w:spacing w:before="39" w:line="421" w:lineRule="auto"/>
        <w:ind w:left="16" w:right="65" w:firstLine="475"/>
        <w:rPr>
          <w:szCs w:val="24"/>
          <w:highlight w:val="none"/>
        </w:rPr>
      </w:pPr>
      <w:r>
        <w:rPr>
          <w:spacing w:val="1"/>
          <w:szCs w:val="24"/>
          <w:highlight w:val="none"/>
        </w:rPr>
        <w:t>2.20.3 如果乙方不履行合同，履约保证金不予退还；如果乙方未能按合同约定全</w:t>
      </w:r>
      <w:r>
        <w:rPr>
          <w:spacing w:val="18"/>
          <w:szCs w:val="24"/>
          <w:highlight w:val="none"/>
        </w:rPr>
        <w:t xml:space="preserve"> </w:t>
      </w:r>
      <w:r>
        <w:rPr>
          <w:spacing w:val="-2"/>
          <w:szCs w:val="24"/>
          <w:highlight w:val="none"/>
        </w:rPr>
        <w:t>面履行义务，那么甲方有权从履约保证金中取得补偿或赔偿，同时不影响甲方要求乙方</w:t>
      </w:r>
      <w:r>
        <w:rPr>
          <w:spacing w:val="8"/>
          <w:szCs w:val="24"/>
          <w:highlight w:val="none"/>
        </w:rPr>
        <w:t xml:space="preserve"> </w:t>
      </w:r>
      <w:r>
        <w:rPr>
          <w:spacing w:val="-1"/>
          <w:szCs w:val="24"/>
          <w:highlight w:val="none"/>
        </w:rPr>
        <w:t>承担合同约定的超过履约保证金的违约责任的权利。</w:t>
      </w:r>
    </w:p>
    <w:p w14:paraId="54492828">
      <w:pPr>
        <w:pStyle w:val="9"/>
        <w:spacing w:before="39" w:line="417" w:lineRule="auto"/>
        <w:ind w:left="44" w:right="65" w:firstLine="447"/>
        <w:rPr>
          <w:szCs w:val="24"/>
          <w:highlight w:val="none"/>
        </w:rPr>
      </w:pPr>
      <w:r>
        <w:rPr>
          <w:spacing w:val="-5"/>
          <w:szCs w:val="24"/>
          <w:highlight w:val="none"/>
        </w:rPr>
        <w:t>2.20.4 甲方在乙方履行完合同约定义务事项后及时退还，延迟退还的，应当按照合</w:t>
      </w:r>
      <w:r>
        <w:rPr>
          <w:spacing w:val="-3"/>
          <w:szCs w:val="24"/>
          <w:highlight w:val="none"/>
        </w:rPr>
        <w:t>同约定和法律规定承担相应的赔偿责任。</w:t>
      </w:r>
    </w:p>
    <w:p w14:paraId="42633902">
      <w:pPr>
        <w:pStyle w:val="9"/>
        <w:spacing w:before="37" w:line="415" w:lineRule="auto"/>
        <w:ind w:left="18" w:right="65" w:firstLine="473"/>
        <w:rPr>
          <w:szCs w:val="24"/>
          <w:highlight w:val="none"/>
        </w:rPr>
      </w:pPr>
      <w:r>
        <w:rPr>
          <w:spacing w:val="-4"/>
          <w:szCs w:val="24"/>
          <w:highlight w:val="none"/>
        </w:rPr>
        <w:t>2.21</w:t>
      </w:r>
      <w:r>
        <w:rPr>
          <w:spacing w:val="-31"/>
          <w:szCs w:val="24"/>
          <w:highlight w:val="none"/>
        </w:rPr>
        <w:t xml:space="preserve"> </w:t>
      </w:r>
      <w:r>
        <w:rPr>
          <w:spacing w:val="-4"/>
          <w:szCs w:val="24"/>
          <w:highlight w:val="none"/>
        </w:rPr>
        <w:t>对于因甲方原因导致变更、中止或者终止采购合同的，甲方应当依照合同</w:t>
      </w:r>
      <w:r>
        <w:rPr>
          <w:spacing w:val="-1"/>
          <w:szCs w:val="24"/>
          <w:highlight w:val="none"/>
        </w:rPr>
        <w:t>约定对供应商受到的损失予以赔偿或者补偿。</w:t>
      </w:r>
    </w:p>
    <w:p w14:paraId="15DD7114">
      <w:pPr>
        <w:pStyle w:val="9"/>
        <w:spacing w:before="42" w:line="222" w:lineRule="auto"/>
        <w:ind w:left="491"/>
        <w:outlineLvl w:val="0"/>
        <w:rPr>
          <w:szCs w:val="24"/>
          <w:highlight w:val="none"/>
        </w:rPr>
      </w:pPr>
      <w:r>
        <w:rPr>
          <w:b/>
          <w:bCs/>
          <w:spacing w:val="-6"/>
          <w:szCs w:val="24"/>
          <w:highlight w:val="none"/>
        </w:rPr>
        <w:t>2.22</w:t>
      </w:r>
      <w:r>
        <w:rPr>
          <w:spacing w:val="-40"/>
          <w:szCs w:val="24"/>
          <w:highlight w:val="none"/>
        </w:rPr>
        <w:t xml:space="preserve"> </w:t>
      </w:r>
      <w:r>
        <w:rPr>
          <w:b/>
          <w:bCs/>
          <w:spacing w:val="-6"/>
          <w:szCs w:val="24"/>
          <w:highlight w:val="none"/>
        </w:rPr>
        <w:t>合同份数</w:t>
      </w:r>
    </w:p>
    <w:p w14:paraId="2137F391">
      <w:pPr>
        <w:pStyle w:val="9"/>
        <w:spacing w:before="270" w:line="215" w:lineRule="auto"/>
        <w:ind w:left="502"/>
        <w:rPr>
          <w:szCs w:val="24"/>
          <w:highlight w:val="none"/>
        </w:rPr>
      </w:pPr>
      <w:r>
        <w:rPr>
          <w:spacing w:val="-4"/>
          <w:szCs w:val="24"/>
          <w:highlight w:val="none"/>
        </w:rPr>
        <w:t>合同份数按</w:t>
      </w:r>
      <w:r>
        <w:rPr>
          <w:b/>
          <w:bCs/>
          <w:i/>
          <w:iCs/>
          <w:spacing w:val="-4"/>
          <w:sz w:val="25"/>
          <w:szCs w:val="25"/>
          <w:highlight w:val="none"/>
          <w:u w:val="single"/>
        </w:rPr>
        <w:t>合同专用条款</w:t>
      </w:r>
      <w:r>
        <w:rPr>
          <w:spacing w:val="-4"/>
          <w:szCs w:val="24"/>
          <w:highlight w:val="none"/>
        </w:rPr>
        <w:t>规定，每份均具有同等法律效力。</w:t>
      </w:r>
    </w:p>
    <w:p w14:paraId="257D3643">
      <w:pPr>
        <w:pStyle w:val="9"/>
        <w:spacing w:before="172" w:line="220" w:lineRule="auto"/>
        <w:ind w:left="11" w:firstLine="234" w:firstLineChars="100"/>
        <w:rPr>
          <w:strike/>
          <w:szCs w:val="24"/>
          <w:highlight w:val="none"/>
        </w:rPr>
      </w:pPr>
      <w:r>
        <w:rPr>
          <w:strike/>
          <w:spacing w:val="-3"/>
          <w:szCs w:val="24"/>
          <w:highlight w:val="none"/>
        </w:rPr>
        <w:t>2.23</w:t>
      </w:r>
      <w:r>
        <w:rPr>
          <w:strike/>
          <w:spacing w:val="-43"/>
          <w:szCs w:val="24"/>
          <w:highlight w:val="none"/>
        </w:rPr>
        <w:t xml:space="preserve"> </w:t>
      </w:r>
      <w:r>
        <w:rPr>
          <w:strike/>
          <w:spacing w:val="-3"/>
          <w:szCs w:val="24"/>
          <w:highlight w:val="none"/>
        </w:rPr>
        <w:t>根据《绍兴市柴油动力移动源排气污</w:t>
      </w:r>
      <w:r>
        <w:rPr>
          <w:strike/>
          <w:spacing w:val="-4"/>
          <w:szCs w:val="24"/>
          <w:highlight w:val="none"/>
        </w:rPr>
        <w:t>染防治办法》第九条、第十三条的规定，乙方</w:t>
      </w:r>
    </w:p>
    <w:p w14:paraId="4095ED57">
      <w:pPr>
        <w:spacing w:line="220" w:lineRule="auto"/>
        <w:rPr>
          <w:strike/>
          <w:sz w:val="24"/>
          <w:highlight w:val="none"/>
        </w:rPr>
        <w:sectPr>
          <w:headerReference r:id="rId26" w:type="default"/>
          <w:footerReference r:id="rId27" w:type="default"/>
          <w:pgSz w:w="11906" w:h="16839"/>
          <w:pgMar w:top="1091" w:right="1352" w:bottom="1470" w:left="1418" w:header="1076" w:footer="1254" w:gutter="0"/>
          <w:cols w:space="720" w:num="1"/>
        </w:sectPr>
      </w:pPr>
    </w:p>
    <w:p w14:paraId="35CFFFDF">
      <w:pPr>
        <w:spacing w:line="302" w:lineRule="auto"/>
        <w:rPr>
          <w:rFonts w:ascii="Arial"/>
          <w:strike/>
          <w:highlight w:val="none"/>
        </w:rPr>
      </w:pPr>
    </w:p>
    <w:p w14:paraId="398AFB25">
      <w:pPr>
        <w:spacing w:line="302" w:lineRule="auto"/>
        <w:rPr>
          <w:rFonts w:ascii="Arial"/>
          <w:strike/>
          <w:highlight w:val="none"/>
        </w:rPr>
      </w:pPr>
    </w:p>
    <w:p w14:paraId="0B800DB2">
      <w:pPr>
        <w:spacing w:line="303" w:lineRule="auto"/>
        <w:rPr>
          <w:rFonts w:ascii="Arial"/>
          <w:strike/>
          <w:highlight w:val="none"/>
        </w:rPr>
      </w:pPr>
      <w:r>
        <w:rPr>
          <w:strike/>
          <w:highlight w:val="none"/>
        </w:rPr>
        <mc:AlternateContent>
          <mc:Choice Requires="wps">
            <w:drawing>
              <wp:anchor distT="0" distB="0" distL="114300" distR="114300" simplePos="0" relativeHeight="251684864" behindDoc="0" locked="0" layoutInCell="1" allowOverlap="1">
                <wp:simplePos x="0" y="0"/>
                <wp:positionH relativeFrom="column">
                  <wp:posOffset>254635</wp:posOffset>
                </wp:positionH>
                <wp:positionV relativeFrom="paragraph">
                  <wp:posOffset>42545</wp:posOffset>
                </wp:positionV>
                <wp:extent cx="5760085" cy="9525"/>
                <wp:effectExtent l="0" t="0" r="0" b="0"/>
                <wp:wrapNone/>
                <wp:docPr id="9" name="任意多边形 9"/>
                <wp:cNvGraphicFramePr/>
                <a:graphic xmlns:a="http://schemas.openxmlformats.org/drawingml/2006/main">
                  <a:graphicData uri="http://schemas.microsoft.com/office/word/2010/wordprocessingShape">
                    <wps:wsp>
                      <wps:cNvSpPr/>
                      <wps:spPr>
                        <a:xfrm>
                          <a:off x="0" y="0"/>
                          <a:ext cx="5760085" cy="9525"/>
                        </a:xfrm>
                        <a:custGeom>
                          <a:avLst/>
                          <a:gdLst/>
                          <a:ahLst/>
                          <a:cxnLst/>
                          <a:rect l="0" t="0" r="0" b="0"/>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20.05pt;margin-top:3.35pt;height:0.75pt;width:453.55pt;z-index:251684864;mso-width-relative:page;mso-height-relative:page;" fillcolor="#000000" filled="t" stroked="f" coordsize="9070,15" o:gfxdata="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8Ii851AAAAAYBAAAPAAAA&#10;AAAAAAEAIAAAACIAAABkcnMvZG93bnJldi54bWxQSwECFAAUAAAACACHTuJAbzXlgBkCAACcBAAA&#10;DgAAAAAAAAABACAAAAAjAQAAZHJzL2Uyb0RvYy54bWxQSwUGAAAAAAYABgBZAQAArgUAAAAA&#10;" path="m0,0l9070,0,9070,14,0,14,0,0xe">
                <v:fill on="t" focussize="0,0"/>
                <v:stroke on="f"/>
                <v:imagedata o:title=""/>
                <o:lock v:ext="edit" aspectratio="f"/>
              </v:shape>
            </w:pict>
          </mc:Fallback>
        </mc:AlternateContent>
      </w:r>
    </w:p>
    <w:p w14:paraId="76471240">
      <w:pPr>
        <w:pStyle w:val="9"/>
        <w:spacing w:before="78" w:line="333" w:lineRule="auto"/>
        <w:ind w:left="419" w:right="419"/>
        <w:rPr>
          <w:strike/>
          <w:szCs w:val="24"/>
          <w:highlight w:val="none"/>
        </w:rPr>
      </w:pPr>
      <w:r>
        <w:rPr>
          <w:strike/>
          <w:spacing w:val="-2"/>
          <w:szCs w:val="24"/>
          <w:highlight w:val="none"/>
        </w:rPr>
        <w:t>在合同实施过程中使用的柴油动力移动源（柴油货车、非道路移动机械）必须符合低排放要求并已向生态环境部门申领绿色编码，在进入作业现场前须如实向甲方登记报备绿</w:t>
      </w:r>
      <w:r>
        <w:rPr>
          <w:strike/>
          <w:spacing w:val="7"/>
          <w:szCs w:val="24"/>
          <w:highlight w:val="none"/>
        </w:rPr>
        <w:t xml:space="preserve"> </w:t>
      </w:r>
      <w:r>
        <w:rPr>
          <w:strike/>
          <w:spacing w:val="-2"/>
          <w:szCs w:val="24"/>
          <w:highlight w:val="none"/>
        </w:rPr>
        <w:t>色编码，未申领绿色编码的柴油动力移动源不得进入作业现场施工。在作业现场发现有未申领绿色编码的柴油动力移动源或者未如实进行绿色编码报备的，认定乙方违约，按</w:t>
      </w:r>
      <w:r>
        <w:rPr>
          <w:strike/>
          <w:spacing w:val="-1"/>
          <w:szCs w:val="24"/>
          <w:highlight w:val="none"/>
        </w:rPr>
        <w:t>照本合同违约条款承担相应违约责任。</w:t>
      </w:r>
    </w:p>
    <w:p w14:paraId="43BED857">
      <w:pPr>
        <w:rPr>
          <w:b/>
          <w:bCs/>
          <w:spacing w:val="4"/>
          <w:sz w:val="20"/>
          <w:szCs w:val="20"/>
          <w:highlight w:val="none"/>
        </w:rPr>
      </w:pPr>
      <w:r>
        <w:rPr>
          <w:b/>
          <w:bCs/>
          <w:spacing w:val="4"/>
          <w:sz w:val="20"/>
          <w:szCs w:val="20"/>
          <w:highlight w:val="none"/>
        </w:rPr>
        <w:br w:type="page"/>
      </w:r>
    </w:p>
    <w:p w14:paraId="50B9C2C3">
      <w:pPr>
        <w:pStyle w:val="9"/>
        <w:spacing w:before="158" w:line="231" w:lineRule="auto"/>
        <w:ind w:left="4063"/>
        <w:rPr>
          <w:rFonts w:hAnsi="宋体" w:cs="宋体"/>
          <w:szCs w:val="24"/>
          <w:highlight w:val="none"/>
        </w:rPr>
      </w:pPr>
      <w:r>
        <w:rPr>
          <w:rFonts w:hint="eastAsia" w:hAnsi="宋体" w:cs="宋体"/>
          <w:b/>
          <w:bCs/>
          <w:spacing w:val="4"/>
          <w:szCs w:val="24"/>
          <w:highlight w:val="none"/>
        </w:rPr>
        <w:t>第三部分</w:t>
      </w:r>
      <w:r>
        <w:rPr>
          <w:rFonts w:hint="eastAsia" w:hAnsi="宋体" w:cs="宋体"/>
          <w:spacing w:val="15"/>
          <w:szCs w:val="24"/>
          <w:highlight w:val="none"/>
        </w:rPr>
        <w:t xml:space="preserve">  </w:t>
      </w:r>
      <w:r>
        <w:rPr>
          <w:rFonts w:hint="eastAsia" w:hAnsi="宋体" w:cs="宋体"/>
          <w:b/>
          <w:bCs/>
          <w:spacing w:val="4"/>
          <w:szCs w:val="24"/>
          <w:highlight w:val="none"/>
        </w:rPr>
        <w:t>合同专用条款</w:t>
      </w:r>
    </w:p>
    <w:p w14:paraId="47D7C613">
      <w:pPr>
        <w:pStyle w:val="9"/>
        <w:spacing w:before="283" w:line="369" w:lineRule="auto"/>
        <w:ind w:firstLine="479"/>
        <w:rPr>
          <w:rFonts w:hAnsi="宋体" w:cs="宋体"/>
          <w:szCs w:val="24"/>
          <w:highlight w:val="none"/>
        </w:rPr>
      </w:pPr>
      <w:r>
        <w:rPr>
          <w:rFonts w:hint="eastAsia" w:hAnsi="宋体" w:cs="宋体"/>
          <w:spacing w:val="1"/>
          <w:szCs w:val="24"/>
          <w:highlight w:val="none"/>
        </w:rPr>
        <w:t>本部分是对前两部分的补充和修改，如果前两部分和本部分的约定不一致，应以本部分的</w:t>
      </w:r>
      <w:r>
        <w:rPr>
          <w:rFonts w:hint="eastAsia" w:hAnsi="宋体" w:cs="宋体"/>
          <w:spacing w:val="12"/>
          <w:szCs w:val="24"/>
          <w:highlight w:val="none"/>
        </w:rPr>
        <w:t xml:space="preserve"> </w:t>
      </w:r>
      <w:r>
        <w:rPr>
          <w:rFonts w:hint="eastAsia" w:hAnsi="宋体" w:cs="宋体"/>
          <w:spacing w:val="1"/>
          <w:szCs w:val="24"/>
          <w:highlight w:val="none"/>
        </w:rPr>
        <w:t>约定为准。本部分的条款号应与前两部分的条款号保持对应；与前两部分无对应关系的内容可</w:t>
      </w:r>
      <w:r>
        <w:rPr>
          <w:rFonts w:hint="eastAsia" w:hAnsi="宋体" w:cs="宋体"/>
          <w:spacing w:val="9"/>
          <w:szCs w:val="24"/>
          <w:highlight w:val="none"/>
        </w:rPr>
        <w:t xml:space="preserve"> </w:t>
      </w:r>
      <w:r>
        <w:rPr>
          <w:rFonts w:hint="eastAsia" w:hAnsi="宋体" w:cs="宋体"/>
          <w:spacing w:val="-3"/>
          <w:szCs w:val="24"/>
          <w:highlight w:val="none"/>
        </w:rPr>
        <w:t>另行编制条款号。</w:t>
      </w:r>
    </w:p>
    <w:tbl>
      <w:tblPr>
        <w:tblStyle w:val="33"/>
        <w:tblW w:w="9130" w:type="dxa"/>
        <w:tblInd w:w="3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5"/>
        <w:gridCol w:w="8275"/>
      </w:tblGrid>
      <w:tr w14:paraId="3B849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855" w:type="dxa"/>
            <w:tcBorders>
              <w:left w:val="single" w:color="000000" w:sz="2" w:space="0"/>
            </w:tcBorders>
          </w:tcPr>
          <w:p w14:paraId="46274A4F">
            <w:pPr>
              <w:pStyle w:val="32"/>
              <w:spacing w:before="40" w:line="223" w:lineRule="auto"/>
              <w:ind w:left="82"/>
              <w:rPr>
                <w:rFonts w:ascii="宋体" w:hAnsi="宋体" w:eastAsia="宋体" w:cs="宋体"/>
                <w:highlight w:val="none"/>
              </w:rPr>
            </w:pPr>
            <w:r>
              <w:rPr>
                <w:rFonts w:hint="eastAsia" w:ascii="宋体" w:hAnsi="宋体" w:eastAsia="宋体" w:cs="宋体"/>
                <w:b/>
                <w:bCs/>
                <w:spacing w:val="-8"/>
                <w:highlight w:val="none"/>
              </w:rPr>
              <w:t>条款号</w:t>
            </w:r>
          </w:p>
        </w:tc>
        <w:tc>
          <w:tcPr>
            <w:tcW w:w="8275" w:type="dxa"/>
          </w:tcPr>
          <w:p w14:paraId="35CED061">
            <w:pPr>
              <w:pStyle w:val="32"/>
              <w:spacing w:before="40" w:line="222" w:lineRule="auto"/>
              <w:ind w:left="3666"/>
              <w:rPr>
                <w:rFonts w:ascii="宋体" w:hAnsi="宋体" w:eastAsia="宋体" w:cs="宋体"/>
                <w:highlight w:val="none"/>
              </w:rPr>
            </w:pPr>
            <w:r>
              <w:rPr>
                <w:rFonts w:hint="eastAsia" w:ascii="宋体" w:hAnsi="宋体" w:eastAsia="宋体" w:cs="宋体"/>
                <w:b/>
                <w:bCs/>
                <w:spacing w:val="-7"/>
                <w:highlight w:val="none"/>
              </w:rPr>
              <w:t>约定内容</w:t>
            </w:r>
          </w:p>
        </w:tc>
      </w:tr>
      <w:tr w14:paraId="69546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1C02DE87">
            <w:pPr>
              <w:pStyle w:val="32"/>
              <w:spacing w:before="74" w:line="181" w:lineRule="auto"/>
              <w:ind w:left="54"/>
              <w:rPr>
                <w:rFonts w:ascii="宋体" w:hAnsi="宋体" w:eastAsia="宋体" w:cs="宋体"/>
                <w:highlight w:val="none"/>
              </w:rPr>
            </w:pPr>
            <w:r>
              <w:rPr>
                <w:rFonts w:hint="eastAsia" w:ascii="宋体" w:hAnsi="宋体" w:eastAsia="宋体" w:cs="宋体"/>
                <w:spacing w:val="-6"/>
                <w:highlight w:val="none"/>
              </w:rPr>
              <w:t>1.4.4</w:t>
            </w:r>
          </w:p>
        </w:tc>
        <w:tc>
          <w:tcPr>
            <w:tcW w:w="8275" w:type="dxa"/>
          </w:tcPr>
          <w:p w14:paraId="481A3419">
            <w:pPr>
              <w:rPr>
                <w:rFonts w:ascii="宋体" w:hAnsi="宋体" w:cs="宋体"/>
                <w:sz w:val="24"/>
                <w:highlight w:val="none"/>
              </w:rPr>
            </w:pPr>
          </w:p>
        </w:tc>
      </w:tr>
      <w:tr w14:paraId="5C3DB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475AF666">
            <w:pPr>
              <w:pStyle w:val="32"/>
              <w:spacing w:before="73" w:line="181" w:lineRule="auto"/>
              <w:ind w:left="54"/>
              <w:rPr>
                <w:rFonts w:ascii="宋体" w:hAnsi="宋体" w:eastAsia="宋体" w:cs="宋体"/>
                <w:highlight w:val="none"/>
              </w:rPr>
            </w:pPr>
            <w:r>
              <w:rPr>
                <w:rFonts w:hint="eastAsia" w:ascii="宋体" w:hAnsi="宋体" w:eastAsia="宋体" w:cs="宋体"/>
                <w:spacing w:val="-6"/>
                <w:highlight w:val="none"/>
              </w:rPr>
              <w:t>1.5.7</w:t>
            </w:r>
          </w:p>
        </w:tc>
        <w:tc>
          <w:tcPr>
            <w:tcW w:w="8275" w:type="dxa"/>
          </w:tcPr>
          <w:p w14:paraId="07A0C870">
            <w:pPr>
              <w:rPr>
                <w:rFonts w:ascii="宋体" w:hAnsi="宋体" w:cs="宋体"/>
                <w:sz w:val="24"/>
                <w:highlight w:val="none"/>
              </w:rPr>
            </w:pPr>
          </w:p>
        </w:tc>
      </w:tr>
      <w:tr w14:paraId="5B820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51D75581">
            <w:pPr>
              <w:pStyle w:val="32"/>
              <w:spacing w:before="74" w:line="181" w:lineRule="auto"/>
              <w:ind w:left="54"/>
              <w:rPr>
                <w:rFonts w:ascii="宋体" w:hAnsi="宋体" w:eastAsia="宋体" w:cs="宋体"/>
                <w:highlight w:val="none"/>
              </w:rPr>
            </w:pPr>
            <w:r>
              <w:rPr>
                <w:rFonts w:hint="eastAsia" w:ascii="宋体" w:hAnsi="宋体" w:eastAsia="宋体" w:cs="宋体"/>
                <w:spacing w:val="-9"/>
                <w:highlight w:val="none"/>
              </w:rPr>
              <w:t>1.6</w:t>
            </w:r>
          </w:p>
        </w:tc>
        <w:tc>
          <w:tcPr>
            <w:tcW w:w="8275" w:type="dxa"/>
          </w:tcPr>
          <w:p w14:paraId="01C890E6">
            <w:pPr>
              <w:rPr>
                <w:rFonts w:ascii="宋体" w:hAnsi="宋体" w:cs="宋体"/>
                <w:sz w:val="24"/>
                <w:highlight w:val="none"/>
              </w:rPr>
            </w:pPr>
          </w:p>
        </w:tc>
      </w:tr>
      <w:tr w14:paraId="194A5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04531C7F">
            <w:pPr>
              <w:pStyle w:val="32"/>
              <w:spacing w:before="75" w:line="181" w:lineRule="auto"/>
              <w:ind w:left="54"/>
              <w:rPr>
                <w:rFonts w:ascii="宋体" w:hAnsi="宋体" w:eastAsia="宋体" w:cs="宋体"/>
                <w:highlight w:val="none"/>
              </w:rPr>
            </w:pPr>
            <w:r>
              <w:rPr>
                <w:rFonts w:hint="eastAsia" w:ascii="宋体" w:hAnsi="宋体" w:eastAsia="宋体" w:cs="宋体"/>
                <w:spacing w:val="-6"/>
                <w:highlight w:val="none"/>
              </w:rPr>
              <w:t>1.6.1</w:t>
            </w:r>
          </w:p>
        </w:tc>
        <w:tc>
          <w:tcPr>
            <w:tcW w:w="8275" w:type="dxa"/>
          </w:tcPr>
          <w:p w14:paraId="1D68752C">
            <w:pPr>
              <w:rPr>
                <w:rFonts w:ascii="宋体" w:hAnsi="宋体" w:cs="宋体"/>
                <w:sz w:val="24"/>
                <w:highlight w:val="none"/>
              </w:rPr>
            </w:pPr>
          </w:p>
        </w:tc>
      </w:tr>
      <w:tr w14:paraId="0D33C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60C82F91">
            <w:pPr>
              <w:pStyle w:val="32"/>
              <w:spacing w:before="77" w:line="181" w:lineRule="auto"/>
              <w:ind w:left="54"/>
              <w:rPr>
                <w:rFonts w:ascii="宋体" w:hAnsi="宋体" w:eastAsia="宋体" w:cs="宋体"/>
                <w:highlight w:val="none"/>
              </w:rPr>
            </w:pPr>
            <w:r>
              <w:rPr>
                <w:rFonts w:hint="eastAsia" w:ascii="宋体" w:hAnsi="宋体" w:eastAsia="宋体" w:cs="宋体"/>
                <w:spacing w:val="-6"/>
                <w:highlight w:val="none"/>
              </w:rPr>
              <w:t>1.6.2</w:t>
            </w:r>
          </w:p>
        </w:tc>
        <w:tc>
          <w:tcPr>
            <w:tcW w:w="8275" w:type="dxa"/>
          </w:tcPr>
          <w:p w14:paraId="36A9BB3F">
            <w:pPr>
              <w:rPr>
                <w:rFonts w:ascii="宋体" w:hAnsi="宋体" w:cs="宋体"/>
                <w:sz w:val="24"/>
                <w:highlight w:val="none"/>
              </w:rPr>
            </w:pPr>
          </w:p>
        </w:tc>
      </w:tr>
      <w:tr w14:paraId="30620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742D45A3">
            <w:pPr>
              <w:pStyle w:val="32"/>
              <w:spacing w:before="79" w:line="180" w:lineRule="auto"/>
              <w:ind w:left="39"/>
              <w:rPr>
                <w:rFonts w:ascii="宋体" w:hAnsi="宋体" w:eastAsia="宋体" w:cs="宋体"/>
                <w:highlight w:val="none"/>
              </w:rPr>
            </w:pPr>
            <w:r>
              <w:rPr>
                <w:rFonts w:hint="eastAsia" w:ascii="宋体" w:hAnsi="宋体" w:eastAsia="宋体" w:cs="宋体"/>
                <w:spacing w:val="-3"/>
                <w:highlight w:val="none"/>
              </w:rPr>
              <w:t>2.3.2</w:t>
            </w:r>
          </w:p>
        </w:tc>
        <w:tc>
          <w:tcPr>
            <w:tcW w:w="8275" w:type="dxa"/>
          </w:tcPr>
          <w:p w14:paraId="7B10EAF0">
            <w:pPr>
              <w:rPr>
                <w:rFonts w:ascii="宋体" w:hAnsi="宋体" w:cs="宋体"/>
                <w:sz w:val="24"/>
                <w:highlight w:val="none"/>
              </w:rPr>
            </w:pPr>
          </w:p>
        </w:tc>
      </w:tr>
      <w:tr w14:paraId="2F991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00E68443">
            <w:pPr>
              <w:pStyle w:val="32"/>
              <w:spacing w:before="81" w:line="180" w:lineRule="auto"/>
              <w:ind w:left="39"/>
              <w:rPr>
                <w:rFonts w:ascii="宋体" w:hAnsi="宋体" w:eastAsia="宋体" w:cs="宋体"/>
                <w:highlight w:val="none"/>
              </w:rPr>
            </w:pPr>
            <w:r>
              <w:rPr>
                <w:rFonts w:hint="eastAsia" w:ascii="宋体" w:hAnsi="宋体" w:eastAsia="宋体" w:cs="宋体"/>
                <w:spacing w:val="-3"/>
                <w:highlight w:val="none"/>
              </w:rPr>
              <w:t>2.4.2</w:t>
            </w:r>
          </w:p>
        </w:tc>
        <w:tc>
          <w:tcPr>
            <w:tcW w:w="8275" w:type="dxa"/>
          </w:tcPr>
          <w:p w14:paraId="534C6835">
            <w:pPr>
              <w:rPr>
                <w:rFonts w:ascii="宋体" w:hAnsi="宋体" w:cs="宋体"/>
                <w:sz w:val="24"/>
                <w:highlight w:val="none"/>
              </w:rPr>
            </w:pPr>
          </w:p>
        </w:tc>
      </w:tr>
      <w:tr w14:paraId="5C607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34B8B2B1">
            <w:pPr>
              <w:pStyle w:val="32"/>
              <w:spacing w:before="80" w:line="180" w:lineRule="auto"/>
              <w:ind w:left="39"/>
              <w:rPr>
                <w:rFonts w:ascii="宋体" w:hAnsi="宋体" w:eastAsia="宋体" w:cs="宋体"/>
                <w:highlight w:val="none"/>
              </w:rPr>
            </w:pPr>
            <w:r>
              <w:rPr>
                <w:rFonts w:hint="eastAsia" w:ascii="宋体" w:hAnsi="宋体" w:eastAsia="宋体" w:cs="宋体"/>
                <w:spacing w:val="-4"/>
                <w:highlight w:val="none"/>
              </w:rPr>
              <w:t>2.8</w:t>
            </w:r>
          </w:p>
        </w:tc>
        <w:tc>
          <w:tcPr>
            <w:tcW w:w="8275" w:type="dxa"/>
          </w:tcPr>
          <w:p w14:paraId="4CC74D91">
            <w:pPr>
              <w:rPr>
                <w:rFonts w:ascii="宋体" w:hAnsi="宋体" w:cs="宋体"/>
                <w:sz w:val="24"/>
                <w:highlight w:val="none"/>
              </w:rPr>
            </w:pPr>
          </w:p>
        </w:tc>
      </w:tr>
      <w:tr w14:paraId="64E60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6698E8F5">
            <w:pPr>
              <w:pStyle w:val="32"/>
              <w:spacing w:before="80" w:line="181" w:lineRule="auto"/>
              <w:ind w:left="39"/>
              <w:rPr>
                <w:rFonts w:ascii="宋体" w:hAnsi="宋体" w:eastAsia="宋体" w:cs="宋体"/>
                <w:highlight w:val="none"/>
              </w:rPr>
            </w:pPr>
            <w:r>
              <w:rPr>
                <w:rFonts w:hint="eastAsia" w:ascii="宋体" w:hAnsi="宋体" w:eastAsia="宋体" w:cs="宋体"/>
                <w:spacing w:val="-2"/>
                <w:highlight w:val="none"/>
              </w:rPr>
              <w:t>2.12.3</w:t>
            </w:r>
          </w:p>
        </w:tc>
        <w:tc>
          <w:tcPr>
            <w:tcW w:w="8275" w:type="dxa"/>
          </w:tcPr>
          <w:p w14:paraId="7B3FF630">
            <w:pPr>
              <w:rPr>
                <w:rFonts w:ascii="宋体" w:hAnsi="宋体" w:cs="宋体"/>
                <w:sz w:val="24"/>
                <w:highlight w:val="none"/>
              </w:rPr>
            </w:pPr>
          </w:p>
        </w:tc>
      </w:tr>
      <w:tr w14:paraId="452DD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855" w:type="dxa"/>
            <w:tcBorders>
              <w:left w:val="single" w:color="000000" w:sz="2" w:space="0"/>
            </w:tcBorders>
          </w:tcPr>
          <w:p w14:paraId="1A0FC57B">
            <w:pPr>
              <w:pStyle w:val="32"/>
              <w:spacing w:before="81" w:line="181" w:lineRule="auto"/>
              <w:ind w:left="39"/>
              <w:rPr>
                <w:rFonts w:ascii="宋体" w:hAnsi="宋体" w:eastAsia="宋体" w:cs="宋体"/>
                <w:highlight w:val="none"/>
              </w:rPr>
            </w:pPr>
            <w:r>
              <w:rPr>
                <w:rFonts w:hint="eastAsia" w:ascii="宋体" w:hAnsi="宋体" w:eastAsia="宋体" w:cs="宋体"/>
                <w:spacing w:val="-2"/>
                <w:highlight w:val="none"/>
              </w:rPr>
              <w:t>2.12.4</w:t>
            </w:r>
          </w:p>
        </w:tc>
        <w:tc>
          <w:tcPr>
            <w:tcW w:w="8275" w:type="dxa"/>
          </w:tcPr>
          <w:p w14:paraId="3D67ECA7">
            <w:pPr>
              <w:rPr>
                <w:rFonts w:ascii="宋体" w:hAnsi="宋体" w:cs="宋体"/>
                <w:sz w:val="24"/>
                <w:highlight w:val="none"/>
              </w:rPr>
            </w:pPr>
          </w:p>
        </w:tc>
      </w:tr>
      <w:tr w14:paraId="1A949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2F32D8BE">
            <w:pPr>
              <w:pStyle w:val="32"/>
              <w:spacing w:before="82" w:line="181" w:lineRule="auto"/>
              <w:ind w:left="39"/>
              <w:rPr>
                <w:rFonts w:ascii="宋体" w:hAnsi="宋体" w:eastAsia="宋体" w:cs="宋体"/>
                <w:highlight w:val="none"/>
              </w:rPr>
            </w:pPr>
            <w:r>
              <w:rPr>
                <w:rFonts w:hint="eastAsia" w:ascii="宋体" w:hAnsi="宋体" w:eastAsia="宋体" w:cs="宋体"/>
                <w:spacing w:val="-2"/>
                <w:highlight w:val="none"/>
              </w:rPr>
              <w:t>2.16.2</w:t>
            </w:r>
          </w:p>
        </w:tc>
        <w:tc>
          <w:tcPr>
            <w:tcW w:w="8275" w:type="dxa"/>
          </w:tcPr>
          <w:p w14:paraId="4E1CD515">
            <w:pPr>
              <w:rPr>
                <w:rFonts w:ascii="宋体" w:hAnsi="宋体" w:cs="宋体"/>
                <w:sz w:val="24"/>
                <w:highlight w:val="none"/>
              </w:rPr>
            </w:pPr>
          </w:p>
        </w:tc>
      </w:tr>
      <w:tr w14:paraId="384E0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6E83AB21">
            <w:pPr>
              <w:pStyle w:val="32"/>
              <w:spacing w:before="81" w:line="181" w:lineRule="auto"/>
              <w:ind w:left="39"/>
              <w:rPr>
                <w:rFonts w:ascii="宋体" w:hAnsi="宋体" w:eastAsia="宋体" w:cs="宋体"/>
                <w:highlight w:val="none"/>
              </w:rPr>
            </w:pPr>
            <w:r>
              <w:rPr>
                <w:rFonts w:hint="eastAsia" w:ascii="宋体" w:hAnsi="宋体" w:eastAsia="宋体" w:cs="宋体"/>
                <w:spacing w:val="-2"/>
                <w:highlight w:val="none"/>
              </w:rPr>
              <w:t>2.20.1</w:t>
            </w:r>
          </w:p>
        </w:tc>
        <w:tc>
          <w:tcPr>
            <w:tcW w:w="8275" w:type="dxa"/>
          </w:tcPr>
          <w:p w14:paraId="5F09030E">
            <w:pPr>
              <w:rPr>
                <w:rFonts w:ascii="宋体" w:hAnsi="宋体" w:cs="宋体"/>
                <w:sz w:val="24"/>
                <w:highlight w:val="none"/>
              </w:rPr>
            </w:pPr>
          </w:p>
        </w:tc>
      </w:tr>
      <w:tr w14:paraId="2310A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209F9223">
            <w:pPr>
              <w:pStyle w:val="32"/>
              <w:spacing w:before="83" w:line="180" w:lineRule="auto"/>
              <w:ind w:left="39"/>
              <w:rPr>
                <w:rFonts w:ascii="宋体" w:hAnsi="宋体" w:eastAsia="宋体" w:cs="宋体"/>
                <w:highlight w:val="none"/>
              </w:rPr>
            </w:pPr>
            <w:r>
              <w:rPr>
                <w:rFonts w:hint="eastAsia" w:ascii="宋体" w:hAnsi="宋体" w:eastAsia="宋体" w:cs="宋体"/>
                <w:spacing w:val="-2"/>
                <w:highlight w:val="none"/>
              </w:rPr>
              <w:t>2.20.2</w:t>
            </w:r>
          </w:p>
        </w:tc>
        <w:tc>
          <w:tcPr>
            <w:tcW w:w="8275" w:type="dxa"/>
          </w:tcPr>
          <w:p w14:paraId="014EA6BD">
            <w:pPr>
              <w:rPr>
                <w:rFonts w:ascii="宋体" w:hAnsi="宋体" w:cs="宋体"/>
                <w:sz w:val="24"/>
                <w:highlight w:val="none"/>
              </w:rPr>
            </w:pPr>
          </w:p>
        </w:tc>
      </w:tr>
      <w:tr w14:paraId="7DBC8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855" w:type="dxa"/>
            <w:tcBorders>
              <w:left w:val="single" w:color="000000" w:sz="2" w:space="0"/>
            </w:tcBorders>
          </w:tcPr>
          <w:p w14:paraId="67D3A469">
            <w:pPr>
              <w:pStyle w:val="32"/>
              <w:spacing w:before="85" w:line="180" w:lineRule="auto"/>
              <w:ind w:left="99"/>
              <w:rPr>
                <w:rFonts w:ascii="宋体" w:hAnsi="宋体" w:eastAsia="宋体" w:cs="宋体"/>
                <w:highlight w:val="none"/>
              </w:rPr>
            </w:pPr>
            <w:r>
              <w:rPr>
                <w:rFonts w:hint="eastAsia" w:ascii="宋体" w:hAnsi="宋体" w:eastAsia="宋体" w:cs="宋体"/>
                <w:spacing w:val="-3"/>
                <w:highlight w:val="none"/>
              </w:rPr>
              <w:t>2.22</w:t>
            </w:r>
          </w:p>
        </w:tc>
        <w:tc>
          <w:tcPr>
            <w:tcW w:w="8275" w:type="dxa"/>
          </w:tcPr>
          <w:p w14:paraId="1B698BFF">
            <w:pPr>
              <w:rPr>
                <w:rFonts w:ascii="宋体" w:hAnsi="宋体" w:cs="宋体"/>
                <w:sz w:val="24"/>
                <w:highlight w:val="none"/>
              </w:rPr>
            </w:pPr>
          </w:p>
        </w:tc>
      </w:tr>
    </w:tbl>
    <w:p w14:paraId="2887587B">
      <w:pPr>
        <w:spacing w:line="267" w:lineRule="auto"/>
        <w:rPr>
          <w:rFonts w:ascii="宋体" w:hAnsi="宋体" w:cs="宋体"/>
          <w:sz w:val="24"/>
          <w:highlight w:val="none"/>
        </w:rPr>
      </w:pPr>
    </w:p>
    <w:p w14:paraId="6F7D5AD6">
      <w:pPr>
        <w:spacing w:line="267" w:lineRule="auto"/>
        <w:rPr>
          <w:rFonts w:ascii="宋体" w:hAnsi="宋体" w:cs="宋体"/>
          <w:sz w:val="24"/>
          <w:highlight w:val="none"/>
        </w:rPr>
      </w:pPr>
    </w:p>
    <w:p w14:paraId="6B0AB2F8">
      <w:pPr>
        <w:pStyle w:val="9"/>
        <w:spacing w:before="78" w:line="219" w:lineRule="auto"/>
        <w:ind w:left="423"/>
        <w:outlineLvl w:val="0"/>
        <w:rPr>
          <w:rFonts w:hAnsi="宋体" w:cs="宋体"/>
          <w:szCs w:val="24"/>
          <w:highlight w:val="none"/>
        </w:rPr>
      </w:pPr>
      <w:r>
        <w:rPr>
          <w:rFonts w:hint="eastAsia" w:hAnsi="宋体" w:cs="宋体"/>
          <w:spacing w:val="-1"/>
          <w:szCs w:val="24"/>
          <w:highlight w:val="none"/>
        </w:rPr>
        <w:t>（注：在正式签约时，根据上述精神应拟就更为详尽的合同书）</w:t>
      </w:r>
    </w:p>
    <w:p w14:paraId="025AC2D0">
      <w:pPr>
        <w:spacing w:line="219" w:lineRule="auto"/>
        <w:rPr>
          <w:rFonts w:ascii="宋体" w:hAnsi="宋体" w:cs="宋体"/>
          <w:sz w:val="24"/>
          <w:highlight w:val="none"/>
        </w:rPr>
        <w:sectPr>
          <w:headerReference r:id="rId28" w:type="default"/>
          <w:footerReference r:id="rId29" w:type="default"/>
          <w:pgSz w:w="11906" w:h="16839"/>
          <w:pgMar w:top="400" w:right="998" w:bottom="1470" w:left="1016" w:header="0" w:footer="1254" w:gutter="0"/>
          <w:cols w:space="720" w:num="1"/>
        </w:sectPr>
      </w:pPr>
    </w:p>
    <w:p w14:paraId="2ED7FDE1">
      <w:pPr>
        <w:spacing w:line="360" w:lineRule="auto"/>
        <w:jc w:val="center"/>
        <w:rPr>
          <w:rFonts w:ascii="宋体" w:hAnsi="宋体" w:cs="宋体"/>
          <w:b/>
          <w:sz w:val="36"/>
          <w:szCs w:val="36"/>
          <w:highlight w:val="none"/>
        </w:rPr>
      </w:pPr>
      <w:r>
        <w:rPr>
          <w:rFonts w:hint="eastAsia" w:ascii="宋体" w:hAnsi="宋体" w:cs="宋体"/>
          <w:b/>
          <w:sz w:val="36"/>
          <w:szCs w:val="36"/>
          <w:highlight w:val="none"/>
        </w:rPr>
        <w:t>第五部分  评标方法及标准</w:t>
      </w:r>
    </w:p>
    <w:p w14:paraId="6FF057B8">
      <w:pPr>
        <w:spacing w:line="440" w:lineRule="exact"/>
        <w:jc w:val="left"/>
        <w:rPr>
          <w:rFonts w:ascii="宋体" w:hAnsi="宋体" w:cs="宋体"/>
          <w:b/>
          <w:sz w:val="24"/>
          <w:highlight w:val="none"/>
        </w:rPr>
      </w:pPr>
      <w:r>
        <w:rPr>
          <w:rFonts w:hint="eastAsia" w:ascii="宋体" w:hAnsi="宋体" w:cs="宋体"/>
          <w:b/>
          <w:sz w:val="24"/>
          <w:highlight w:val="none"/>
        </w:rPr>
        <w:t>1、评标方法：</w:t>
      </w:r>
    </w:p>
    <w:p w14:paraId="47BCAC9A">
      <w:pPr>
        <w:spacing w:line="440" w:lineRule="exact"/>
        <w:ind w:firstLine="480" w:firstLineChars="200"/>
        <w:jc w:val="left"/>
        <w:rPr>
          <w:rFonts w:ascii="宋体" w:hAnsi="宋体" w:cs="宋体"/>
          <w:sz w:val="24"/>
          <w:highlight w:val="none"/>
        </w:rPr>
      </w:pPr>
      <w:r>
        <w:rPr>
          <w:rFonts w:hint="eastAsia" w:ascii="宋体" w:hAnsi="宋体" w:cs="宋体"/>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供应商为中标候选人。中标候选人并列的，由采购人代表采用随机抽取的方式确定。</w:t>
      </w:r>
    </w:p>
    <w:p w14:paraId="2676B4BB">
      <w:pPr>
        <w:spacing w:line="440" w:lineRule="exact"/>
        <w:rPr>
          <w:rFonts w:ascii="宋体" w:hAnsi="宋体" w:cs="宋体"/>
          <w:sz w:val="24"/>
          <w:highlight w:val="none"/>
        </w:rPr>
      </w:pPr>
      <w:r>
        <w:rPr>
          <w:rFonts w:hint="eastAsia" w:ascii="宋体" w:hAnsi="宋体" w:cs="宋体"/>
          <w:b/>
          <w:sz w:val="24"/>
          <w:highlight w:val="none"/>
        </w:rPr>
        <w:t>评分标准：</w:t>
      </w:r>
      <w:r>
        <w:rPr>
          <w:rFonts w:hint="eastAsia" w:ascii="宋体" w:hAnsi="宋体" w:cs="宋体"/>
          <w:sz w:val="24"/>
          <w:highlight w:val="none"/>
        </w:rPr>
        <w:t>共100分，其中商务技术分70分，价格分30分。评分依下述所列为评标打分依据，分值如下（计算分值时，按其算术平均值保留小数2位）。</w:t>
      </w:r>
    </w:p>
    <w:p w14:paraId="54ECFC2B">
      <w:pPr>
        <w:spacing w:line="440" w:lineRule="exact"/>
        <w:rPr>
          <w:rFonts w:ascii="宋体" w:hAnsi="宋体" w:cs="宋体"/>
          <w:sz w:val="24"/>
          <w:highlight w:val="none"/>
        </w:rPr>
      </w:pPr>
      <w:r>
        <w:rPr>
          <w:rFonts w:hint="eastAsia" w:ascii="宋体" w:hAnsi="宋体" w:cs="宋体"/>
          <w:b/>
          <w:bCs/>
          <w:iCs/>
          <w:sz w:val="24"/>
          <w:highlight w:val="none"/>
        </w:rPr>
        <w:t>2.1商务技术分（</w:t>
      </w:r>
      <w:r>
        <w:rPr>
          <w:rFonts w:hint="eastAsia" w:ascii="宋体" w:hAnsi="宋体" w:cs="宋体"/>
          <w:b/>
          <w:bCs/>
          <w:iCs/>
          <w:sz w:val="24"/>
          <w:highlight w:val="none"/>
          <w:u w:val="single"/>
        </w:rPr>
        <w:t xml:space="preserve"> 70 </w:t>
      </w:r>
      <w:r>
        <w:rPr>
          <w:rFonts w:hint="eastAsia" w:ascii="宋体" w:hAnsi="宋体" w:cs="宋体"/>
          <w:b/>
          <w:bCs/>
          <w:iCs/>
          <w:sz w:val="24"/>
          <w:highlight w:val="none"/>
        </w:rPr>
        <w:t>分）</w:t>
      </w:r>
    </w:p>
    <w:tbl>
      <w:tblPr>
        <w:tblStyle w:val="18"/>
        <w:tblW w:w="9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146"/>
        <w:gridCol w:w="6655"/>
        <w:gridCol w:w="857"/>
      </w:tblGrid>
      <w:tr w14:paraId="1CB1C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737" w:type="dxa"/>
            <w:vAlign w:val="center"/>
          </w:tcPr>
          <w:p w14:paraId="415D050B">
            <w:pPr>
              <w:widowControl/>
              <w:autoSpaceDE w:val="0"/>
              <w:autoSpaceDN w:val="0"/>
              <w:spacing w:line="400" w:lineRule="exact"/>
              <w:jc w:val="center"/>
              <w:rPr>
                <w:rFonts w:ascii="宋体" w:hAnsi="宋体" w:cs="宋体"/>
                <w:b/>
                <w:bCs/>
                <w:kern w:val="0"/>
                <w:sz w:val="24"/>
                <w:highlight w:val="none"/>
              </w:rPr>
            </w:pPr>
            <w:r>
              <w:rPr>
                <w:rFonts w:hint="eastAsia" w:ascii="宋体" w:hAnsi="宋体" w:cs="宋体"/>
                <w:b/>
                <w:bCs/>
                <w:kern w:val="0"/>
                <w:sz w:val="24"/>
                <w:highlight w:val="none"/>
              </w:rPr>
              <w:t>序号</w:t>
            </w:r>
          </w:p>
        </w:tc>
        <w:tc>
          <w:tcPr>
            <w:tcW w:w="1146" w:type="dxa"/>
            <w:vAlign w:val="center"/>
          </w:tcPr>
          <w:p w14:paraId="2F7AD07F">
            <w:pPr>
              <w:widowControl/>
              <w:autoSpaceDE w:val="0"/>
              <w:autoSpaceDN w:val="0"/>
              <w:spacing w:line="400" w:lineRule="exact"/>
              <w:jc w:val="center"/>
              <w:rPr>
                <w:rFonts w:ascii="宋体" w:hAnsi="宋体" w:cs="宋体"/>
                <w:b/>
                <w:bCs/>
                <w:kern w:val="0"/>
                <w:sz w:val="24"/>
                <w:highlight w:val="none"/>
              </w:rPr>
            </w:pPr>
            <w:r>
              <w:rPr>
                <w:rFonts w:hint="eastAsia" w:ascii="宋体" w:hAnsi="宋体" w:cs="宋体"/>
                <w:b/>
                <w:bCs/>
                <w:kern w:val="0"/>
                <w:sz w:val="24"/>
                <w:highlight w:val="none"/>
              </w:rPr>
              <w:t>评分项</w:t>
            </w:r>
          </w:p>
        </w:tc>
        <w:tc>
          <w:tcPr>
            <w:tcW w:w="6655" w:type="dxa"/>
            <w:vAlign w:val="center"/>
          </w:tcPr>
          <w:p w14:paraId="5AAC53A3">
            <w:pPr>
              <w:widowControl/>
              <w:autoSpaceDE w:val="0"/>
              <w:autoSpaceDN w:val="0"/>
              <w:spacing w:line="400" w:lineRule="exact"/>
              <w:jc w:val="center"/>
              <w:rPr>
                <w:rFonts w:ascii="宋体" w:hAnsi="宋体" w:cs="宋体"/>
                <w:b/>
                <w:bCs/>
                <w:kern w:val="0"/>
                <w:sz w:val="24"/>
                <w:highlight w:val="none"/>
              </w:rPr>
            </w:pPr>
            <w:r>
              <w:rPr>
                <w:rFonts w:hint="eastAsia" w:ascii="宋体" w:hAnsi="宋体" w:cs="宋体"/>
                <w:b/>
                <w:bCs/>
                <w:kern w:val="0"/>
                <w:sz w:val="24"/>
                <w:highlight w:val="none"/>
              </w:rPr>
              <w:t>评审依据及标准</w:t>
            </w:r>
          </w:p>
        </w:tc>
        <w:tc>
          <w:tcPr>
            <w:tcW w:w="857" w:type="dxa"/>
            <w:vAlign w:val="center"/>
          </w:tcPr>
          <w:p w14:paraId="7354EE06">
            <w:pPr>
              <w:widowControl/>
              <w:autoSpaceDE w:val="0"/>
              <w:autoSpaceDN w:val="0"/>
              <w:spacing w:line="400" w:lineRule="exact"/>
              <w:jc w:val="center"/>
              <w:rPr>
                <w:rFonts w:ascii="宋体" w:hAnsi="宋体" w:cs="宋体"/>
                <w:b/>
                <w:bCs/>
                <w:kern w:val="0"/>
                <w:sz w:val="24"/>
                <w:highlight w:val="none"/>
              </w:rPr>
            </w:pPr>
            <w:r>
              <w:rPr>
                <w:rFonts w:hint="eastAsia" w:ascii="宋体" w:hAnsi="宋体" w:cs="宋体"/>
                <w:b/>
                <w:bCs/>
                <w:kern w:val="0"/>
                <w:sz w:val="24"/>
                <w:highlight w:val="none"/>
              </w:rPr>
              <w:t>分值</w:t>
            </w:r>
          </w:p>
        </w:tc>
      </w:tr>
      <w:tr w14:paraId="72A5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737" w:type="dxa"/>
            <w:vAlign w:val="center"/>
          </w:tcPr>
          <w:p w14:paraId="1DB19860">
            <w:pPr>
              <w:widowControl/>
              <w:jc w:val="center"/>
              <w:textAlignment w:val="center"/>
              <w:rPr>
                <w:rFonts w:ascii="宋体" w:hAnsi="宋体" w:cs="宋体"/>
                <w:kern w:val="0"/>
                <w:sz w:val="24"/>
                <w:highlight w:val="none"/>
              </w:rPr>
            </w:pPr>
            <w:r>
              <w:rPr>
                <w:rFonts w:hint="eastAsia" w:ascii="宋体" w:hAnsi="宋体" w:cs="宋体"/>
                <w:color w:val="000000"/>
                <w:kern w:val="0"/>
                <w:sz w:val="24"/>
                <w:highlight w:val="none"/>
                <w:lang w:bidi="ar"/>
              </w:rPr>
              <w:t>1</w:t>
            </w:r>
          </w:p>
        </w:tc>
        <w:tc>
          <w:tcPr>
            <w:tcW w:w="1146" w:type="dxa"/>
            <w:vAlign w:val="center"/>
          </w:tcPr>
          <w:p w14:paraId="3B6A2703">
            <w:pPr>
              <w:widowControl/>
              <w:jc w:val="center"/>
              <w:textAlignment w:val="center"/>
              <w:rPr>
                <w:rFonts w:ascii="宋体" w:hAnsi="宋体" w:cs="宋体"/>
                <w:kern w:val="0"/>
                <w:sz w:val="24"/>
                <w:highlight w:val="none"/>
              </w:rPr>
            </w:pPr>
            <w:r>
              <w:rPr>
                <w:rFonts w:hint="eastAsia" w:ascii="宋体" w:hAnsi="宋体" w:cs="宋体"/>
                <w:color w:val="000000"/>
                <w:kern w:val="0"/>
                <w:sz w:val="24"/>
                <w:highlight w:val="none"/>
                <w:lang w:bidi="ar"/>
              </w:rPr>
              <w:t>企业资信</w:t>
            </w:r>
          </w:p>
        </w:tc>
        <w:tc>
          <w:tcPr>
            <w:tcW w:w="6655" w:type="dxa"/>
            <w:vAlign w:val="center"/>
          </w:tcPr>
          <w:p w14:paraId="33BF0D1E">
            <w:pPr>
              <w:pStyle w:val="9"/>
              <w:widowControl/>
              <w:spacing w:line="290" w:lineRule="exact"/>
              <w:rPr>
                <w:rFonts w:hint="eastAsia" w:hAnsi="宋体" w:cs="宋体"/>
                <w:snapToGrid/>
                <w:szCs w:val="24"/>
                <w:highlight w:val="none"/>
                <w:lang w:val="en-US"/>
              </w:rPr>
            </w:pPr>
            <w:r>
              <w:rPr>
                <w:rFonts w:hint="eastAsia" w:hAnsi="宋体" w:cs="宋体"/>
                <w:snapToGrid/>
                <w:szCs w:val="24"/>
                <w:highlight w:val="none"/>
                <w:lang w:val="en-US"/>
              </w:rPr>
              <w:t>1．车辆制造商在工业企业领域质量可靠性高，车辆质量管理及创新方面得到主管部门认可，获得由国家工业</w:t>
            </w:r>
            <w:r>
              <w:rPr>
                <w:rFonts w:hint="eastAsia" w:hAnsi="宋体" w:cs="宋体"/>
                <w:snapToGrid/>
                <w:szCs w:val="24"/>
                <w:highlight w:val="none"/>
                <w:lang w:val="en-US" w:eastAsia="zh-CN"/>
              </w:rPr>
              <w:t>和</w:t>
            </w:r>
            <w:r>
              <w:rPr>
                <w:rFonts w:hint="eastAsia" w:hAnsi="宋体" w:cs="宋体"/>
                <w:snapToGrid/>
                <w:szCs w:val="24"/>
                <w:highlight w:val="none"/>
                <w:lang w:val="en-US"/>
              </w:rPr>
              <w:t>信息化部颁发的工业企业质量标杆认可的得3分，获得省级质量荣誉认可的得1分，否则不得分。</w:t>
            </w:r>
          </w:p>
          <w:p w14:paraId="59253D9D">
            <w:pPr>
              <w:pStyle w:val="9"/>
              <w:widowControl/>
              <w:spacing w:line="290" w:lineRule="exact"/>
              <w:rPr>
                <w:rFonts w:hint="eastAsia" w:hAnsi="宋体" w:cs="宋体"/>
                <w:snapToGrid/>
                <w:szCs w:val="24"/>
                <w:highlight w:val="none"/>
                <w:lang w:val="en-US"/>
              </w:rPr>
            </w:pPr>
            <w:r>
              <w:rPr>
                <w:rFonts w:hint="eastAsia" w:hAnsi="宋体" w:cs="宋体"/>
                <w:snapToGrid/>
                <w:szCs w:val="24"/>
                <w:highlight w:val="none"/>
                <w:lang w:val="en-US"/>
              </w:rPr>
              <w:t>（须提供相关证明材料并加盖投标供应商公章）</w:t>
            </w:r>
          </w:p>
          <w:p w14:paraId="6004637A">
            <w:pPr>
              <w:pStyle w:val="9"/>
              <w:widowControl/>
              <w:spacing w:line="290" w:lineRule="exact"/>
              <w:rPr>
                <w:rFonts w:hAnsi="宋体" w:cs="宋体"/>
                <w:snapToGrid/>
                <w:szCs w:val="24"/>
                <w:highlight w:val="none"/>
                <w:lang w:val="en-US"/>
              </w:rPr>
            </w:pPr>
            <w:r>
              <w:rPr>
                <w:rFonts w:hAnsi="宋体" w:cs="宋体"/>
                <w:snapToGrid/>
                <w:szCs w:val="24"/>
                <w:highlight w:val="none"/>
                <w:lang w:val="en-US"/>
              </w:rPr>
              <w:t>2</w:t>
            </w:r>
            <w:r>
              <w:rPr>
                <w:rFonts w:hint="eastAsia" w:hAnsi="宋体" w:cs="宋体"/>
                <w:snapToGrid/>
                <w:szCs w:val="24"/>
                <w:highlight w:val="none"/>
                <w:lang w:val="en-US"/>
              </w:rPr>
              <w:t>.根据投标产品制造商</w:t>
            </w:r>
            <w:r>
              <w:rPr>
                <w:rFonts w:hint="eastAsia" w:hAnsi="宋体" w:cs="宋体"/>
                <w:snapToGrid/>
                <w:szCs w:val="24"/>
                <w:highlight w:val="none"/>
                <w:lang w:val="en-US" w:eastAsia="zh-CN"/>
              </w:rPr>
              <w:t>的大中型客车</w:t>
            </w:r>
            <w:r>
              <w:rPr>
                <w:rFonts w:hint="eastAsia" w:hAnsi="宋体" w:cs="宋体"/>
                <w:snapToGrid/>
                <w:szCs w:val="24"/>
                <w:highlight w:val="none"/>
                <w:lang w:val="en-US"/>
              </w:rPr>
              <w:t>在客车市场占有率、品牌、信誉、企业获奖、认证证书等进行综合打分。(本项分值设置为</w:t>
            </w:r>
            <w:r>
              <w:rPr>
                <w:rFonts w:hAnsi="宋体" w:cs="宋体"/>
                <w:snapToGrid/>
                <w:szCs w:val="24"/>
                <w:highlight w:val="none"/>
                <w:lang w:val="en-US"/>
              </w:rPr>
              <w:t>5</w:t>
            </w:r>
            <w:r>
              <w:rPr>
                <w:rFonts w:hint="eastAsia" w:hAnsi="宋体" w:cs="宋体"/>
                <w:snapToGrid/>
                <w:szCs w:val="24"/>
                <w:highlight w:val="none"/>
                <w:lang w:val="en-US"/>
              </w:rPr>
              <w:t>，</w:t>
            </w:r>
            <w:r>
              <w:rPr>
                <w:rFonts w:hAnsi="宋体" w:cs="宋体"/>
                <w:snapToGrid/>
                <w:szCs w:val="24"/>
                <w:highlight w:val="none"/>
                <w:lang w:val="en-US"/>
              </w:rPr>
              <w:t>4</w:t>
            </w:r>
            <w:r>
              <w:rPr>
                <w:rFonts w:hint="eastAsia" w:hAnsi="宋体" w:cs="宋体"/>
                <w:snapToGrid/>
                <w:szCs w:val="24"/>
                <w:highlight w:val="none"/>
                <w:lang w:val="en-US"/>
              </w:rPr>
              <w:t>，</w:t>
            </w:r>
            <w:r>
              <w:rPr>
                <w:rFonts w:hAnsi="宋体" w:cs="宋体"/>
                <w:snapToGrid/>
                <w:szCs w:val="24"/>
                <w:highlight w:val="none"/>
                <w:lang w:val="en-US"/>
              </w:rPr>
              <w:t>3</w:t>
            </w:r>
            <w:r>
              <w:rPr>
                <w:rFonts w:hint="eastAsia" w:hAnsi="宋体" w:cs="宋体"/>
                <w:snapToGrid/>
                <w:szCs w:val="24"/>
                <w:highlight w:val="none"/>
                <w:lang w:val="en-US"/>
              </w:rPr>
              <w:t>，</w:t>
            </w:r>
            <w:r>
              <w:rPr>
                <w:rFonts w:hAnsi="宋体" w:cs="宋体"/>
                <w:snapToGrid/>
                <w:szCs w:val="24"/>
                <w:highlight w:val="none"/>
                <w:lang w:val="en-US"/>
              </w:rPr>
              <w:t>2</w:t>
            </w:r>
            <w:r>
              <w:rPr>
                <w:rFonts w:hint="eastAsia" w:hAnsi="宋体" w:cs="宋体"/>
                <w:snapToGrid/>
                <w:szCs w:val="24"/>
                <w:highlight w:val="none"/>
                <w:lang w:val="en-US"/>
              </w:rPr>
              <w:t>，</w:t>
            </w:r>
            <w:r>
              <w:rPr>
                <w:rFonts w:hAnsi="宋体" w:cs="宋体"/>
                <w:snapToGrid/>
                <w:szCs w:val="24"/>
                <w:highlight w:val="none"/>
                <w:lang w:val="en-US"/>
              </w:rPr>
              <w:t>1</w:t>
            </w:r>
            <w:r>
              <w:rPr>
                <w:rFonts w:hint="eastAsia" w:hAnsi="宋体" w:cs="宋体"/>
                <w:snapToGrid/>
                <w:szCs w:val="24"/>
                <w:highlight w:val="none"/>
                <w:lang w:val="en-US" w:eastAsia="zh-CN"/>
              </w:rPr>
              <w:t>，0.5</w:t>
            </w:r>
            <w:r>
              <w:rPr>
                <w:rFonts w:hint="eastAsia" w:hAnsi="宋体" w:cs="宋体"/>
                <w:snapToGrid/>
                <w:szCs w:val="24"/>
                <w:highlight w:val="none"/>
                <w:lang w:val="en-US"/>
              </w:rPr>
              <w:t>分)（客车市场占有率需提供中国汽车工业协会出具的2024年度大中型客车销量相关证明，以上证书、证明材料由投标人根据需要提供）</w:t>
            </w:r>
            <w:r>
              <w:rPr>
                <w:rFonts w:hint="eastAsia" w:hAnsi="宋体" w:cs="宋体"/>
                <w:snapToGrid/>
                <w:szCs w:val="24"/>
                <w:highlight w:val="none"/>
                <w:lang w:val="en-US"/>
              </w:rPr>
              <w:br w:type="textWrapping"/>
            </w:r>
            <w:r>
              <w:rPr>
                <w:rFonts w:hint="eastAsia" w:hAnsi="宋体" w:cs="宋体"/>
                <w:snapToGrid/>
                <w:szCs w:val="24"/>
                <w:highlight w:val="none"/>
                <w:lang w:val="en-US"/>
              </w:rPr>
              <w:t>注：以上项目投标人须提供相关证明材料复印件加盖公章，否则不得分。</w:t>
            </w:r>
          </w:p>
        </w:tc>
        <w:tc>
          <w:tcPr>
            <w:tcW w:w="857" w:type="dxa"/>
            <w:vAlign w:val="center"/>
          </w:tcPr>
          <w:p w14:paraId="643997F0">
            <w:pPr>
              <w:widowControl/>
              <w:jc w:val="center"/>
              <w:textAlignment w:val="center"/>
              <w:rPr>
                <w:rFonts w:ascii="宋体" w:hAnsi="宋体" w:cs="宋体"/>
                <w:kern w:val="0"/>
                <w:sz w:val="24"/>
                <w:highlight w:val="none"/>
              </w:rPr>
            </w:pPr>
            <w:r>
              <w:rPr>
                <w:rFonts w:ascii="宋体" w:hAnsi="宋体" w:cs="宋体"/>
                <w:color w:val="000000"/>
                <w:kern w:val="0"/>
                <w:sz w:val="24"/>
                <w:highlight w:val="none"/>
                <w:lang w:bidi="ar"/>
              </w:rPr>
              <w:t>8</w:t>
            </w:r>
            <w:r>
              <w:rPr>
                <w:rFonts w:hint="eastAsia" w:ascii="宋体" w:hAnsi="宋体" w:cs="宋体"/>
                <w:color w:val="000000"/>
                <w:kern w:val="0"/>
                <w:sz w:val="24"/>
                <w:highlight w:val="none"/>
                <w:lang w:bidi="ar"/>
              </w:rPr>
              <w:t>分</w:t>
            </w:r>
          </w:p>
        </w:tc>
      </w:tr>
      <w:tr w14:paraId="7041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737" w:type="dxa"/>
            <w:vMerge w:val="restart"/>
            <w:vAlign w:val="center"/>
          </w:tcPr>
          <w:p w14:paraId="02A00523">
            <w:pPr>
              <w:widowControl/>
              <w:jc w:val="center"/>
              <w:textAlignment w:val="center"/>
              <w:rPr>
                <w:rFonts w:ascii="宋体" w:hAnsi="宋体" w:cs="宋体"/>
                <w:kern w:val="0"/>
                <w:sz w:val="24"/>
                <w:highlight w:val="none"/>
              </w:rPr>
            </w:pPr>
            <w:r>
              <w:rPr>
                <w:rFonts w:hint="eastAsia" w:ascii="宋体" w:hAnsi="宋体" w:cs="宋体"/>
                <w:color w:val="000000"/>
                <w:kern w:val="0"/>
                <w:sz w:val="24"/>
                <w:highlight w:val="none"/>
                <w:lang w:bidi="ar"/>
              </w:rPr>
              <w:t>2</w:t>
            </w:r>
          </w:p>
        </w:tc>
        <w:tc>
          <w:tcPr>
            <w:tcW w:w="1146" w:type="dxa"/>
            <w:vMerge w:val="restart"/>
            <w:vAlign w:val="center"/>
          </w:tcPr>
          <w:p w14:paraId="1CACCF55">
            <w:pPr>
              <w:widowControl/>
              <w:jc w:val="center"/>
              <w:textAlignment w:val="center"/>
              <w:rPr>
                <w:rFonts w:ascii="宋体" w:hAnsi="宋体" w:cs="宋体"/>
                <w:kern w:val="0"/>
                <w:sz w:val="24"/>
                <w:highlight w:val="none"/>
              </w:rPr>
            </w:pPr>
            <w:r>
              <w:rPr>
                <w:rFonts w:hint="eastAsia" w:ascii="宋体" w:hAnsi="宋体" w:cs="宋体"/>
                <w:color w:val="000000"/>
                <w:kern w:val="0"/>
                <w:sz w:val="24"/>
                <w:highlight w:val="none"/>
                <w:lang w:bidi="ar"/>
              </w:rPr>
              <w:t>招标文件响应</w:t>
            </w:r>
          </w:p>
        </w:tc>
        <w:tc>
          <w:tcPr>
            <w:tcW w:w="6655" w:type="dxa"/>
            <w:vAlign w:val="center"/>
          </w:tcPr>
          <w:p w14:paraId="7B2D08F5">
            <w:pPr>
              <w:widowControl/>
              <w:textAlignment w:val="center"/>
              <w:rPr>
                <w:rFonts w:ascii="宋体" w:hAnsi="宋体" w:cs="宋体"/>
                <w:sz w:val="24"/>
                <w:highlight w:val="none"/>
              </w:rPr>
            </w:pPr>
            <w:r>
              <w:rPr>
                <w:rFonts w:hint="eastAsia" w:ascii="宋体" w:hAnsi="宋体" w:cs="宋体"/>
                <w:sz w:val="24"/>
                <w:highlight w:val="none"/>
              </w:rPr>
              <w:t>完全满足招标文件要求的2</w:t>
            </w:r>
            <w:r>
              <w:rPr>
                <w:rFonts w:ascii="宋体" w:hAnsi="宋体" w:cs="宋体"/>
                <w:sz w:val="24"/>
                <w:highlight w:val="none"/>
              </w:rPr>
              <w:t>8</w:t>
            </w:r>
            <w:r>
              <w:rPr>
                <w:rFonts w:hint="eastAsia" w:ascii="宋体" w:hAnsi="宋体" w:cs="宋体"/>
                <w:sz w:val="24"/>
                <w:highlight w:val="none"/>
              </w:rPr>
              <w:t>分；打▲指标出现负偏离每项扣4分；其他一般性指标负偏离扣2分，扣完为止；打★指标系指实质性指标要求条款</w:t>
            </w:r>
            <w:r>
              <w:rPr>
                <w:rFonts w:hint="eastAsia" w:ascii="宋体" w:hAnsi="宋体" w:cs="宋体"/>
                <w:sz w:val="24"/>
                <w:highlight w:val="none"/>
                <w:lang w:eastAsia="zh-CN"/>
              </w:rPr>
              <w:t>，</w:t>
            </w:r>
            <w:r>
              <w:rPr>
                <w:rFonts w:hint="eastAsia" w:ascii="宋体" w:hAnsi="宋体" w:cs="宋体"/>
                <w:sz w:val="24"/>
                <w:highlight w:val="none"/>
              </w:rPr>
              <w:t>负偏离的作无效投标处理。</w:t>
            </w:r>
          </w:p>
        </w:tc>
        <w:tc>
          <w:tcPr>
            <w:tcW w:w="857" w:type="dxa"/>
            <w:vAlign w:val="center"/>
          </w:tcPr>
          <w:p w14:paraId="5235F18B">
            <w:pPr>
              <w:widowControl/>
              <w:jc w:val="center"/>
              <w:textAlignment w:val="center"/>
              <w:rPr>
                <w:rFonts w:ascii="宋体" w:hAnsi="宋体" w:cs="宋体"/>
                <w:kern w:val="0"/>
                <w:sz w:val="24"/>
                <w:highlight w:val="none"/>
              </w:rPr>
            </w:pPr>
            <w:r>
              <w:rPr>
                <w:rFonts w:hint="eastAsia" w:ascii="宋体" w:hAnsi="宋体" w:cs="宋体"/>
                <w:color w:val="000000"/>
                <w:kern w:val="0"/>
                <w:sz w:val="24"/>
                <w:highlight w:val="none"/>
                <w:lang w:bidi="ar"/>
              </w:rPr>
              <w:t>2</w:t>
            </w:r>
            <w:r>
              <w:rPr>
                <w:rFonts w:ascii="宋体" w:hAnsi="宋体" w:cs="宋体"/>
                <w:color w:val="000000"/>
                <w:kern w:val="0"/>
                <w:sz w:val="24"/>
                <w:highlight w:val="none"/>
                <w:lang w:bidi="ar"/>
              </w:rPr>
              <w:t>8</w:t>
            </w:r>
            <w:r>
              <w:rPr>
                <w:rFonts w:hint="eastAsia" w:ascii="宋体" w:hAnsi="宋体" w:cs="宋体"/>
                <w:color w:val="000000"/>
                <w:kern w:val="0"/>
                <w:sz w:val="24"/>
                <w:highlight w:val="none"/>
                <w:lang w:bidi="ar"/>
              </w:rPr>
              <w:t>分</w:t>
            </w:r>
          </w:p>
        </w:tc>
      </w:tr>
      <w:tr w14:paraId="0E5A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737" w:type="dxa"/>
            <w:vMerge w:val="continue"/>
            <w:vAlign w:val="center"/>
          </w:tcPr>
          <w:p w14:paraId="779A04F4">
            <w:pPr>
              <w:jc w:val="center"/>
              <w:rPr>
                <w:rFonts w:ascii="宋体" w:hAnsi="宋体" w:cs="宋体"/>
                <w:kern w:val="0"/>
                <w:sz w:val="24"/>
                <w:highlight w:val="none"/>
              </w:rPr>
            </w:pPr>
          </w:p>
        </w:tc>
        <w:tc>
          <w:tcPr>
            <w:tcW w:w="1146" w:type="dxa"/>
            <w:vMerge w:val="continue"/>
            <w:vAlign w:val="center"/>
          </w:tcPr>
          <w:p w14:paraId="56FF0638">
            <w:pPr>
              <w:widowControl/>
              <w:jc w:val="center"/>
              <w:textAlignment w:val="center"/>
              <w:rPr>
                <w:rFonts w:ascii="宋体" w:hAnsi="宋体" w:cs="宋体"/>
                <w:kern w:val="0"/>
                <w:sz w:val="24"/>
                <w:highlight w:val="none"/>
              </w:rPr>
            </w:pPr>
          </w:p>
        </w:tc>
        <w:tc>
          <w:tcPr>
            <w:tcW w:w="6655" w:type="dxa"/>
            <w:vAlign w:val="center"/>
          </w:tcPr>
          <w:p w14:paraId="043D5492">
            <w:pPr>
              <w:pStyle w:val="9"/>
              <w:widowControl/>
              <w:spacing w:line="290" w:lineRule="exact"/>
              <w:rPr>
                <w:rFonts w:hint="eastAsia" w:hAnsi="宋体" w:cs="宋体"/>
                <w:snapToGrid/>
                <w:szCs w:val="24"/>
                <w:highlight w:val="none"/>
                <w:lang w:val="en-US"/>
              </w:rPr>
            </w:pPr>
            <w:r>
              <w:rPr>
                <w:rFonts w:hint="eastAsia" w:hAnsi="宋体" w:cs="宋体"/>
                <w:snapToGrid/>
                <w:szCs w:val="24"/>
                <w:highlight w:val="none"/>
                <w:lang w:val="en-US"/>
              </w:rPr>
              <w:t>根据投标产品在生产制造过程中采用的新工艺的先进性、优越性等进行综合打分。(本项分值设置为3，2，1，0.5，0分)</w:t>
            </w:r>
          </w:p>
        </w:tc>
        <w:tc>
          <w:tcPr>
            <w:tcW w:w="857" w:type="dxa"/>
            <w:vAlign w:val="center"/>
          </w:tcPr>
          <w:p w14:paraId="05F2F2D4">
            <w:pPr>
              <w:widowControl/>
              <w:jc w:val="center"/>
              <w:textAlignment w:val="center"/>
              <w:rPr>
                <w:rFonts w:ascii="宋体" w:hAnsi="宋体" w:cs="宋体"/>
                <w:kern w:val="0"/>
                <w:sz w:val="24"/>
                <w:highlight w:val="none"/>
              </w:rPr>
            </w:pPr>
            <w:r>
              <w:rPr>
                <w:rFonts w:ascii="宋体" w:hAnsi="宋体" w:cs="宋体"/>
                <w:color w:val="000000"/>
                <w:kern w:val="0"/>
                <w:sz w:val="24"/>
                <w:highlight w:val="none"/>
                <w:lang w:bidi="ar"/>
              </w:rPr>
              <w:t>3</w:t>
            </w:r>
            <w:r>
              <w:rPr>
                <w:rFonts w:hint="eastAsia" w:ascii="宋体" w:hAnsi="宋体" w:cs="宋体"/>
                <w:color w:val="000000"/>
                <w:kern w:val="0"/>
                <w:sz w:val="24"/>
                <w:highlight w:val="none"/>
                <w:lang w:bidi="ar"/>
              </w:rPr>
              <w:t>分</w:t>
            </w:r>
          </w:p>
        </w:tc>
      </w:tr>
      <w:tr w14:paraId="5A4F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37" w:type="dxa"/>
            <w:vMerge w:val="continue"/>
            <w:vAlign w:val="center"/>
          </w:tcPr>
          <w:p w14:paraId="677017D9">
            <w:pPr>
              <w:jc w:val="center"/>
              <w:rPr>
                <w:rFonts w:ascii="宋体" w:hAnsi="宋体" w:cs="宋体"/>
                <w:kern w:val="0"/>
                <w:sz w:val="24"/>
                <w:highlight w:val="none"/>
              </w:rPr>
            </w:pPr>
          </w:p>
        </w:tc>
        <w:tc>
          <w:tcPr>
            <w:tcW w:w="1146" w:type="dxa"/>
            <w:vMerge w:val="continue"/>
            <w:vAlign w:val="center"/>
          </w:tcPr>
          <w:p w14:paraId="204140D3">
            <w:pPr>
              <w:widowControl/>
              <w:jc w:val="center"/>
              <w:textAlignment w:val="center"/>
              <w:rPr>
                <w:rFonts w:ascii="宋体" w:hAnsi="宋体" w:cs="宋体"/>
                <w:kern w:val="0"/>
                <w:sz w:val="24"/>
                <w:highlight w:val="none"/>
              </w:rPr>
            </w:pPr>
          </w:p>
        </w:tc>
        <w:tc>
          <w:tcPr>
            <w:tcW w:w="6655" w:type="dxa"/>
            <w:vAlign w:val="center"/>
          </w:tcPr>
          <w:p w14:paraId="554C1D75">
            <w:pPr>
              <w:widowControl/>
              <w:textAlignment w:val="center"/>
              <w:rPr>
                <w:rFonts w:ascii="宋体" w:hAnsi="宋体" w:cs="宋体"/>
                <w:sz w:val="24"/>
                <w:highlight w:val="none"/>
              </w:rPr>
            </w:pPr>
            <w:r>
              <w:rPr>
                <w:rFonts w:hint="eastAsia" w:ascii="宋体" w:hAnsi="宋体" w:cs="宋体"/>
                <w:sz w:val="24"/>
                <w:highlight w:val="none"/>
              </w:rPr>
              <w:t>1.投标人有明确的质量目标、质量保证措施、按期供货保证措施、增值服务等进行综合打分。(本项分值设置为3，2，1，0.5，0分)。</w:t>
            </w:r>
            <w:r>
              <w:rPr>
                <w:rFonts w:hint="eastAsia" w:ascii="宋体" w:hAnsi="宋体" w:cs="宋体"/>
                <w:sz w:val="24"/>
                <w:highlight w:val="none"/>
              </w:rPr>
              <w:br w:type="textWrapping"/>
            </w:r>
            <w:r>
              <w:rPr>
                <w:rFonts w:hint="eastAsia" w:ascii="宋体" w:hAnsi="宋体" w:cs="宋体"/>
                <w:sz w:val="24"/>
                <w:highlight w:val="none"/>
              </w:rPr>
              <w:t>2.按照投标文件内容，由评委对投标车型底盘、电器线路、车内设备等布置情况、维修便利性等进行综合打分。(本项分值设置为3，2，1，0.5，0分)</w:t>
            </w:r>
            <w:r>
              <w:rPr>
                <w:rFonts w:hint="eastAsia" w:ascii="宋体" w:hAnsi="宋体" w:cs="宋体"/>
                <w:sz w:val="24"/>
                <w:highlight w:val="none"/>
              </w:rPr>
              <w:br w:type="textWrapping"/>
            </w:r>
            <w:r>
              <w:rPr>
                <w:rFonts w:hint="eastAsia" w:ascii="宋体" w:hAnsi="宋体" w:cs="宋体"/>
                <w:sz w:val="24"/>
                <w:highlight w:val="none"/>
              </w:rPr>
              <w:t>3. 评委根据投标车型的外观造型的图片介绍等进行综合打分。(本项分值设置为3，2，1，0.5，0分)</w:t>
            </w:r>
          </w:p>
          <w:p w14:paraId="12368F47">
            <w:pPr>
              <w:widowControl/>
              <w:textAlignment w:val="center"/>
              <w:rPr>
                <w:rFonts w:ascii="宋体" w:hAnsi="宋体" w:cs="宋体"/>
                <w:sz w:val="24"/>
                <w:highlight w:val="none"/>
              </w:rPr>
            </w:pPr>
            <w:r>
              <w:rPr>
                <w:rFonts w:ascii="宋体" w:hAnsi="宋体" w:cs="宋体"/>
                <w:sz w:val="24"/>
                <w:highlight w:val="none"/>
              </w:rPr>
              <w:t>4</w:t>
            </w:r>
            <w:r>
              <w:rPr>
                <w:rFonts w:hint="eastAsia" w:ascii="宋体" w:hAnsi="宋体" w:cs="宋体"/>
                <w:sz w:val="24"/>
                <w:highlight w:val="none"/>
              </w:rPr>
              <w:t>.根据投标车型的仪表台、灯具、排挡杆位置设计的图片介绍等进行综合打分。(本项分值设置为3，2，1，0.5，0分)。</w:t>
            </w:r>
          </w:p>
          <w:p w14:paraId="78B0BB8B">
            <w:pPr>
              <w:widowControl/>
              <w:textAlignment w:val="center"/>
              <w:rPr>
                <w:rFonts w:ascii="宋体" w:hAnsi="宋体" w:cs="宋体"/>
                <w:sz w:val="24"/>
                <w:highlight w:val="none"/>
              </w:rPr>
            </w:pPr>
            <w:r>
              <w:rPr>
                <w:rFonts w:hint="eastAsia" w:ascii="宋体" w:hAnsi="宋体" w:cs="宋体"/>
                <w:sz w:val="24"/>
                <w:highlight w:val="none"/>
              </w:rPr>
              <w:t>5.评委根据投标人提供的发动机、底盘主要部件的品牌、功率、规格、档次等进行综合打分。(本项分值设置为</w:t>
            </w:r>
            <w:r>
              <w:rPr>
                <w:rFonts w:ascii="宋体" w:hAnsi="宋体" w:cs="宋体"/>
                <w:sz w:val="24"/>
                <w:highlight w:val="none"/>
              </w:rPr>
              <w:t>5</w:t>
            </w:r>
            <w:r>
              <w:rPr>
                <w:rFonts w:hint="eastAsia" w:ascii="宋体" w:hAnsi="宋体" w:cs="宋体"/>
                <w:sz w:val="24"/>
                <w:highlight w:val="none"/>
              </w:rPr>
              <w:t>，</w:t>
            </w:r>
            <w:r>
              <w:rPr>
                <w:rFonts w:ascii="宋体" w:hAnsi="宋体" w:cs="宋体"/>
                <w:sz w:val="24"/>
                <w:highlight w:val="none"/>
              </w:rPr>
              <w:t>4</w:t>
            </w:r>
            <w:r>
              <w:rPr>
                <w:rFonts w:hint="eastAsia" w:ascii="宋体" w:hAnsi="宋体" w:cs="宋体"/>
                <w:sz w:val="24"/>
                <w:highlight w:val="none"/>
              </w:rPr>
              <w:t>，</w:t>
            </w:r>
            <w:r>
              <w:rPr>
                <w:rFonts w:ascii="宋体" w:hAnsi="宋体" w:cs="宋体"/>
                <w:sz w:val="24"/>
                <w:highlight w:val="none"/>
              </w:rPr>
              <w:t>3</w:t>
            </w:r>
            <w:r>
              <w:rPr>
                <w:rFonts w:hint="eastAsia" w:ascii="宋体" w:hAnsi="宋体" w:cs="宋体"/>
                <w:sz w:val="24"/>
                <w:highlight w:val="none"/>
              </w:rPr>
              <w:t>，</w:t>
            </w:r>
            <w:r>
              <w:rPr>
                <w:rFonts w:ascii="宋体" w:hAnsi="宋体" w:cs="宋体"/>
                <w:sz w:val="24"/>
                <w:highlight w:val="none"/>
              </w:rPr>
              <w:t>2</w:t>
            </w:r>
            <w:r>
              <w:rPr>
                <w:rFonts w:hint="eastAsia" w:ascii="宋体" w:hAnsi="宋体" w:cs="宋体"/>
                <w:sz w:val="24"/>
                <w:highlight w:val="none"/>
              </w:rPr>
              <w:t>，</w:t>
            </w:r>
            <w:r>
              <w:rPr>
                <w:rFonts w:ascii="宋体" w:hAnsi="宋体" w:cs="宋体"/>
                <w:sz w:val="24"/>
                <w:highlight w:val="none"/>
              </w:rPr>
              <w:t>1</w:t>
            </w:r>
            <w:r>
              <w:rPr>
                <w:rFonts w:hint="eastAsia" w:ascii="宋体" w:hAnsi="宋体" w:cs="宋体"/>
                <w:sz w:val="24"/>
                <w:highlight w:val="none"/>
              </w:rPr>
              <w:t>分)。</w:t>
            </w:r>
            <w:r>
              <w:rPr>
                <w:rFonts w:hint="eastAsia" w:ascii="宋体" w:hAnsi="宋体" w:cs="宋体"/>
                <w:sz w:val="24"/>
                <w:highlight w:val="none"/>
              </w:rPr>
              <w:br w:type="textWrapping"/>
            </w:r>
            <w:r>
              <w:rPr>
                <w:rFonts w:hint="eastAsia" w:ascii="宋体" w:hAnsi="宋体" w:cs="宋体"/>
                <w:sz w:val="24"/>
                <w:highlight w:val="none"/>
              </w:rPr>
              <w:t>6.评委根据投标人提供的车厢布局、内饰、座椅等进行综合打分。(本项分值设置为</w:t>
            </w:r>
            <w:r>
              <w:rPr>
                <w:rFonts w:ascii="宋体" w:hAnsi="宋体" w:cs="宋体"/>
                <w:sz w:val="24"/>
                <w:highlight w:val="none"/>
              </w:rPr>
              <w:t>5</w:t>
            </w:r>
            <w:r>
              <w:rPr>
                <w:rFonts w:hint="eastAsia" w:ascii="宋体" w:hAnsi="宋体" w:cs="宋体"/>
                <w:sz w:val="24"/>
                <w:highlight w:val="none"/>
              </w:rPr>
              <w:t>，</w:t>
            </w:r>
            <w:r>
              <w:rPr>
                <w:rFonts w:ascii="宋体" w:hAnsi="宋体" w:cs="宋体"/>
                <w:sz w:val="24"/>
                <w:highlight w:val="none"/>
              </w:rPr>
              <w:t>4</w:t>
            </w:r>
            <w:r>
              <w:rPr>
                <w:rFonts w:hint="eastAsia" w:ascii="宋体" w:hAnsi="宋体" w:cs="宋体"/>
                <w:sz w:val="24"/>
                <w:highlight w:val="none"/>
              </w:rPr>
              <w:t>，</w:t>
            </w:r>
            <w:r>
              <w:rPr>
                <w:rFonts w:ascii="宋体" w:hAnsi="宋体" w:cs="宋体"/>
                <w:sz w:val="24"/>
                <w:highlight w:val="none"/>
              </w:rPr>
              <w:t>3</w:t>
            </w:r>
            <w:r>
              <w:rPr>
                <w:rFonts w:hint="eastAsia" w:ascii="宋体" w:hAnsi="宋体" w:cs="宋体"/>
                <w:sz w:val="24"/>
                <w:highlight w:val="none"/>
              </w:rPr>
              <w:t>，</w:t>
            </w:r>
            <w:r>
              <w:rPr>
                <w:rFonts w:ascii="宋体" w:hAnsi="宋体" w:cs="宋体"/>
                <w:sz w:val="24"/>
                <w:highlight w:val="none"/>
              </w:rPr>
              <w:t>2</w:t>
            </w:r>
            <w:r>
              <w:rPr>
                <w:rFonts w:hint="eastAsia" w:ascii="宋体" w:hAnsi="宋体" w:cs="宋体"/>
                <w:sz w:val="24"/>
                <w:highlight w:val="none"/>
              </w:rPr>
              <w:t>，</w:t>
            </w:r>
            <w:r>
              <w:rPr>
                <w:rFonts w:ascii="宋体" w:hAnsi="宋体" w:cs="宋体"/>
                <w:sz w:val="24"/>
                <w:highlight w:val="none"/>
              </w:rPr>
              <w:t>1</w:t>
            </w:r>
            <w:r>
              <w:rPr>
                <w:rFonts w:hint="eastAsia" w:ascii="宋体" w:hAnsi="宋体" w:cs="宋体"/>
                <w:sz w:val="24"/>
                <w:highlight w:val="none"/>
              </w:rPr>
              <w:t>分)。</w:t>
            </w:r>
          </w:p>
          <w:p w14:paraId="13DB59BD">
            <w:pPr>
              <w:widowControl/>
              <w:textAlignment w:val="center"/>
              <w:rPr>
                <w:rFonts w:ascii="宋体" w:hAnsi="宋体" w:cs="宋体"/>
                <w:sz w:val="24"/>
                <w:highlight w:val="none"/>
              </w:rPr>
            </w:pPr>
            <w:r>
              <w:rPr>
                <w:rFonts w:ascii="宋体" w:hAnsi="宋体" w:cs="宋体"/>
                <w:sz w:val="24"/>
                <w:highlight w:val="none"/>
              </w:rPr>
              <w:t>7</w:t>
            </w:r>
            <w:r>
              <w:rPr>
                <w:rFonts w:hint="eastAsia" w:ascii="宋体" w:hAnsi="宋体" w:cs="宋体"/>
                <w:sz w:val="24"/>
                <w:highlight w:val="none"/>
              </w:rPr>
              <w:t>.车辆防腐工艺。采用阴极电泳的得1分；未采用阴极电泳，但采用其他防腐金属材料或其他先进防腐工艺的得0.5分；未采用阴极电泳或其他防腐工艺的不得分。（提供相关证明材料复印件加盖投标人公章，否则不得分）。</w:t>
            </w:r>
          </w:p>
        </w:tc>
        <w:tc>
          <w:tcPr>
            <w:tcW w:w="857" w:type="dxa"/>
            <w:vAlign w:val="center"/>
          </w:tcPr>
          <w:p w14:paraId="74D4044D">
            <w:pPr>
              <w:widowControl/>
              <w:jc w:val="center"/>
              <w:textAlignment w:val="center"/>
              <w:rPr>
                <w:rFonts w:ascii="宋体" w:hAnsi="宋体" w:cs="宋体"/>
                <w:kern w:val="0"/>
                <w:sz w:val="24"/>
                <w:highlight w:val="none"/>
              </w:rPr>
            </w:pPr>
            <w:r>
              <w:rPr>
                <w:rFonts w:hint="eastAsia" w:ascii="宋体" w:hAnsi="宋体" w:cs="宋体"/>
                <w:color w:val="000000"/>
                <w:kern w:val="0"/>
                <w:sz w:val="24"/>
                <w:highlight w:val="none"/>
                <w:lang w:bidi="ar"/>
              </w:rPr>
              <w:t>2</w:t>
            </w:r>
            <w:r>
              <w:rPr>
                <w:rFonts w:ascii="宋体" w:hAnsi="宋体" w:cs="宋体"/>
                <w:color w:val="000000"/>
                <w:kern w:val="0"/>
                <w:sz w:val="24"/>
                <w:highlight w:val="none"/>
                <w:lang w:bidi="ar"/>
              </w:rPr>
              <w:t>3</w:t>
            </w:r>
            <w:r>
              <w:rPr>
                <w:rFonts w:hint="eastAsia" w:ascii="宋体" w:hAnsi="宋体" w:cs="宋体"/>
                <w:color w:val="000000"/>
                <w:kern w:val="0"/>
                <w:sz w:val="24"/>
                <w:highlight w:val="none"/>
                <w:lang w:bidi="ar"/>
              </w:rPr>
              <w:t>分</w:t>
            </w:r>
          </w:p>
        </w:tc>
      </w:tr>
      <w:tr w14:paraId="1CC4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737" w:type="dxa"/>
            <w:vMerge w:val="restart"/>
            <w:vAlign w:val="center"/>
          </w:tcPr>
          <w:p w14:paraId="224EF44F">
            <w:pPr>
              <w:widowControl/>
              <w:jc w:val="center"/>
              <w:textAlignment w:val="center"/>
              <w:rPr>
                <w:rFonts w:ascii="宋体" w:hAnsi="宋体" w:cs="宋体"/>
                <w:kern w:val="0"/>
                <w:sz w:val="24"/>
                <w:highlight w:val="none"/>
              </w:rPr>
            </w:pPr>
            <w:r>
              <w:rPr>
                <w:rFonts w:hint="eastAsia" w:ascii="宋体" w:hAnsi="宋体" w:cs="宋体"/>
                <w:color w:val="000000"/>
                <w:kern w:val="0"/>
                <w:sz w:val="24"/>
                <w:highlight w:val="none"/>
                <w:lang w:bidi="ar"/>
              </w:rPr>
              <w:t>3</w:t>
            </w:r>
          </w:p>
        </w:tc>
        <w:tc>
          <w:tcPr>
            <w:tcW w:w="1146" w:type="dxa"/>
            <w:vMerge w:val="restart"/>
            <w:vAlign w:val="center"/>
          </w:tcPr>
          <w:p w14:paraId="695DB556">
            <w:pPr>
              <w:widowControl/>
              <w:jc w:val="center"/>
              <w:textAlignment w:val="center"/>
              <w:rPr>
                <w:rFonts w:ascii="宋体" w:hAnsi="宋体" w:cs="宋体"/>
                <w:kern w:val="0"/>
                <w:sz w:val="24"/>
                <w:highlight w:val="none"/>
              </w:rPr>
            </w:pPr>
            <w:r>
              <w:rPr>
                <w:rFonts w:hint="eastAsia" w:ascii="宋体" w:hAnsi="宋体" w:cs="宋体"/>
                <w:color w:val="000000"/>
                <w:kern w:val="0"/>
                <w:sz w:val="24"/>
                <w:highlight w:val="none"/>
                <w:lang w:bidi="ar"/>
              </w:rPr>
              <w:t>售后服务、质量保障</w:t>
            </w:r>
          </w:p>
        </w:tc>
        <w:tc>
          <w:tcPr>
            <w:tcW w:w="6655" w:type="dxa"/>
            <w:vAlign w:val="center"/>
          </w:tcPr>
          <w:p w14:paraId="62B2F1A8">
            <w:pPr>
              <w:widowControl/>
              <w:textAlignment w:val="center"/>
              <w:rPr>
                <w:rFonts w:ascii="宋体" w:hAnsi="宋体" w:cs="宋体"/>
                <w:sz w:val="24"/>
                <w:highlight w:val="none"/>
              </w:rPr>
            </w:pPr>
            <w:r>
              <w:rPr>
                <w:rFonts w:hint="eastAsia" w:ascii="宋体" w:hAnsi="宋体" w:cs="宋体"/>
                <w:sz w:val="24"/>
                <w:highlight w:val="none"/>
              </w:rPr>
              <w:t>根据投标人制定明确的、具有可操作性的驾驶和维修人员的培训计划、车辆维保体系构建运行方案、车辆技术支持方案以及车辆应急处理方案，由评委进行综合打分。(本项分值设置为3，2，1，0.5，0分)</w:t>
            </w:r>
          </w:p>
        </w:tc>
        <w:tc>
          <w:tcPr>
            <w:tcW w:w="857" w:type="dxa"/>
            <w:vAlign w:val="center"/>
          </w:tcPr>
          <w:p w14:paraId="5BA10684">
            <w:pPr>
              <w:widowControl/>
              <w:jc w:val="center"/>
              <w:textAlignment w:val="center"/>
              <w:rPr>
                <w:rFonts w:ascii="宋体" w:hAnsi="宋体" w:cs="宋体"/>
                <w:kern w:val="0"/>
                <w:sz w:val="24"/>
                <w:highlight w:val="none"/>
              </w:rPr>
            </w:pPr>
            <w:r>
              <w:rPr>
                <w:rFonts w:hint="eastAsia" w:ascii="宋体" w:hAnsi="宋体" w:cs="宋体"/>
                <w:color w:val="000000"/>
                <w:kern w:val="0"/>
                <w:sz w:val="24"/>
                <w:highlight w:val="none"/>
                <w:lang w:bidi="ar"/>
              </w:rPr>
              <w:t>3分</w:t>
            </w:r>
          </w:p>
        </w:tc>
      </w:tr>
      <w:tr w14:paraId="5BAB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37" w:type="dxa"/>
            <w:vMerge w:val="continue"/>
            <w:vAlign w:val="center"/>
          </w:tcPr>
          <w:p w14:paraId="161951B7">
            <w:pPr>
              <w:jc w:val="center"/>
              <w:rPr>
                <w:rFonts w:ascii="宋体" w:hAnsi="宋体" w:cs="宋体"/>
                <w:kern w:val="0"/>
                <w:sz w:val="24"/>
                <w:highlight w:val="none"/>
              </w:rPr>
            </w:pPr>
          </w:p>
        </w:tc>
        <w:tc>
          <w:tcPr>
            <w:tcW w:w="1146" w:type="dxa"/>
            <w:vMerge w:val="continue"/>
            <w:vAlign w:val="center"/>
          </w:tcPr>
          <w:p w14:paraId="25909953">
            <w:pPr>
              <w:widowControl/>
              <w:jc w:val="center"/>
              <w:textAlignment w:val="center"/>
              <w:rPr>
                <w:rFonts w:ascii="宋体" w:hAnsi="宋体" w:cs="宋体"/>
                <w:kern w:val="0"/>
                <w:sz w:val="24"/>
                <w:highlight w:val="none"/>
              </w:rPr>
            </w:pPr>
          </w:p>
        </w:tc>
        <w:tc>
          <w:tcPr>
            <w:tcW w:w="6655" w:type="dxa"/>
            <w:vAlign w:val="center"/>
          </w:tcPr>
          <w:p w14:paraId="7E5D2225">
            <w:pPr>
              <w:widowControl/>
              <w:textAlignment w:val="center"/>
              <w:rPr>
                <w:rFonts w:ascii="宋体" w:hAnsi="宋体" w:cs="宋体"/>
                <w:sz w:val="24"/>
                <w:highlight w:val="none"/>
              </w:rPr>
            </w:pPr>
            <w:r>
              <w:rPr>
                <w:rFonts w:hint="eastAsia" w:ascii="宋体" w:hAnsi="宋体" w:cs="宋体"/>
                <w:sz w:val="24"/>
                <w:highlight w:val="none"/>
              </w:rPr>
              <w:t>根据投标人提供的售后服务方案，包括售后服务响应时效、技术力量团队、服务措施及承诺等情况进行打分。(本项分值设置为3，2，1，0.5，0分)</w:t>
            </w:r>
          </w:p>
        </w:tc>
        <w:tc>
          <w:tcPr>
            <w:tcW w:w="857" w:type="dxa"/>
            <w:vAlign w:val="center"/>
          </w:tcPr>
          <w:p w14:paraId="61365816">
            <w:pPr>
              <w:widowControl/>
              <w:jc w:val="center"/>
              <w:textAlignment w:val="center"/>
              <w:rPr>
                <w:rFonts w:ascii="宋体" w:hAnsi="宋体" w:cs="宋体"/>
                <w:kern w:val="0"/>
                <w:sz w:val="24"/>
                <w:highlight w:val="none"/>
              </w:rPr>
            </w:pPr>
            <w:r>
              <w:rPr>
                <w:rFonts w:hint="eastAsia" w:ascii="宋体" w:hAnsi="宋体" w:cs="宋体"/>
                <w:color w:val="000000"/>
                <w:kern w:val="0"/>
                <w:sz w:val="24"/>
                <w:highlight w:val="none"/>
                <w:lang w:bidi="ar"/>
              </w:rPr>
              <w:t>3分</w:t>
            </w:r>
          </w:p>
        </w:tc>
      </w:tr>
      <w:tr w14:paraId="7292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737" w:type="dxa"/>
            <w:vMerge w:val="continue"/>
            <w:vAlign w:val="center"/>
          </w:tcPr>
          <w:p w14:paraId="07E04940">
            <w:pPr>
              <w:jc w:val="center"/>
              <w:rPr>
                <w:rFonts w:ascii="宋体" w:hAnsi="宋体" w:cs="宋体"/>
                <w:kern w:val="0"/>
                <w:sz w:val="24"/>
                <w:highlight w:val="none"/>
              </w:rPr>
            </w:pPr>
          </w:p>
        </w:tc>
        <w:tc>
          <w:tcPr>
            <w:tcW w:w="1146" w:type="dxa"/>
            <w:vMerge w:val="continue"/>
            <w:vAlign w:val="center"/>
          </w:tcPr>
          <w:p w14:paraId="03CBE3D5">
            <w:pPr>
              <w:widowControl/>
              <w:jc w:val="center"/>
              <w:textAlignment w:val="center"/>
              <w:rPr>
                <w:rFonts w:ascii="宋体" w:hAnsi="宋体" w:cs="宋体"/>
                <w:kern w:val="0"/>
                <w:sz w:val="24"/>
                <w:highlight w:val="none"/>
              </w:rPr>
            </w:pPr>
          </w:p>
        </w:tc>
        <w:tc>
          <w:tcPr>
            <w:tcW w:w="6655" w:type="dxa"/>
            <w:vAlign w:val="center"/>
          </w:tcPr>
          <w:p w14:paraId="1E2CC9A2">
            <w:pPr>
              <w:widowControl/>
              <w:textAlignment w:val="center"/>
              <w:rPr>
                <w:rFonts w:ascii="宋体" w:hAnsi="宋体" w:cs="宋体"/>
                <w:sz w:val="24"/>
                <w:highlight w:val="none"/>
              </w:rPr>
            </w:pPr>
            <w:r>
              <w:rPr>
                <w:rFonts w:hint="eastAsia" w:ascii="宋体" w:hAnsi="宋体" w:cs="宋体"/>
                <w:sz w:val="24"/>
                <w:highlight w:val="none"/>
              </w:rPr>
              <w:t>已在</w:t>
            </w:r>
            <w:r>
              <w:rPr>
                <w:rFonts w:hint="eastAsia" w:ascii="宋体" w:hAnsi="宋体" w:cs="宋体"/>
                <w:sz w:val="24"/>
                <w:highlight w:val="none"/>
                <w:lang w:val="en-US" w:eastAsia="zh-CN"/>
              </w:rPr>
              <w:t>项目所在地范围内</w:t>
            </w:r>
            <w:r>
              <w:rPr>
                <w:rFonts w:hint="eastAsia" w:ascii="宋体" w:hAnsi="宋体" w:cs="宋体"/>
                <w:sz w:val="24"/>
                <w:highlight w:val="none"/>
              </w:rPr>
              <w:t>设立</w:t>
            </w:r>
            <w:r>
              <w:rPr>
                <w:rFonts w:hint="eastAsia" w:ascii="宋体" w:hAnsi="宋体" w:cs="宋体"/>
                <w:sz w:val="24"/>
                <w:highlight w:val="none"/>
              </w:rPr>
              <w:t>售后维修服务站</w:t>
            </w:r>
            <w:r>
              <w:rPr>
                <w:rFonts w:hint="eastAsia" w:ascii="宋体" w:hAnsi="宋体" w:cs="宋体"/>
                <w:sz w:val="24"/>
                <w:highlight w:val="none"/>
              </w:rPr>
              <w:t>或承诺中标后交货期之前在</w:t>
            </w:r>
            <w:r>
              <w:rPr>
                <w:rFonts w:hint="eastAsia" w:ascii="宋体" w:hAnsi="宋体" w:cs="宋体"/>
                <w:sz w:val="24"/>
                <w:highlight w:val="none"/>
                <w:lang w:val="en-US" w:eastAsia="zh-CN"/>
              </w:rPr>
              <w:t>项目所在地范围</w:t>
            </w:r>
            <w:r>
              <w:rPr>
                <w:rFonts w:hint="eastAsia" w:ascii="宋体" w:hAnsi="宋体" w:cs="宋体"/>
                <w:sz w:val="24"/>
                <w:highlight w:val="none"/>
              </w:rPr>
              <w:t>内设立特约服务站的得</w:t>
            </w:r>
            <w:r>
              <w:rPr>
                <w:rFonts w:ascii="宋体" w:hAnsi="宋体" w:cs="宋体"/>
                <w:sz w:val="24"/>
                <w:highlight w:val="none"/>
              </w:rPr>
              <w:t>2</w:t>
            </w:r>
            <w:r>
              <w:rPr>
                <w:rFonts w:hint="eastAsia" w:ascii="宋体" w:hAnsi="宋体" w:cs="宋体"/>
                <w:sz w:val="24"/>
                <w:highlight w:val="none"/>
              </w:rPr>
              <w:t>分，否则不得分。（投标人提供相关证明材料或承诺书复印件须加盖公章，不提供不得分。）</w:t>
            </w:r>
          </w:p>
        </w:tc>
        <w:tc>
          <w:tcPr>
            <w:tcW w:w="857" w:type="dxa"/>
            <w:vAlign w:val="center"/>
          </w:tcPr>
          <w:p w14:paraId="20B80922">
            <w:pPr>
              <w:widowControl/>
              <w:jc w:val="center"/>
              <w:textAlignment w:val="center"/>
              <w:rPr>
                <w:rFonts w:ascii="宋体" w:hAnsi="宋体" w:cs="宋体"/>
                <w:kern w:val="0"/>
                <w:sz w:val="24"/>
                <w:highlight w:val="none"/>
              </w:rPr>
            </w:pPr>
            <w:r>
              <w:rPr>
                <w:rFonts w:ascii="宋体" w:hAnsi="宋体" w:cs="宋体"/>
                <w:color w:val="000000"/>
                <w:kern w:val="0"/>
                <w:sz w:val="24"/>
                <w:highlight w:val="none"/>
                <w:lang w:bidi="ar"/>
              </w:rPr>
              <w:t>2</w:t>
            </w:r>
            <w:r>
              <w:rPr>
                <w:rFonts w:hint="eastAsia" w:ascii="宋体" w:hAnsi="宋体" w:cs="宋体"/>
                <w:color w:val="000000"/>
                <w:kern w:val="0"/>
                <w:sz w:val="24"/>
                <w:highlight w:val="none"/>
                <w:lang w:bidi="ar"/>
              </w:rPr>
              <w:t>分</w:t>
            </w:r>
          </w:p>
        </w:tc>
      </w:tr>
    </w:tbl>
    <w:p w14:paraId="0E57E08C">
      <w:pPr>
        <w:snapToGrid w:val="0"/>
        <w:spacing w:line="440" w:lineRule="exact"/>
        <w:rPr>
          <w:rFonts w:ascii="宋体" w:hAnsi="宋体" w:cs="宋体"/>
          <w:b/>
          <w:sz w:val="24"/>
          <w:highlight w:val="none"/>
        </w:rPr>
      </w:pPr>
      <w:r>
        <w:rPr>
          <w:rFonts w:hint="eastAsia" w:ascii="宋体" w:hAnsi="宋体" w:cs="宋体"/>
          <w:b/>
          <w:sz w:val="24"/>
          <w:highlight w:val="none"/>
        </w:rPr>
        <w:t>备注：</w:t>
      </w:r>
    </w:p>
    <w:p w14:paraId="59555DD1">
      <w:pPr>
        <w:snapToGrid w:val="0"/>
        <w:spacing w:line="440" w:lineRule="exact"/>
        <w:rPr>
          <w:rFonts w:ascii="宋体" w:hAnsi="宋体" w:cs="宋体"/>
          <w:b/>
          <w:sz w:val="24"/>
          <w:highlight w:val="none"/>
        </w:rPr>
      </w:pPr>
      <w:r>
        <w:rPr>
          <w:rFonts w:hint="eastAsia" w:ascii="宋体" w:hAnsi="宋体" w:cs="宋体"/>
          <w:b/>
          <w:sz w:val="24"/>
          <w:highlight w:val="none"/>
        </w:rPr>
        <w:t>1.所有证书都应在有效期内，逾期不得分。</w:t>
      </w:r>
    </w:p>
    <w:p w14:paraId="2F1423AE">
      <w:pPr>
        <w:spacing w:line="440" w:lineRule="exact"/>
        <w:rPr>
          <w:rFonts w:ascii="宋体" w:hAnsi="宋体" w:cs="宋体"/>
          <w:b/>
          <w:bCs/>
          <w:iCs/>
          <w:sz w:val="24"/>
          <w:highlight w:val="none"/>
        </w:rPr>
      </w:pPr>
      <w:r>
        <w:rPr>
          <w:rFonts w:hint="eastAsia" w:ascii="宋体" w:hAnsi="宋体" w:cs="宋体"/>
          <w:b/>
          <w:bCs/>
          <w:iCs/>
          <w:sz w:val="24"/>
          <w:highlight w:val="none"/>
        </w:rPr>
        <w:t>2.2价格分（30分）</w:t>
      </w:r>
    </w:p>
    <w:p w14:paraId="0AD81DBD">
      <w:pPr>
        <w:pStyle w:val="10"/>
        <w:snapToGrid w:val="0"/>
        <w:spacing w:line="360" w:lineRule="auto"/>
        <w:ind w:firstLine="0" w:firstLineChars="0"/>
        <w:rPr>
          <w:rFonts w:cs="宋体"/>
          <w:bCs/>
          <w:iCs/>
          <w:highlight w:val="none"/>
        </w:rPr>
      </w:pPr>
      <w:r>
        <w:rPr>
          <w:rFonts w:hint="eastAsia" w:cs="宋体"/>
          <w:bCs/>
          <w:iCs/>
          <w:highlight w:val="none"/>
        </w:rPr>
        <w:t>2.2.1评标基准价：即满足采购文件要求且投标报价最低的投标报价为评标基准价，其价格分为满分。</w:t>
      </w:r>
    </w:p>
    <w:p w14:paraId="45D33F3E">
      <w:pPr>
        <w:pStyle w:val="10"/>
        <w:snapToGrid w:val="0"/>
        <w:spacing w:line="360" w:lineRule="auto"/>
        <w:ind w:firstLine="0" w:firstLineChars="0"/>
        <w:rPr>
          <w:rFonts w:cs="宋体"/>
          <w:bCs/>
          <w:iCs/>
          <w:highlight w:val="none"/>
        </w:rPr>
      </w:pPr>
      <w:r>
        <w:rPr>
          <w:rFonts w:hint="eastAsia" w:cs="宋体"/>
          <w:bCs/>
          <w:iCs/>
          <w:highlight w:val="none"/>
        </w:rPr>
        <w:t>2.2.2其他供应商的价格分统一按照下列公式计算：</w:t>
      </w:r>
    </w:p>
    <w:p w14:paraId="4678B397">
      <w:pPr>
        <w:pStyle w:val="10"/>
        <w:snapToGrid w:val="0"/>
        <w:spacing w:line="360" w:lineRule="auto"/>
        <w:ind w:firstLine="0" w:firstLineChars="0"/>
        <w:rPr>
          <w:rFonts w:cs="宋体"/>
          <w:bCs/>
          <w:iCs/>
          <w:highlight w:val="none"/>
        </w:rPr>
      </w:pPr>
      <w:r>
        <w:rPr>
          <w:rFonts w:hint="eastAsia" w:cs="宋体"/>
          <w:bCs/>
          <w:iCs/>
          <w:highlight w:val="none"/>
        </w:rPr>
        <w:t>投标报价得分=(评标基准价／投标报价)×价格权值×100</w:t>
      </w:r>
    </w:p>
    <w:p w14:paraId="1BA849DD">
      <w:pPr>
        <w:pStyle w:val="10"/>
        <w:snapToGrid w:val="0"/>
        <w:spacing w:line="360" w:lineRule="auto"/>
        <w:ind w:firstLine="0" w:firstLineChars="0"/>
        <w:rPr>
          <w:rFonts w:cs="宋体"/>
          <w:bCs/>
          <w:iCs/>
          <w:highlight w:val="none"/>
        </w:rPr>
      </w:pPr>
      <w:r>
        <w:rPr>
          <w:rFonts w:hint="eastAsia" w:cs="宋体"/>
          <w:bCs/>
          <w:iCs/>
          <w:highlight w:val="none"/>
        </w:rPr>
        <w:t>即：投标报价得分=(评标基准价／投标报价)×30</w:t>
      </w:r>
    </w:p>
    <w:p w14:paraId="47960481">
      <w:pPr>
        <w:pStyle w:val="10"/>
        <w:snapToGrid w:val="0"/>
        <w:spacing w:line="360" w:lineRule="auto"/>
        <w:ind w:firstLine="0" w:firstLineChars="0"/>
        <w:rPr>
          <w:rFonts w:cs="宋体"/>
          <w:bCs/>
          <w:iCs/>
          <w:highlight w:val="none"/>
        </w:rPr>
      </w:pPr>
      <w:r>
        <w:rPr>
          <w:rFonts w:hint="eastAsia" w:cs="宋体"/>
          <w:bCs/>
          <w:iCs/>
          <w:highlight w:val="none"/>
        </w:rPr>
        <w:t>2.3综合分（满分100分）=商务技术分+价格分</w:t>
      </w:r>
    </w:p>
    <w:p w14:paraId="79D6714E">
      <w:pPr>
        <w:pStyle w:val="10"/>
        <w:snapToGrid w:val="0"/>
        <w:spacing w:line="360" w:lineRule="auto"/>
        <w:ind w:firstLine="0" w:firstLineChars="0"/>
        <w:rPr>
          <w:rFonts w:cs="宋体"/>
          <w:highlight w:val="none"/>
        </w:rPr>
      </w:pPr>
      <w:r>
        <w:rPr>
          <w:rFonts w:hint="eastAsia" w:cs="宋体"/>
          <w:bCs/>
          <w:iCs/>
          <w:highlight w:val="none"/>
        </w:rPr>
        <w:t>2.4评标委员会按总得分从高到低的顺序推荐中标候选人。</w:t>
      </w:r>
    </w:p>
    <w:p w14:paraId="58417B6F">
      <w:pPr>
        <w:rPr>
          <w:rFonts w:ascii="宋体" w:hAnsi="宋体" w:cs="宋体"/>
          <w:highlight w:val="none"/>
        </w:rPr>
      </w:pPr>
    </w:p>
    <w:p w14:paraId="5BFE3C6F">
      <w:pPr>
        <w:widowControl/>
        <w:adjustRightInd/>
        <w:jc w:val="center"/>
        <w:rPr>
          <w:rFonts w:ascii="宋体" w:hAnsi="宋体" w:cs="宋体"/>
          <w:b/>
          <w:sz w:val="36"/>
          <w:szCs w:val="20"/>
          <w:highlight w:val="none"/>
        </w:rPr>
      </w:pPr>
    </w:p>
    <w:p w14:paraId="2F6A4EC5">
      <w:pPr>
        <w:widowControl/>
        <w:adjustRightInd/>
        <w:jc w:val="left"/>
        <w:rPr>
          <w:rFonts w:ascii="宋体" w:hAnsi="宋体" w:cs="宋体"/>
          <w:b/>
          <w:sz w:val="36"/>
          <w:szCs w:val="20"/>
          <w:highlight w:val="none"/>
        </w:rPr>
      </w:pPr>
      <w:r>
        <w:rPr>
          <w:rFonts w:hint="eastAsia" w:ascii="宋体" w:hAnsi="宋体" w:cs="宋体"/>
          <w:b/>
          <w:sz w:val="36"/>
          <w:szCs w:val="20"/>
          <w:highlight w:val="none"/>
        </w:rPr>
        <w:br w:type="page"/>
      </w:r>
    </w:p>
    <w:p w14:paraId="149B209F">
      <w:pPr>
        <w:widowControl/>
        <w:adjustRightInd/>
        <w:jc w:val="center"/>
        <w:rPr>
          <w:rFonts w:ascii="宋体" w:hAnsi="宋体" w:cs="宋体"/>
          <w:b/>
          <w:sz w:val="36"/>
          <w:szCs w:val="20"/>
        </w:rPr>
      </w:pPr>
      <w:r>
        <w:rPr>
          <w:rFonts w:hint="eastAsia" w:ascii="宋体" w:hAnsi="宋体" w:cs="宋体"/>
          <w:b/>
          <w:sz w:val="36"/>
          <w:szCs w:val="20"/>
        </w:rPr>
        <w:t>第六部分</w:t>
      </w:r>
      <w:bookmarkEnd w:id="13"/>
      <w:r>
        <w:rPr>
          <w:rFonts w:hint="eastAsia" w:ascii="宋体" w:hAnsi="宋体" w:cs="宋体"/>
          <w:b/>
          <w:sz w:val="36"/>
          <w:szCs w:val="20"/>
        </w:rPr>
        <w:t xml:space="preserve"> </w:t>
      </w:r>
      <w:bookmarkEnd w:id="14"/>
      <w:r>
        <w:rPr>
          <w:rFonts w:hint="eastAsia" w:ascii="宋体" w:hAnsi="宋体" w:cs="宋体"/>
          <w:b/>
          <w:sz w:val="36"/>
          <w:szCs w:val="20"/>
        </w:rPr>
        <w:t>投标文件及其附件格式</w:t>
      </w:r>
    </w:p>
    <w:p w14:paraId="33D0AE25">
      <w:pPr>
        <w:spacing w:line="360" w:lineRule="auto"/>
        <w:jc w:val="center"/>
        <w:outlineLvl w:val="0"/>
        <w:rPr>
          <w:rFonts w:ascii="宋体" w:hAnsi="宋体" w:cs="宋体"/>
          <w:b/>
          <w:kern w:val="0"/>
          <w:sz w:val="36"/>
          <w:szCs w:val="36"/>
        </w:rPr>
      </w:pPr>
    </w:p>
    <w:p w14:paraId="5EA11F83">
      <w:pPr>
        <w:spacing w:line="360" w:lineRule="auto"/>
        <w:jc w:val="center"/>
        <w:outlineLvl w:val="0"/>
        <w:rPr>
          <w:rFonts w:ascii="宋体" w:hAnsi="宋体" w:cs="宋体"/>
          <w:b/>
          <w:kern w:val="0"/>
          <w:sz w:val="36"/>
          <w:szCs w:val="36"/>
        </w:rPr>
      </w:pPr>
      <w:r>
        <w:rPr>
          <w:rFonts w:hint="eastAsia" w:ascii="宋体" w:hAnsi="宋体" w:cs="宋体"/>
          <w:b/>
          <w:kern w:val="0"/>
          <w:sz w:val="36"/>
          <w:szCs w:val="36"/>
        </w:rPr>
        <w:t>资格文件部分</w:t>
      </w:r>
    </w:p>
    <w:p w14:paraId="1BA5B245">
      <w:pPr>
        <w:spacing w:line="360" w:lineRule="auto"/>
        <w:jc w:val="center"/>
        <w:outlineLvl w:val="0"/>
        <w:rPr>
          <w:rFonts w:ascii="宋体" w:hAnsi="宋体" w:cs="宋体"/>
          <w:b/>
          <w:kern w:val="0"/>
          <w:sz w:val="36"/>
          <w:szCs w:val="36"/>
        </w:rPr>
      </w:pPr>
      <w:r>
        <w:rPr>
          <w:rFonts w:hint="eastAsia" w:ascii="宋体" w:hAnsi="宋体" w:cs="宋体"/>
          <w:b/>
          <w:kern w:val="0"/>
          <w:sz w:val="36"/>
          <w:szCs w:val="36"/>
        </w:rPr>
        <w:t>目录</w:t>
      </w:r>
    </w:p>
    <w:p w14:paraId="216EF57C">
      <w:pPr>
        <w:spacing w:line="360" w:lineRule="auto"/>
        <w:jc w:val="center"/>
        <w:outlineLvl w:val="0"/>
        <w:rPr>
          <w:rFonts w:ascii="宋体" w:hAnsi="宋体" w:cs="宋体"/>
          <w:b/>
          <w:kern w:val="0"/>
          <w:sz w:val="36"/>
          <w:szCs w:val="36"/>
        </w:rPr>
      </w:pPr>
    </w:p>
    <w:p w14:paraId="44C221B3">
      <w:pPr>
        <w:snapToGrid w:val="0"/>
        <w:spacing w:line="360" w:lineRule="auto"/>
        <w:rPr>
          <w:rFonts w:ascii="宋体" w:hAnsi="宋体" w:cs="宋体"/>
          <w:sz w:val="24"/>
        </w:rPr>
      </w:pPr>
      <w:r>
        <w:rPr>
          <w:rFonts w:hint="eastAsia" w:ascii="宋体" w:hAnsi="宋体" w:cs="宋体"/>
          <w:sz w:val="24"/>
        </w:rPr>
        <w:t>（1）符合参加采购活动应当具备的一般条件的承诺函…………………（页码）</w:t>
      </w:r>
    </w:p>
    <w:p w14:paraId="4B36DE85">
      <w:pPr>
        <w:snapToGrid w:val="0"/>
        <w:spacing w:line="360" w:lineRule="auto"/>
        <w:rPr>
          <w:rFonts w:ascii="宋体" w:hAnsi="宋体" w:cs="宋体"/>
          <w:sz w:val="24"/>
        </w:rPr>
      </w:pPr>
      <w:r>
        <w:rPr>
          <w:rFonts w:hint="eastAsia" w:ascii="宋体" w:hAnsi="宋体" w:cs="宋体"/>
          <w:snapToGrid w:val="0"/>
          <w:kern w:val="28"/>
          <w:sz w:val="24"/>
          <w:szCs w:val="20"/>
        </w:rPr>
        <w:t>（2）营业执照</w:t>
      </w:r>
      <w:r>
        <w:rPr>
          <w:rFonts w:hint="eastAsia" w:ascii="宋体" w:hAnsi="宋体" w:cs="宋体"/>
          <w:sz w:val="24"/>
        </w:rPr>
        <w:t>………………………………………………………………（页码）</w:t>
      </w:r>
    </w:p>
    <w:p w14:paraId="5D69BD2E">
      <w:pPr>
        <w:snapToGrid w:val="0"/>
        <w:spacing w:line="360" w:lineRule="auto"/>
        <w:rPr>
          <w:rFonts w:ascii="宋体" w:hAnsi="宋体" w:cs="宋体"/>
          <w:strike/>
          <w:sz w:val="24"/>
        </w:rPr>
      </w:pPr>
      <w:r>
        <w:rPr>
          <w:rFonts w:hint="eastAsia" w:ascii="宋体" w:hAnsi="宋体" w:cs="宋体"/>
          <w:strike/>
          <w:snapToGrid w:val="0"/>
          <w:kern w:val="28"/>
          <w:sz w:val="24"/>
          <w:szCs w:val="20"/>
        </w:rPr>
        <w:t>（3）联合协议</w:t>
      </w:r>
      <w:r>
        <w:rPr>
          <w:rFonts w:hint="eastAsia" w:ascii="宋体" w:hAnsi="宋体" w:cs="宋体"/>
          <w:strike/>
          <w:sz w:val="24"/>
        </w:rPr>
        <w:t>………………………………………………………………（页码）</w:t>
      </w:r>
    </w:p>
    <w:p w14:paraId="54882387">
      <w:pPr>
        <w:pStyle w:val="9"/>
        <w:rPr>
          <w:rFonts w:hAnsi="宋体" w:cs="宋体"/>
          <w:strike/>
        </w:rPr>
      </w:pPr>
      <w:r>
        <w:rPr>
          <w:rFonts w:hint="eastAsia" w:hAnsi="宋体" w:cs="宋体"/>
          <w:strike/>
        </w:rPr>
        <w:t>（</w:t>
      </w:r>
      <w:r>
        <w:rPr>
          <w:rFonts w:hint="eastAsia" w:hAnsi="宋体" w:cs="宋体"/>
          <w:strike/>
          <w:lang w:val="en-US"/>
        </w:rPr>
        <w:t>4</w:t>
      </w:r>
      <w:r>
        <w:rPr>
          <w:rFonts w:hint="eastAsia" w:hAnsi="宋体" w:cs="宋体"/>
          <w:strike/>
        </w:rPr>
        <w:t>）分包</w:t>
      </w:r>
      <w:r>
        <w:rPr>
          <w:rFonts w:hint="eastAsia" w:hAnsi="宋体" w:cs="宋体"/>
          <w:strike/>
          <w:lang w:val="en-US"/>
        </w:rPr>
        <w:t>意向</w:t>
      </w:r>
      <w:r>
        <w:rPr>
          <w:rFonts w:hint="eastAsia" w:hAnsi="宋体" w:cs="宋体"/>
          <w:strike/>
        </w:rPr>
        <w:t>协议…………………………………………………………（页码）</w:t>
      </w:r>
    </w:p>
    <w:p w14:paraId="1CE5E6B0">
      <w:pPr>
        <w:snapToGrid w:val="0"/>
        <w:spacing w:line="360" w:lineRule="auto"/>
        <w:rPr>
          <w:rFonts w:ascii="宋体" w:hAnsi="宋体" w:cs="宋体"/>
          <w:strike/>
          <w:sz w:val="24"/>
        </w:rPr>
      </w:pPr>
      <w:r>
        <w:rPr>
          <w:rFonts w:hint="eastAsia" w:ascii="宋体" w:hAnsi="宋体" w:cs="宋体"/>
          <w:strike/>
          <w:sz w:val="24"/>
        </w:rPr>
        <w:t>（5）落实采购政策需满足的资格要求……………………………………（页码）</w:t>
      </w:r>
    </w:p>
    <w:p w14:paraId="69E72C3E">
      <w:pPr>
        <w:snapToGrid w:val="0"/>
        <w:spacing w:line="360" w:lineRule="auto"/>
        <w:rPr>
          <w:rFonts w:ascii="宋体" w:hAnsi="宋体" w:cs="宋体"/>
          <w:strike/>
          <w:sz w:val="24"/>
        </w:rPr>
      </w:pPr>
      <w:r>
        <w:rPr>
          <w:rFonts w:hint="eastAsia" w:ascii="宋体" w:hAnsi="宋体" w:cs="宋体"/>
          <w:strike/>
          <w:sz w:val="24"/>
        </w:rPr>
        <w:t>（6）本项目的特定资格要求………………………………………………（页码）</w:t>
      </w:r>
    </w:p>
    <w:p w14:paraId="07D2DF18">
      <w:pPr>
        <w:snapToGrid w:val="0"/>
        <w:spacing w:line="360" w:lineRule="auto"/>
        <w:rPr>
          <w:rFonts w:hint="eastAsia" w:ascii="宋体" w:hAnsi="宋体" w:eastAsia="宋体" w:cs="宋体"/>
          <w:sz w:val="24"/>
          <w:lang w:eastAsia="zh-CN"/>
        </w:rPr>
      </w:pPr>
      <w:r>
        <w:rPr>
          <w:rFonts w:hint="eastAsia" w:ascii="宋体" w:hAnsi="宋体" w:cs="宋体"/>
          <w:strike w:val="0"/>
          <w:sz w:val="24"/>
        </w:rPr>
        <w:t>（</w:t>
      </w:r>
      <w:r>
        <w:rPr>
          <w:rFonts w:hint="eastAsia" w:ascii="宋体" w:hAnsi="宋体" w:cs="宋体"/>
          <w:strike w:val="0"/>
          <w:sz w:val="24"/>
          <w:lang w:val="en-US" w:eastAsia="zh-CN"/>
        </w:rPr>
        <w:t>7</w:t>
      </w:r>
      <w:r>
        <w:rPr>
          <w:rFonts w:hint="eastAsia" w:ascii="宋体" w:hAnsi="宋体" w:cs="宋体"/>
          <w:strike w:val="0"/>
          <w:sz w:val="24"/>
        </w:rPr>
        <w:t>）</w:t>
      </w:r>
      <w:r>
        <w:rPr>
          <w:rFonts w:hint="eastAsia" w:ascii="宋体" w:hAnsi="宋体" w:cs="宋体"/>
          <w:strike w:val="0"/>
          <w:sz w:val="24"/>
          <w:lang w:val="en-US" w:eastAsia="zh-CN"/>
        </w:rPr>
        <w:t>中小企业声明函</w:t>
      </w:r>
      <w:r>
        <w:rPr>
          <w:rFonts w:hint="eastAsia" w:ascii="宋体" w:hAnsi="宋体" w:cs="宋体"/>
          <w:strike w:val="0"/>
          <w:sz w:val="24"/>
        </w:rPr>
        <w:t>………………………………………………………（页码</w:t>
      </w:r>
      <w:r>
        <w:rPr>
          <w:rFonts w:hint="eastAsia" w:ascii="宋体" w:hAnsi="宋体" w:cs="宋体"/>
          <w:strike w:val="0"/>
          <w:sz w:val="24"/>
          <w:lang w:eastAsia="zh-CN"/>
        </w:rPr>
        <w:t>）</w:t>
      </w:r>
    </w:p>
    <w:p w14:paraId="54E1C3BF">
      <w:pPr>
        <w:snapToGrid w:val="0"/>
        <w:spacing w:line="360" w:lineRule="auto"/>
        <w:ind w:firstLine="480" w:firstLineChars="200"/>
        <w:rPr>
          <w:rFonts w:ascii="宋体" w:hAnsi="宋体" w:cs="宋体"/>
          <w:sz w:val="24"/>
        </w:rPr>
      </w:pPr>
    </w:p>
    <w:p w14:paraId="071EC626">
      <w:pPr>
        <w:spacing w:line="360" w:lineRule="auto"/>
        <w:ind w:firstLine="480" w:firstLineChars="200"/>
        <w:rPr>
          <w:rFonts w:ascii="宋体" w:hAnsi="宋体" w:cs="宋体"/>
          <w:sz w:val="24"/>
        </w:rPr>
      </w:pPr>
    </w:p>
    <w:p w14:paraId="0CCFB716">
      <w:pPr>
        <w:snapToGrid w:val="0"/>
        <w:spacing w:line="360" w:lineRule="auto"/>
        <w:ind w:right="480"/>
        <w:jc w:val="center"/>
        <w:rPr>
          <w:rFonts w:ascii="宋体" w:hAnsi="宋体" w:cs="宋体"/>
          <w:b/>
          <w:kern w:val="0"/>
          <w:sz w:val="32"/>
          <w:szCs w:val="32"/>
        </w:rPr>
      </w:pPr>
      <w:r>
        <w:rPr>
          <w:rFonts w:hint="eastAsia" w:ascii="宋体" w:hAnsi="宋体" w:cs="宋体"/>
          <w:kern w:val="0"/>
          <w:sz w:val="24"/>
        </w:rPr>
        <w:br w:type="page"/>
      </w:r>
      <w:r>
        <w:rPr>
          <w:rFonts w:hint="eastAsia" w:ascii="宋体" w:hAnsi="宋体" w:cs="宋体"/>
          <w:b/>
          <w:kern w:val="0"/>
          <w:sz w:val="32"/>
          <w:szCs w:val="32"/>
        </w:rPr>
        <w:t xml:space="preserve">  一、符合参加采购活动应当具备的一般条件的承诺函</w:t>
      </w:r>
    </w:p>
    <w:p w14:paraId="32F5BEE2">
      <w:pPr>
        <w:snapToGrid w:val="0"/>
        <w:spacing w:line="360" w:lineRule="auto"/>
        <w:rPr>
          <w:rFonts w:ascii="宋体" w:hAnsi="宋体" w:cs="宋体"/>
          <w:sz w:val="24"/>
          <w:u w:val="single"/>
        </w:rPr>
      </w:pPr>
      <w:r>
        <w:rPr>
          <w:rFonts w:hint="eastAsia" w:ascii="宋体" w:hAnsi="宋体" w:cs="宋体"/>
          <w:sz w:val="24"/>
          <w:u w:val="single"/>
        </w:rPr>
        <w:t>（采购人）、（采购代理机构）：</w:t>
      </w:r>
    </w:p>
    <w:p w14:paraId="056D8D85">
      <w:pPr>
        <w:snapToGrid w:val="0"/>
        <w:spacing w:line="360" w:lineRule="auto"/>
        <w:ind w:firstLine="480" w:firstLineChars="200"/>
        <w:rPr>
          <w:rFonts w:ascii="宋体" w:hAnsi="宋体" w:cs="宋体"/>
          <w:sz w:val="24"/>
        </w:rPr>
      </w:pPr>
      <w:r>
        <w:rPr>
          <w:rFonts w:hint="eastAsia" w:ascii="宋体" w:hAnsi="宋体" w:cs="宋体"/>
          <w:sz w:val="24"/>
        </w:rPr>
        <w:t>我方参与</w:t>
      </w:r>
      <w:r>
        <w:rPr>
          <w:rFonts w:hint="eastAsia" w:ascii="宋体" w:hAnsi="宋体" w:cs="宋体"/>
          <w:sz w:val="24"/>
          <w:u w:val="single"/>
        </w:rPr>
        <w:t>（项目名称）【招标编号：（采购编号）】</w:t>
      </w:r>
      <w:r>
        <w:rPr>
          <w:rFonts w:hint="eastAsia" w:ascii="宋体" w:hAnsi="宋体" w:cs="宋体"/>
          <w:sz w:val="24"/>
        </w:rPr>
        <w:t>采购活动，郑重承诺：</w:t>
      </w:r>
    </w:p>
    <w:p w14:paraId="5B2F00A1">
      <w:pPr>
        <w:snapToGrid w:val="0"/>
        <w:spacing w:line="360" w:lineRule="auto"/>
        <w:ind w:firstLine="360" w:firstLineChars="150"/>
        <w:rPr>
          <w:rFonts w:ascii="宋体" w:hAnsi="宋体" w:cs="宋体"/>
          <w:sz w:val="24"/>
        </w:rPr>
      </w:pPr>
      <w:r>
        <w:rPr>
          <w:rFonts w:hint="eastAsia" w:ascii="宋体" w:hAnsi="宋体" w:cs="宋体"/>
          <w:sz w:val="24"/>
        </w:rPr>
        <w:t>（一）具备以下条件：</w:t>
      </w:r>
    </w:p>
    <w:p w14:paraId="25309122">
      <w:pPr>
        <w:snapToGrid w:val="0"/>
        <w:spacing w:line="336" w:lineRule="auto"/>
        <w:ind w:firstLine="480" w:firstLineChars="200"/>
        <w:rPr>
          <w:rFonts w:ascii="宋体" w:hAnsi="宋体" w:cs="宋体"/>
          <w:sz w:val="24"/>
        </w:rPr>
      </w:pPr>
      <w:r>
        <w:rPr>
          <w:rFonts w:hint="eastAsia" w:ascii="宋体" w:hAnsi="宋体" w:cs="宋体"/>
          <w:sz w:val="24"/>
        </w:rPr>
        <w:t>1、具有独立承担民事责任的能力（如供应商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16CFA871">
      <w:pPr>
        <w:snapToGrid w:val="0"/>
        <w:spacing w:line="360" w:lineRule="auto"/>
        <w:ind w:firstLine="480" w:firstLineChars="200"/>
        <w:rPr>
          <w:rFonts w:ascii="宋体" w:hAnsi="宋体" w:cs="宋体"/>
          <w:sz w:val="24"/>
        </w:rPr>
      </w:pPr>
      <w:r>
        <w:rPr>
          <w:rFonts w:hint="eastAsia" w:ascii="宋体" w:hAnsi="宋体" w:cs="宋体"/>
          <w:sz w:val="24"/>
        </w:rPr>
        <w:t xml:space="preserve">2、具有良好的商业信誉和健全的财务会计制度； </w:t>
      </w:r>
    </w:p>
    <w:p w14:paraId="4A34F3CE">
      <w:pPr>
        <w:snapToGrid w:val="0"/>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8A4F9">
      <w:pPr>
        <w:snapToGrid w:val="0"/>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B3D97EE">
      <w:pPr>
        <w:snapToGrid w:val="0"/>
        <w:spacing w:line="360" w:lineRule="auto"/>
        <w:ind w:firstLine="480" w:firstLineChars="200"/>
        <w:rPr>
          <w:rFonts w:ascii="宋体" w:hAnsi="宋体" w:cs="宋体"/>
          <w:sz w:val="24"/>
        </w:rPr>
      </w:pPr>
      <w:r>
        <w:rPr>
          <w:rFonts w:hint="eastAsia" w:ascii="宋体" w:hAnsi="宋体" w:cs="宋体"/>
          <w:sz w:val="24"/>
        </w:rPr>
        <w:t>5、参加采购活动前三年内，在经营活动中没有重大违法记录；</w:t>
      </w:r>
    </w:p>
    <w:p w14:paraId="0BCADD97">
      <w:pPr>
        <w:snapToGrid w:val="0"/>
        <w:spacing w:line="360" w:lineRule="auto"/>
        <w:ind w:firstLine="480" w:firstLineChars="200"/>
        <w:rPr>
          <w:rFonts w:ascii="宋体" w:hAnsi="宋体" w:cs="宋体"/>
          <w:sz w:val="24"/>
        </w:rPr>
      </w:pPr>
      <w:r>
        <w:rPr>
          <w:rFonts w:hint="eastAsia" w:ascii="宋体" w:hAnsi="宋体" w:cs="宋体"/>
          <w:sz w:val="24"/>
        </w:rPr>
        <w:t>6、具有法律、行政法规规定的其他条件。</w:t>
      </w:r>
    </w:p>
    <w:p w14:paraId="7794BEAC">
      <w:pPr>
        <w:snapToGrid w:val="0"/>
        <w:spacing w:line="360" w:lineRule="auto"/>
        <w:ind w:firstLine="480" w:firstLineChars="200"/>
        <w:rPr>
          <w:rFonts w:ascii="宋体" w:hAnsi="宋体" w:cs="宋体"/>
          <w:sz w:val="24"/>
        </w:rPr>
      </w:pPr>
      <w:r>
        <w:rPr>
          <w:rFonts w:hint="eastAsia" w:ascii="宋体" w:hAnsi="宋体" w:cs="宋体"/>
          <w:sz w:val="24"/>
        </w:rPr>
        <w:t>（二）未被信用中国（www.creditchina.gov.cn)、中国政府采购网（www.ccgp.gov.cn）列入失信被执行人、重大税收违法失信主体、政府采购严重违法失信行为记录名单。</w:t>
      </w:r>
    </w:p>
    <w:p w14:paraId="6DF50F0E">
      <w:pPr>
        <w:snapToGrid w:val="0"/>
        <w:spacing w:line="360" w:lineRule="auto"/>
        <w:ind w:firstLine="480" w:firstLineChars="200"/>
        <w:rPr>
          <w:rFonts w:ascii="宋体" w:hAnsi="宋体" w:cs="宋体"/>
          <w:sz w:val="24"/>
        </w:rPr>
      </w:pPr>
      <w:r>
        <w:rPr>
          <w:rFonts w:hint="eastAsia" w:ascii="宋体" w:hAnsi="宋体" w:cs="宋体"/>
          <w:sz w:val="24"/>
        </w:rPr>
        <w:t>（三）不存在以下情况：</w:t>
      </w:r>
    </w:p>
    <w:p w14:paraId="484ACA74">
      <w:pPr>
        <w:snapToGrid w:val="0"/>
        <w:spacing w:line="360" w:lineRule="auto"/>
        <w:ind w:firstLine="480" w:firstLineChars="200"/>
        <w:rPr>
          <w:rFonts w:ascii="宋体" w:hAnsi="宋体" w:cs="宋体"/>
          <w:sz w:val="24"/>
        </w:rPr>
      </w:pPr>
      <w:r>
        <w:rPr>
          <w:rFonts w:hint="eastAsia" w:ascii="宋体" w:hAnsi="宋体" w:cs="宋体"/>
          <w:sz w:val="24"/>
        </w:rPr>
        <w:t>1、单位负责人为同一人或者存在直接控股、管理关系的不同供应商参加同一合同项下的采购活动的；</w:t>
      </w:r>
    </w:p>
    <w:p w14:paraId="2053BBAE">
      <w:pPr>
        <w:snapToGrid w:val="0"/>
        <w:spacing w:line="360" w:lineRule="auto"/>
        <w:ind w:firstLine="480" w:firstLineChars="200"/>
        <w:rPr>
          <w:rFonts w:ascii="宋体" w:hAnsi="宋体" w:cs="宋体"/>
          <w:sz w:val="24"/>
        </w:rPr>
      </w:pPr>
      <w:r>
        <w:rPr>
          <w:rFonts w:hint="eastAsia" w:ascii="宋体" w:hAnsi="宋体" w:cs="宋体"/>
          <w:sz w:val="24"/>
        </w:rPr>
        <w:t>2、为采购项目提供整体设计、规范编制或者项目管理、监理、检测等服务后再参加该采购项目的其他采购活动的。</w:t>
      </w:r>
    </w:p>
    <w:p w14:paraId="19FF1197">
      <w:pPr>
        <w:snapToGrid w:val="0"/>
        <w:spacing w:line="360" w:lineRule="auto"/>
        <w:ind w:firstLine="5520" w:firstLineChars="2300"/>
        <w:rPr>
          <w:rFonts w:ascii="宋体" w:hAnsi="宋体" w:cs="宋体"/>
          <w:kern w:val="0"/>
          <w:sz w:val="24"/>
          <w:lang w:val="zh-CN"/>
        </w:rPr>
      </w:pPr>
      <w:r>
        <w:rPr>
          <w:rFonts w:hint="eastAsia" w:ascii="宋体" w:hAnsi="宋体" w:cs="宋体"/>
          <w:kern w:val="0"/>
          <w:sz w:val="24"/>
          <w:lang w:val="zh-CN"/>
        </w:rPr>
        <w:t>供应商名称(电子印章)：</w:t>
      </w:r>
    </w:p>
    <w:p w14:paraId="70EC3C72">
      <w:pPr>
        <w:pStyle w:val="26"/>
        <w:rPr>
          <w:rFonts w:ascii="宋体" w:hAnsi="宋体" w:eastAsia="宋体" w:cs="宋体"/>
          <w:color w:val="auto"/>
        </w:rPr>
      </w:pPr>
    </w:p>
    <w:p w14:paraId="06A4B38D">
      <w:pPr>
        <w:wordWrap w:val="0"/>
        <w:snapToGrid w:val="0"/>
        <w:spacing w:line="360" w:lineRule="auto"/>
        <w:jc w:val="right"/>
        <w:rPr>
          <w:rFonts w:ascii="宋体" w:hAnsi="宋体" w:cs="宋体"/>
          <w:kern w:val="0"/>
          <w:sz w:val="24"/>
        </w:rPr>
      </w:pPr>
      <w:r>
        <w:rPr>
          <w:rFonts w:hint="eastAsia" w:ascii="宋体" w:hAnsi="宋体" w:cs="宋体"/>
          <w:kern w:val="0"/>
          <w:sz w:val="24"/>
          <w:lang w:val="zh-CN"/>
        </w:rPr>
        <w:t>日期</w:t>
      </w:r>
      <w:r>
        <w:rPr>
          <w:rFonts w:hint="eastAsia" w:ascii="宋体" w:hAnsi="宋体" w:cs="宋体"/>
          <w:kern w:val="0"/>
          <w:sz w:val="24"/>
        </w:rPr>
        <w:t xml:space="preserve">：    年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r>
        <w:rPr>
          <w:rFonts w:hint="eastAsia" w:ascii="宋体" w:hAnsi="宋体" w:cs="宋体"/>
          <w:kern w:val="0"/>
          <w:sz w:val="24"/>
        </w:rPr>
        <w:t xml:space="preserve">    </w:t>
      </w:r>
    </w:p>
    <w:p w14:paraId="00F7B330">
      <w:pPr>
        <w:snapToGrid w:val="0"/>
        <w:spacing w:line="360" w:lineRule="auto"/>
        <w:ind w:right="480"/>
        <w:jc w:val="center"/>
        <w:rPr>
          <w:rFonts w:ascii="宋体" w:hAnsi="宋体" w:cs="宋体"/>
          <w:b/>
          <w:kern w:val="0"/>
          <w:sz w:val="32"/>
          <w:szCs w:val="32"/>
        </w:rPr>
      </w:pPr>
    </w:p>
    <w:p w14:paraId="5273AC05">
      <w:pPr>
        <w:pStyle w:val="26"/>
        <w:rPr>
          <w:rFonts w:ascii="宋体" w:hAnsi="宋体" w:eastAsia="宋体" w:cs="宋体"/>
          <w:color w:val="auto"/>
        </w:rPr>
      </w:pPr>
    </w:p>
    <w:p w14:paraId="5A969D06">
      <w:pPr>
        <w:pStyle w:val="23"/>
        <w:rPr>
          <w:rFonts w:eastAsia="宋体" w:cs="宋体"/>
        </w:rPr>
      </w:pPr>
    </w:p>
    <w:p w14:paraId="7C41A2F8">
      <w:pPr>
        <w:rPr>
          <w:rFonts w:ascii="宋体" w:hAnsi="宋体" w:cs="宋体"/>
        </w:rPr>
      </w:pPr>
    </w:p>
    <w:p w14:paraId="7C1BC042">
      <w:pPr>
        <w:rPr>
          <w:rFonts w:ascii="宋体" w:hAnsi="宋体" w:cs="宋体"/>
          <w:b/>
          <w:kern w:val="0"/>
          <w:sz w:val="32"/>
          <w:szCs w:val="32"/>
        </w:rPr>
      </w:pPr>
      <w:r>
        <w:rPr>
          <w:rFonts w:hint="eastAsia" w:ascii="宋体" w:hAnsi="宋体" w:cs="宋体"/>
          <w:b/>
          <w:kern w:val="0"/>
          <w:sz w:val="32"/>
          <w:szCs w:val="32"/>
        </w:rPr>
        <w:br w:type="page"/>
      </w:r>
    </w:p>
    <w:p w14:paraId="71003AD1">
      <w:pPr>
        <w:widowControl/>
        <w:numPr>
          <w:ilvl w:val="0"/>
          <w:numId w:val="4"/>
        </w:numPr>
        <w:spacing w:line="360" w:lineRule="auto"/>
        <w:jc w:val="center"/>
        <w:rPr>
          <w:rFonts w:ascii="宋体" w:hAnsi="宋体" w:cs="宋体"/>
          <w:b/>
          <w:kern w:val="0"/>
          <w:sz w:val="32"/>
          <w:szCs w:val="32"/>
        </w:rPr>
      </w:pPr>
      <w:r>
        <w:rPr>
          <w:rFonts w:hint="eastAsia" w:ascii="宋体" w:hAnsi="宋体" w:cs="宋体"/>
          <w:b/>
          <w:kern w:val="0"/>
          <w:sz w:val="32"/>
          <w:szCs w:val="32"/>
        </w:rPr>
        <w:t>营业执照</w:t>
      </w:r>
    </w:p>
    <w:p w14:paraId="785A5D87">
      <w:pPr>
        <w:widowControl/>
        <w:spacing w:line="360" w:lineRule="auto"/>
        <w:jc w:val="center"/>
        <w:rPr>
          <w:rFonts w:ascii="宋体" w:hAnsi="宋体" w:cs="宋体"/>
          <w:b/>
          <w:kern w:val="0"/>
          <w:sz w:val="32"/>
          <w:szCs w:val="32"/>
        </w:rPr>
      </w:pPr>
      <w:r>
        <w:rPr>
          <w:rFonts w:hint="eastAsia" w:ascii="宋体" w:hAnsi="宋体" w:cs="宋体"/>
          <w:b/>
          <w:kern w:val="0"/>
          <w:sz w:val="32"/>
          <w:szCs w:val="32"/>
        </w:rPr>
        <w:t>（提供营业执照复印件加盖电子印章）</w:t>
      </w:r>
    </w:p>
    <w:p w14:paraId="2EF43D75">
      <w:pPr>
        <w:widowControl/>
        <w:spacing w:line="360" w:lineRule="auto"/>
        <w:rPr>
          <w:rFonts w:ascii="宋体" w:hAnsi="宋体" w:cs="宋体"/>
          <w:b/>
          <w:strike/>
          <w:kern w:val="0"/>
          <w:sz w:val="32"/>
          <w:szCs w:val="32"/>
        </w:rPr>
      </w:pPr>
    </w:p>
    <w:p w14:paraId="2D93427B">
      <w:pPr>
        <w:widowControl/>
        <w:spacing w:line="360" w:lineRule="auto"/>
        <w:ind w:firstLine="2891" w:firstLineChars="900"/>
        <w:rPr>
          <w:rFonts w:ascii="宋体" w:hAnsi="宋体" w:cs="宋体"/>
          <w:b/>
          <w:strike/>
          <w:kern w:val="0"/>
          <w:sz w:val="32"/>
          <w:szCs w:val="32"/>
        </w:rPr>
      </w:pPr>
      <w:r>
        <w:rPr>
          <w:rFonts w:hint="eastAsia" w:ascii="宋体" w:hAnsi="宋体" w:cs="宋体"/>
          <w:b/>
          <w:strike/>
          <w:kern w:val="0"/>
          <w:sz w:val="32"/>
          <w:szCs w:val="32"/>
        </w:rPr>
        <w:t>三、联合协议（如果有）</w:t>
      </w:r>
    </w:p>
    <w:p w14:paraId="00CBC23A">
      <w:pPr>
        <w:widowControl/>
        <w:spacing w:line="360" w:lineRule="auto"/>
        <w:ind w:firstLine="482" w:firstLineChars="200"/>
        <w:jc w:val="left"/>
        <w:rPr>
          <w:rFonts w:ascii="宋体" w:hAnsi="宋体" w:cs="宋体"/>
          <w:b/>
          <w:strike/>
          <w:sz w:val="24"/>
        </w:rPr>
      </w:pPr>
      <w:r>
        <w:rPr>
          <w:rFonts w:hint="eastAsia" w:ascii="宋体" w:hAnsi="宋体" w:cs="宋体"/>
          <w:b/>
          <w:strike/>
          <w:sz w:val="24"/>
        </w:rPr>
        <w:t>[以联合体形式投标的，提供联合协议（附件4）；本项目不接受联合体投标或者供应商不以联合体形式投标的，则不需要提供]</w:t>
      </w:r>
    </w:p>
    <w:p w14:paraId="4785EE93">
      <w:pPr>
        <w:pStyle w:val="26"/>
        <w:rPr>
          <w:rFonts w:ascii="宋体" w:hAnsi="宋体" w:eastAsia="宋体" w:cs="宋体"/>
          <w:strike/>
          <w:color w:val="auto"/>
        </w:rPr>
      </w:pPr>
    </w:p>
    <w:p w14:paraId="0E09FE78">
      <w:pPr>
        <w:snapToGrid w:val="0"/>
        <w:spacing w:line="360" w:lineRule="auto"/>
        <w:jc w:val="center"/>
        <w:rPr>
          <w:rFonts w:ascii="宋体" w:hAnsi="宋体" w:cs="宋体"/>
          <w:b/>
          <w:strike/>
          <w:kern w:val="0"/>
          <w:sz w:val="32"/>
          <w:szCs w:val="32"/>
        </w:rPr>
      </w:pPr>
      <w:r>
        <w:rPr>
          <w:rFonts w:hint="eastAsia" w:ascii="宋体" w:hAnsi="宋体" w:cs="宋体"/>
          <w:b/>
          <w:strike/>
          <w:kern w:val="0"/>
          <w:sz w:val="32"/>
          <w:szCs w:val="32"/>
        </w:rPr>
        <w:t>四、分包意向协议（如果有）</w:t>
      </w:r>
    </w:p>
    <w:p w14:paraId="0B0CCB94">
      <w:pPr>
        <w:widowControl/>
        <w:spacing w:line="360" w:lineRule="auto"/>
        <w:ind w:firstLine="361" w:firstLineChars="150"/>
        <w:jc w:val="left"/>
        <w:rPr>
          <w:rFonts w:ascii="宋体" w:hAnsi="宋体" w:cs="宋体"/>
          <w:b/>
          <w:strike/>
          <w:sz w:val="24"/>
        </w:rPr>
      </w:pPr>
      <w:r>
        <w:rPr>
          <w:rFonts w:hint="eastAsia" w:ascii="宋体" w:hAnsi="宋体" w:cs="宋体"/>
          <w:b/>
          <w:strike/>
          <w:sz w:val="24"/>
        </w:rPr>
        <w:t>[中标后以分包方式履行合同的，提供分包意向协议(附件5)；采购人不同意分包或者供应商中标后不以分包方式履行合同的，则不需要提供。]</w:t>
      </w:r>
    </w:p>
    <w:p w14:paraId="0E592C57">
      <w:pPr>
        <w:snapToGrid w:val="0"/>
        <w:spacing w:line="360" w:lineRule="auto"/>
        <w:ind w:right="480"/>
        <w:jc w:val="center"/>
        <w:rPr>
          <w:rFonts w:ascii="宋体" w:hAnsi="宋体" w:cs="宋体"/>
          <w:b/>
          <w:strike/>
          <w:kern w:val="0"/>
          <w:sz w:val="32"/>
          <w:szCs w:val="32"/>
        </w:rPr>
      </w:pPr>
    </w:p>
    <w:p w14:paraId="386D1BA2">
      <w:pPr>
        <w:snapToGrid w:val="0"/>
        <w:spacing w:line="360" w:lineRule="auto"/>
        <w:ind w:right="480"/>
        <w:jc w:val="center"/>
        <w:rPr>
          <w:rFonts w:ascii="宋体" w:hAnsi="宋体" w:cs="宋体"/>
          <w:b/>
          <w:strike/>
          <w:kern w:val="0"/>
          <w:sz w:val="32"/>
          <w:szCs w:val="32"/>
        </w:rPr>
      </w:pPr>
      <w:r>
        <w:rPr>
          <w:rFonts w:hint="eastAsia" w:ascii="宋体" w:hAnsi="宋体" w:cs="宋体"/>
          <w:b/>
          <w:strike/>
          <w:kern w:val="0"/>
          <w:sz w:val="32"/>
          <w:szCs w:val="32"/>
        </w:rPr>
        <w:t>五、落实采购政策需满足的资格要求（如果有）</w:t>
      </w:r>
    </w:p>
    <w:p w14:paraId="1661A8DF">
      <w:pPr>
        <w:spacing w:line="360" w:lineRule="auto"/>
        <w:rPr>
          <w:rFonts w:ascii="宋体" w:hAnsi="宋体" w:cs="宋体"/>
          <w:strike/>
          <w:sz w:val="24"/>
        </w:rPr>
      </w:pPr>
      <w:r>
        <w:rPr>
          <w:rFonts w:hint="eastAsia" w:ascii="宋体" w:hAnsi="宋体" w:cs="宋体"/>
          <w:strike/>
          <w:sz w:val="24"/>
        </w:rPr>
        <w:t>（根据招标公告落实采购政策需满足的资格要求选择提供相应的材料；未要求的，无需提供）</w:t>
      </w:r>
    </w:p>
    <w:p w14:paraId="742A490B">
      <w:pPr>
        <w:widowControl/>
        <w:spacing w:line="360" w:lineRule="auto"/>
        <w:ind w:left="150"/>
        <w:jc w:val="center"/>
        <w:rPr>
          <w:rFonts w:ascii="宋体" w:hAnsi="宋体" w:cs="宋体"/>
          <w:b/>
          <w:strike/>
          <w:kern w:val="0"/>
          <w:sz w:val="32"/>
          <w:szCs w:val="32"/>
        </w:rPr>
      </w:pPr>
    </w:p>
    <w:p w14:paraId="070BB02A">
      <w:pPr>
        <w:widowControl/>
        <w:spacing w:line="360" w:lineRule="auto"/>
        <w:ind w:left="150"/>
        <w:jc w:val="center"/>
        <w:rPr>
          <w:rFonts w:ascii="宋体" w:hAnsi="宋体" w:cs="宋体"/>
          <w:b/>
          <w:strike/>
          <w:kern w:val="0"/>
          <w:sz w:val="32"/>
          <w:szCs w:val="32"/>
        </w:rPr>
      </w:pPr>
      <w:r>
        <w:rPr>
          <w:rFonts w:hint="eastAsia" w:ascii="宋体" w:hAnsi="宋体" w:cs="宋体"/>
          <w:b/>
          <w:strike/>
          <w:kern w:val="0"/>
          <w:sz w:val="32"/>
          <w:szCs w:val="32"/>
        </w:rPr>
        <w:t>六、本项目的特定资格要求（如果有）</w:t>
      </w:r>
    </w:p>
    <w:p w14:paraId="2073548D">
      <w:pPr>
        <w:spacing w:line="360" w:lineRule="auto"/>
        <w:jc w:val="center"/>
        <w:rPr>
          <w:rFonts w:ascii="宋体" w:hAnsi="宋体" w:cs="宋体"/>
          <w:strike/>
          <w:sz w:val="24"/>
        </w:rPr>
      </w:pPr>
      <w:r>
        <w:rPr>
          <w:rFonts w:hint="eastAsia" w:ascii="宋体" w:hAnsi="宋体" w:cs="宋体"/>
          <w:strike/>
          <w:sz w:val="24"/>
        </w:rPr>
        <w:t>（根据招标公告本项目的特定资格要求提供相应的材料；未要求的，无需提供）</w:t>
      </w:r>
    </w:p>
    <w:p w14:paraId="5FA29248">
      <w:pPr>
        <w:spacing w:line="336" w:lineRule="auto"/>
        <w:jc w:val="center"/>
        <w:rPr>
          <w:rFonts w:ascii="宋体" w:hAnsi="宋体" w:cs="宋体"/>
          <w:b/>
          <w:strike/>
          <w:kern w:val="0"/>
          <w:sz w:val="36"/>
          <w:szCs w:val="36"/>
        </w:rPr>
      </w:pPr>
    </w:p>
    <w:p w14:paraId="634E4749">
      <w:pPr>
        <w:spacing w:line="336" w:lineRule="auto"/>
        <w:jc w:val="center"/>
        <w:rPr>
          <w:rFonts w:ascii="宋体" w:hAnsi="宋体" w:cs="宋体"/>
          <w:b/>
          <w:strike/>
          <w:kern w:val="0"/>
          <w:sz w:val="36"/>
          <w:szCs w:val="36"/>
        </w:rPr>
      </w:pPr>
    </w:p>
    <w:p w14:paraId="361F1FAD">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val="en-US" w:eastAsia="zh-CN"/>
        </w:rPr>
        <w:t>七、</w:t>
      </w:r>
      <w:r>
        <w:rPr>
          <w:rFonts w:hint="eastAsia" w:ascii="宋体" w:hAnsi="宋体" w:eastAsia="宋体" w:cs="宋体"/>
          <w:b/>
          <w:color w:val="auto"/>
          <w:sz w:val="32"/>
          <w:szCs w:val="32"/>
          <w:highlight w:val="none"/>
        </w:rPr>
        <w:t>中小企业声明函（</w:t>
      </w:r>
      <w:r>
        <w:rPr>
          <w:rFonts w:hint="eastAsia" w:ascii="宋体" w:hAnsi="宋体" w:eastAsia="宋体" w:cs="宋体"/>
          <w:b/>
          <w:color w:val="auto"/>
          <w:sz w:val="32"/>
          <w:szCs w:val="32"/>
          <w:highlight w:val="none"/>
          <w:lang w:val="en-US" w:eastAsia="zh-CN"/>
        </w:rPr>
        <w:t>货物</w:t>
      </w:r>
      <w:r>
        <w:rPr>
          <w:rFonts w:hint="eastAsia" w:ascii="宋体" w:hAnsi="宋体" w:eastAsia="宋体" w:cs="宋体"/>
          <w:b/>
          <w:color w:val="auto"/>
          <w:sz w:val="32"/>
          <w:szCs w:val="32"/>
          <w:highlight w:val="none"/>
        </w:rPr>
        <w:t>）</w:t>
      </w:r>
    </w:p>
    <w:p w14:paraId="6FEBA7BF">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本公司（联合体）郑重声明，根据《政府采购促进中小企业发展管理办法》（财库﹝2020﹞46 号）的规定，本公司（联合体）参加 </w:t>
      </w:r>
      <w:r>
        <w:rPr>
          <w:rFonts w:hint="eastAsia" w:ascii="宋体" w:hAnsi="宋体" w:eastAsia="宋体" w:cs="宋体"/>
          <w:color w:val="auto"/>
          <w:sz w:val="24"/>
          <w:highlight w:val="none"/>
          <w:u w:val="single"/>
        </w:rPr>
        <w:t xml:space="preserve">（采购人）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eastAsia="zh-CN"/>
        </w:rPr>
        <w:t>（项目名称）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采购活动</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提供的</w:t>
      </w:r>
      <w:r>
        <w:rPr>
          <w:rFonts w:hint="eastAsia" w:ascii="宋体" w:hAnsi="宋体" w:eastAsia="宋体" w:cs="宋体"/>
          <w:color w:val="auto"/>
          <w:sz w:val="24"/>
          <w:highlight w:val="none"/>
          <w:lang w:val="en-US" w:eastAsia="zh-CN"/>
        </w:rPr>
        <w:t>货物</w:t>
      </w:r>
      <w:r>
        <w:rPr>
          <w:rFonts w:hint="eastAsia" w:ascii="宋体" w:hAnsi="宋体" w:eastAsia="宋体" w:cs="宋体"/>
          <w:color w:val="auto"/>
          <w:sz w:val="24"/>
          <w:highlight w:val="none"/>
        </w:rPr>
        <w:t>全部由符合政策要求的中小企业</w:t>
      </w:r>
      <w:r>
        <w:rPr>
          <w:rFonts w:hint="eastAsia" w:ascii="宋体" w:hAnsi="宋体" w:eastAsia="宋体" w:cs="宋体"/>
          <w:color w:val="auto"/>
          <w:sz w:val="24"/>
          <w:highlight w:val="none"/>
          <w:lang w:val="en-US" w:eastAsia="zh-CN"/>
        </w:rPr>
        <w:t>制造</w:t>
      </w:r>
      <w:r>
        <w:rPr>
          <w:rFonts w:hint="eastAsia" w:ascii="宋体" w:hAnsi="宋体" w:eastAsia="宋体" w:cs="宋体"/>
          <w:color w:val="auto"/>
          <w:sz w:val="24"/>
          <w:highlight w:val="none"/>
        </w:rPr>
        <w:t>。相关企业（含联合体中的中小企业、签订分包意向协议的中小企业）的具体情况如下：</w:t>
      </w:r>
    </w:p>
    <w:p w14:paraId="6F201242">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highlight w:val="none"/>
        </w:rPr>
        <w:t xml:space="preserve"> </w:t>
      </w:r>
      <w:r>
        <w:rPr>
          <w:rFonts w:hint="eastAsia" w:ascii="宋体" w:hAnsi="宋体" w:eastAsia="宋体" w:cs="宋体"/>
          <w:color w:val="auto"/>
          <w:sz w:val="24"/>
          <w:highlight w:val="none"/>
          <w:u w:val="single"/>
          <w:lang w:eastAsia="zh-CN"/>
        </w:rPr>
        <w:t>（项目名称）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 xml:space="preserve"> （采购文件中明确的所属行业）</w:t>
      </w: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制造商</w:t>
      </w:r>
      <w:r>
        <w:rPr>
          <w:rFonts w:hint="eastAsia" w:ascii="宋体" w:hAnsi="宋体" w:eastAsia="宋体" w:cs="宋体"/>
          <w:color w:val="auto"/>
          <w:sz w:val="24"/>
          <w:highlight w:val="none"/>
        </w:rPr>
        <w:t xml:space="preserve">为 </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 xml:space="preserve"> ，从业人员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（中型企业、小型企业、微型企业） </w:t>
      </w:r>
      <w:r>
        <w:rPr>
          <w:rFonts w:hint="eastAsia" w:ascii="宋体" w:hAnsi="宋体" w:eastAsia="宋体" w:cs="宋体"/>
          <w:color w:val="auto"/>
          <w:sz w:val="24"/>
          <w:highlight w:val="none"/>
        </w:rPr>
        <w:t>；</w:t>
      </w:r>
    </w:p>
    <w:p w14:paraId="39828782">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u w:val="single"/>
        </w:rPr>
        <w:t xml:space="preserve"> （标的名称），</w:t>
      </w:r>
      <w:r>
        <w:rPr>
          <w:rFonts w:hint="eastAsia" w:ascii="宋体" w:hAnsi="宋体" w:eastAsia="宋体" w:cs="宋体"/>
          <w:color w:val="auto"/>
          <w:sz w:val="24"/>
          <w:highlight w:val="none"/>
        </w:rPr>
        <w:t xml:space="preserve">属于 </w:t>
      </w:r>
      <w:r>
        <w:rPr>
          <w:rFonts w:hint="eastAsia" w:ascii="宋体" w:hAnsi="宋体" w:eastAsia="宋体" w:cs="宋体"/>
          <w:color w:val="auto"/>
          <w:sz w:val="24"/>
          <w:highlight w:val="none"/>
          <w:u w:val="single"/>
        </w:rPr>
        <w:t xml:space="preserve">（采购文件中明确的所属行业） </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制造商</w:t>
      </w:r>
      <w:r>
        <w:rPr>
          <w:rFonts w:hint="eastAsia" w:ascii="宋体" w:hAnsi="宋体" w:eastAsia="宋体" w:cs="宋体"/>
          <w:color w:val="auto"/>
          <w:sz w:val="24"/>
          <w:highlight w:val="none"/>
        </w:rPr>
        <w:t xml:space="preserve">为 </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 xml:space="preserve"> ，从业人员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（中型企业、小型企业、微型企业） </w:t>
      </w:r>
      <w:r>
        <w:rPr>
          <w:rFonts w:hint="eastAsia" w:ascii="宋体" w:hAnsi="宋体" w:eastAsia="宋体" w:cs="宋体"/>
          <w:color w:val="auto"/>
          <w:sz w:val="24"/>
          <w:highlight w:val="none"/>
        </w:rPr>
        <w:t>；</w:t>
      </w:r>
    </w:p>
    <w:p w14:paraId="6536B245">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12E95E7C">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4DF900EB">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15384F1F">
      <w:pPr>
        <w:spacing w:line="360" w:lineRule="auto"/>
        <w:ind w:right="1760"/>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投标人名称（电子签名）：</w:t>
      </w:r>
    </w:p>
    <w:p w14:paraId="44468CA1">
      <w:pPr>
        <w:spacing w:line="360" w:lineRule="auto"/>
        <w:ind w:right="1120" w:firstLine="4680" w:firstLineChars="1950"/>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w:t>
      </w:r>
    </w:p>
    <w:p w14:paraId="4DE8DC4B">
      <w:pPr>
        <w:spacing w:line="360" w:lineRule="auto"/>
        <w:ind w:firstLine="310" w:firstLineChars="147"/>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从业人员、营业收入、资产总额填报上一年度数据，无上一年度数据的新成立企业可不填报。</w:t>
      </w:r>
    </w:p>
    <w:p w14:paraId="6A733E19">
      <w:pPr>
        <w:spacing w:line="360" w:lineRule="auto"/>
        <w:ind w:right="420"/>
        <w:rPr>
          <w:rFonts w:hint="eastAsia" w:ascii="宋体" w:hAnsi="宋体" w:eastAsia="宋体" w:cs="宋体"/>
          <w:color w:val="auto"/>
          <w:sz w:val="24"/>
          <w:highlight w:val="none"/>
        </w:rPr>
      </w:pPr>
    </w:p>
    <w:p w14:paraId="6DC22593">
      <w:pPr>
        <w:spacing w:line="360" w:lineRule="auto"/>
        <w:ind w:right="42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注：</w:t>
      </w:r>
    </w:p>
    <w:p w14:paraId="53523440">
      <w:pPr>
        <w:spacing w:line="360" w:lineRule="auto"/>
        <w:ind w:right="42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2AAE88B2">
      <w:pPr>
        <w:jc w:val="left"/>
        <w:rPr>
          <w:rFonts w:ascii="宋体" w:hAnsi="宋体" w:cs="宋体"/>
          <w:b/>
          <w:kern w:val="0"/>
          <w:sz w:val="36"/>
          <w:szCs w:val="36"/>
        </w:rPr>
      </w:pPr>
    </w:p>
    <w:p w14:paraId="4C61892F">
      <w:pPr>
        <w:spacing w:line="240" w:lineRule="auto"/>
        <w:jc w:val="left"/>
        <w:rPr>
          <w:rFonts w:hint="eastAsia" w:ascii="宋体" w:hAnsi="宋体" w:cs="宋体"/>
          <w:b/>
          <w:kern w:val="0"/>
          <w:sz w:val="36"/>
          <w:szCs w:val="36"/>
        </w:rPr>
      </w:pPr>
      <w:r>
        <w:rPr>
          <w:rFonts w:hint="eastAsia" w:ascii="宋体" w:hAnsi="宋体" w:cs="宋体"/>
          <w:b/>
          <w:kern w:val="0"/>
          <w:sz w:val="36"/>
          <w:szCs w:val="36"/>
        </w:rPr>
        <w:br w:type="page"/>
      </w:r>
    </w:p>
    <w:p w14:paraId="1CAB60D5">
      <w:pPr>
        <w:spacing w:line="336" w:lineRule="auto"/>
        <w:jc w:val="center"/>
        <w:rPr>
          <w:rFonts w:ascii="宋体" w:hAnsi="宋体" w:cs="宋体"/>
          <w:b/>
          <w:kern w:val="0"/>
          <w:sz w:val="36"/>
          <w:szCs w:val="36"/>
        </w:rPr>
      </w:pPr>
      <w:r>
        <w:rPr>
          <w:rFonts w:hint="eastAsia" w:ascii="宋体" w:hAnsi="宋体" w:cs="宋体"/>
          <w:b/>
          <w:kern w:val="0"/>
          <w:sz w:val="36"/>
          <w:szCs w:val="36"/>
        </w:rPr>
        <w:t>商务技术文件部分</w:t>
      </w:r>
    </w:p>
    <w:p w14:paraId="77D73A92">
      <w:pPr>
        <w:spacing w:line="336" w:lineRule="auto"/>
        <w:jc w:val="center"/>
        <w:outlineLvl w:val="0"/>
        <w:rPr>
          <w:rFonts w:ascii="宋体" w:hAnsi="宋体" w:cs="宋体"/>
          <w:b/>
          <w:kern w:val="0"/>
          <w:sz w:val="24"/>
        </w:rPr>
      </w:pPr>
    </w:p>
    <w:p w14:paraId="2838C407">
      <w:pPr>
        <w:spacing w:line="336" w:lineRule="auto"/>
        <w:jc w:val="center"/>
        <w:outlineLvl w:val="0"/>
        <w:rPr>
          <w:rFonts w:ascii="宋体" w:hAnsi="宋体" w:cs="宋体"/>
          <w:b/>
          <w:kern w:val="0"/>
          <w:sz w:val="28"/>
          <w:szCs w:val="28"/>
        </w:rPr>
      </w:pPr>
      <w:r>
        <w:rPr>
          <w:rFonts w:hint="eastAsia" w:ascii="宋体" w:hAnsi="宋体" w:cs="宋体"/>
          <w:b/>
          <w:kern w:val="0"/>
          <w:sz w:val="28"/>
          <w:szCs w:val="28"/>
        </w:rPr>
        <w:t>目录</w:t>
      </w:r>
    </w:p>
    <w:p w14:paraId="4159D5DF">
      <w:pPr>
        <w:pStyle w:val="29"/>
        <w:spacing w:line="336" w:lineRule="auto"/>
        <w:ind w:left="0" w:firstLine="0" w:firstLineChars="0"/>
        <w:rPr>
          <w:rFonts w:ascii="宋体" w:hAnsi="宋体" w:eastAsia="宋体" w:cs="宋体"/>
        </w:rPr>
      </w:pPr>
      <w:r>
        <w:rPr>
          <w:rFonts w:hint="eastAsia" w:ascii="宋体" w:hAnsi="宋体" w:eastAsia="宋体" w:cs="宋体"/>
        </w:rPr>
        <w:t>（1）评分对应表………………………………………………………………（页码）</w:t>
      </w:r>
    </w:p>
    <w:p w14:paraId="6E7D0531">
      <w:pPr>
        <w:pStyle w:val="29"/>
        <w:spacing w:line="336" w:lineRule="auto"/>
        <w:ind w:left="0" w:firstLine="0" w:firstLineChars="0"/>
        <w:rPr>
          <w:rFonts w:ascii="宋体" w:hAnsi="宋体" w:eastAsia="宋体" w:cs="宋体"/>
        </w:rPr>
      </w:pPr>
      <w:r>
        <w:rPr>
          <w:rFonts w:hint="eastAsia" w:ascii="宋体" w:hAnsi="宋体" w:eastAsia="宋体" w:cs="宋体"/>
        </w:rPr>
        <w:t>（2）投标函……………………………………………………………………（页码）</w:t>
      </w:r>
    </w:p>
    <w:p w14:paraId="2D6A272B">
      <w:pPr>
        <w:pStyle w:val="29"/>
        <w:spacing w:line="336" w:lineRule="auto"/>
        <w:ind w:left="0" w:firstLine="0" w:firstLineChars="0"/>
        <w:rPr>
          <w:rFonts w:ascii="宋体" w:hAnsi="宋体" w:eastAsia="宋体" w:cs="宋体"/>
        </w:rPr>
      </w:pPr>
      <w:r>
        <w:rPr>
          <w:rFonts w:hint="eastAsia" w:ascii="宋体" w:hAnsi="宋体" w:eastAsia="宋体" w:cs="宋体"/>
        </w:rPr>
        <w:t>（3）法定代表人授权委托书 ……………………………………………… （页码）</w:t>
      </w:r>
      <w:r>
        <w:rPr>
          <w:rFonts w:hint="eastAsia" w:ascii="宋体" w:hAnsi="宋体" w:eastAsia="宋体" w:cs="宋体"/>
          <w:lang w:val="zh-CN"/>
        </w:rPr>
        <w:t>）</w:t>
      </w:r>
    </w:p>
    <w:p w14:paraId="66867B58">
      <w:pPr>
        <w:pStyle w:val="29"/>
        <w:spacing w:line="336" w:lineRule="auto"/>
        <w:ind w:left="0" w:firstLine="0" w:firstLineChars="0"/>
        <w:rPr>
          <w:rFonts w:ascii="宋体" w:hAnsi="宋体" w:eastAsia="宋体" w:cs="宋体"/>
        </w:rPr>
      </w:pPr>
      <w:r>
        <w:rPr>
          <w:rFonts w:hint="eastAsia" w:ascii="宋体" w:hAnsi="宋体" w:eastAsia="宋体" w:cs="宋体"/>
        </w:rPr>
        <w:t>（4）法定代表人及其授权代表身份证复印件………………………………（页码）</w:t>
      </w:r>
    </w:p>
    <w:p w14:paraId="4BCF43BF">
      <w:pPr>
        <w:pStyle w:val="29"/>
        <w:spacing w:line="336" w:lineRule="auto"/>
        <w:ind w:left="0" w:firstLine="0" w:firstLineChars="0"/>
        <w:rPr>
          <w:rFonts w:ascii="宋体" w:hAnsi="宋体" w:eastAsia="宋体" w:cs="宋体"/>
        </w:rPr>
      </w:pPr>
      <w:r>
        <w:rPr>
          <w:rFonts w:hint="eastAsia" w:ascii="宋体" w:hAnsi="宋体" w:eastAsia="宋体" w:cs="宋体"/>
        </w:rPr>
        <w:t>（5）法定代表人身份证明书……………………………………………… （页码）</w:t>
      </w:r>
    </w:p>
    <w:p w14:paraId="6636F9D3">
      <w:pPr>
        <w:pStyle w:val="29"/>
        <w:spacing w:line="336" w:lineRule="auto"/>
        <w:ind w:left="0" w:firstLine="0" w:firstLineChars="0"/>
        <w:rPr>
          <w:rFonts w:ascii="宋体" w:hAnsi="宋体" w:eastAsia="宋体" w:cs="宋体"/>
        </w:rPr>
      </w:pPr>
      <w:r>
        <w:rPr>
          <w:rFonts w:hint="eastAsia" w:ascii="宋体" w:hAnsi="宋体" w:eastAsia="宋体" w:cs="宋体"/>
        </w:rPr>
        <w:t>（6）商务技术偏离表……………………………………………………… （页码）</w:t>
      </w:r>
    </w:p>
    <w:p w14:paraId="3F9C1B6F">
      <w:pPr>
        <w:pStyle w:val="29"/>
        <w:spacing w:line="336" w:lineRule="auto"/>
        <w:ind w:left="0" w:firstLine="0" w:firstLineChars="0"/>
        <w:rPr>
          <w:rFonts w:ascii="宋体" w:hAnsi="宋体" w:eastAsia="宋体" w:cs="宋体"/>
        </w:rPr>
      </w:pPr>
      <w:r>
        <w:rPr>
          <w:rFonts w:hint="eastAsia" w:ascii="宋体" w:hAnsi="宋体" w:eastAsia="宋体" w:cs="宋体"/>
          <w:lang w:val="zh-CN"/>
        </w:rPr>
        <w:t>（</w:t>
      </w:r>
      <w:r>
        <w:rPr>
          <w:rFonts w:hint="eastAsia" w:ascii="宋体" w:hAnsi="宋体" w:eastAsia="宋体" w:cs="宋体"/>
        </w:rPr>
        <w:t>7</w:t>
      </w:r>
      <w:r>
        <w:rPr>
          <w:rFonts w:hint="eastAsia" w:ascii="宋体" w:hAnsi="宋体" w:eastAsia="宋体" w:cs="宋体"/>
          <w:lang w:val="zh-CN"/>
        </w:rPr>
        <w:t>）采购供应商廉洁自律承诺书</w:t>
      </w:r>
      <w:r>
        <w:rPr>
          <w:rFonts w:hint="eastAsia" w:ascii="宋体" w:hAnsi="宋体" w:eastAsia="宋体" w:cs="宋体"/>
        </w:rPr>
        <w:t>…………………………………………… （页码）</w:t>
      </w:r>
    </w:p>
    <w:p w14:paraId="7966A6DC">
      <w:pPr>
        <w:spacing w:line="360" w:lineRule="auto"/>
        <w:ind w:right="-510" w:rightChars="-243"/>
        <w:rPr>
          <w:rFonts w:ascii="宋体" w:hAnsi="宋体" w:cs="宋体"/>
          <w:sz w:val="24"/>
        </w:rPr>
      </w:pPr>
      <w:r>
        <w:rPr>
          <w:rFonts w:hint="eastAsia" w:ascii="宋体" w:hAnsi="宋体" w:cs="宋体"/>
          <w:sz w:val="24"/>
        </w:rPr>
        <w:t>（8）</w:t>
      </w:r>
      <w:r>
        <w:rPr>
          <w:rFonts w:hint="eastAsia" w:ascii="宋体" w:hAnsi="宋体" w:cs="宋体"/>
          <w:sz w:val="24"/>
          <w:lang w:val="zh-CN"/>
        </w:rPr>
        <w:t>主要业绩证明…………………………………………………</w:t>
      </w:r>
      <w:r>
        <w:rPr>
          <w:rFonts w:hint="eastAsia" w:ascii="宋体" w:hAnsi="宋体" w:cs="宋体"/>
          <w:sz w:val="24"/>
        </w:rPr>
        <w:t>…………（页码）</w:t>
      </w:r>
    </w:p>
    <w:p w14:paraId="167457C8">
      <w:pPr>
        <w:spacing w:line="360" w:lineRule="auto"/>
        <w:ind w:right="-510" w:rightChars="-243"/>
        <w:outlineLvl w:val="0"/>
        <w:rPr>
          <w:rFonts w:ascii="宋体" w:hAnsi="宋体" w:cs="宋体"/>
          <w:kern w:val="0"/>
          <w:sz w:val="24"/>
        </w:rPr>
      </w:pPr>
      <w:r>
        <w:rPr>
          <w:rFonts w:hint="eastAsia" w:ascii="宋体" w:hAnsi="宋体" w:cs="宋体"/>
          <w:kern w:val="0"/>
          <w:sz w:val="24"/>
        </w:rPr>
        <w:t>（9）技术解决方案…………………………</w:t>
      </w:r>
      <w:r>
        <w:rPr>
          <w:rFonts w:hint="eastAsia" w:ascii="宋体" w:hAnsi="宋体" w:cs="宋体"/>
        </w:rPr>
        <w:t>………………………………………</w:t>
      </w:r>
      <w:r>
        <w:rPr>
          <w:rFonts w:hint="eastAsia" w:ascii="宋体" w:hAnsi="宋体" w:cs="宋体"/>
          <w:kern w:val="0"/>
          <w:sz w:val="24"/>
        </w:rPr>
        <w:t>（页码）</w:t>
      </w:r>
    </w:p>
    <w:p w14:paraId="221C7AED">
      <w:pPr>
        <w:spacing w:line="360" w:lineRule="auto"/>
        <w:ind w:right="-510" w:rightChars="-243"/>
        <w:outlineLvl w:val="0"/>
        <w:rPr>
          <w:rFonts w:ascii="宋体" w:hAnsi="宋体" w:cs="宋体"/>
          <w:kern w:val="0"/>
          <w:sz w:val="24"/>
        </w:rPr>
      </w:pPr>
      <w:r>
        <w:rPr>
          <w:rFonts w:hint="eastAsia" w:ascii="宋体" w:hAnsi="宋体" w:cs="宋体"/>
          <w:kern w:val="0"/>
          <w:sz w:val="24"/>
        </w:rPr>
        <w:t>（10）组织实施方案…………………………</w:t>
      </w:r>
      <w:r>
        <w:rPr>
          <w:rFonts w:hint="eastAsia" w:ascii="宋体" w:hAnsi="宋体" w:cs="宋体"/>
        </w:rPr>
        <w:t>………………………………………</w:t>
      </w:r>
      <w:r>
        <w:rPr>
          <w:rFonts w:hint="eastAsia" w:ascii="宋体" w:hAnsi="宋体" w:cs="宋体"/>
          <w:kern w:val="0"/>
          <w:sz w:val="24"/>
        </w:rPr>
        <w:t>（页码）</w:t>
      </w:r>
    </w:p>
    <w:p w14:paraId="57861B22">
      <w:pPr>
        <w:spacing w:line="360" w:lineRule="auto"/>
        <w:ind w:right="-510" w:rightChars="-243"/>
        <w:rPr>
          <w:rFonts w:ascii="宋体" w:hAnsi="宋体" w:cs="宋体"/>
          <w:kern w:val="0"/>
          <w:sz w:val="24"/>
        </w:rPr>
      </w:pPr>
      <w:r>
        <w:rPr>
          <w:rFonts w:hint="eastAsia" w:ascii="宋体" w:hAnsi="宋体" w:cs="宋体"/>
          <w:kern w:val="0"/>
          <w:sz w:val="24"/>
        </w:rPr>
        <w:t>（11）售后服务方案…………………………………</w:t>
      </w:r>
      <w:r>
        <w:rPr>
          <w:rFonts w:hint="eastAsia" w:ascii="宋体" w:hAnsi="宋体" w:cs="宋体"/>
        </w:rPr>
        <w:t>……………………………</w:t>
      </w:r>
      <w:r>
        <w:rPr>
          <w:rFonts w:hint="eastAsia" w:ascii="宋体" w:hAnsi="宋体" w:cs="宋体"/>
          <w:kern w:val="0"/>
          <w:sz w:val="24"/>
        </w:rPr>
        <w:t>（页码）</w:t>
      </w:r>
    </w:p>
    <w:p w14:paraId="1A6BCCA0">
      <w:pPr>
        <w:spacing w:line="360" w:lineRule="auto"/>
        <w:ind w:right="-510" w:rightChars="-243"/>
        <w:rPr>
          <w:rFonts w:ascii="宋体" w:hAnsi="宋体" w:cs="宋体"/>
          <w:sz w:val="24"/>
        </w:rPr>
      </w:pPr>
      <w:r>
        <w:rPr>
          <w:rFonts w:hint="eastAsia" w:ascii="宋体" w:hAnsi="宋体" w:cs="宋体"/>
          <w:sz w:val="24"/>
        </w:rPr>
        <w:t>（12）供应商售后服务能力证明材料…………………………………………（页码）</w:t>
      </w:r>
    </w:p>
    <w:p w14:paraId="069933B8">
      <w:pPr>
        <w:spacing w:line="360" w:lineRule="auto"/>
        <w:ind w:right="-510" w:rightChars="-243"/>
        <w:rPr>
          <w:rFonts w:ascii="宋体" w:hAnsi="宋体" w:cs="宋体"/>
          <w:kern w:val="0"/>
          <w:sz w:val="24"/>
        </w:rPr>
      </w:pPr>
      <w:r>
        <w:rPr>
          <w:rFonts w:hint="eastAsia" w:ascii="宋体" w:hAnsi="宋体" w:cs="宋体"/>
          <w:kern w:val="0"/>
          <w:sz w:val="24"/>
        </w:rPr>
        <w:t>（13）项目小组人员名单……………………………</w:t>
      </w:r>
      <w:r>
        <w:rPr>
          <w:rFonts w:hint="eastAsia" w:ascii="宋体" w:hAnsi="宋体" w:cs="宋体"/>
        </w:rPr>
        <w:t>……………………………</w:t>
      </w:r>
      <w:r>
        <w:rPr>
          <w:rFonts w:hint="eastAsia" w:ascii="宋体" w:hAnsi="宋体" w:cs="宋体"/>
          <w:kern w:val="0"/>
          <w:sz w:val="24"/>
        </w:rPr>
        <w:t>（页码）</w:t>
      </w:r>
    </w:p>
    <w:p w14:paraId="6CED43EA">
      <w:pPr>
        <w:spacing w:line="360" w:lineRule="auto"/>
        <w:ind w:right="-510" w:rightChars="-243"/>
        <w:rPr>
          <w:rFonts w:ascii="宋体" w:hAnsi="宋体" w:cs="宋体"/>
          <w:kern w:val="0"/>
          <w:sz w:val="24"/>
        </w:rPr>
      </w:pPr>
      <w:r>
        <w:rPr>
          <w:rFonts w:hint="eastAsia" w:ascii="宋体" w:hAnsi="宋体" w:cs="宋体"/>
          <w:kern w:val="0"/>
          <w:sz w:val="24"/>
        </w:rPr>
        <w:t>（14）</w:t>
      </w:r>
      <w:r>
        <w:rPr>
          <w:rFonts w:hint="eastAsia" w:ascii="宋体" w:hAnsi="宋体" w:cs="宋体"/>
          <w:kern w:val="0"/>
          <w:sz w:val="24"/>
          <w:lang w:val="zh-CN"/>
        </w:rPr>
        <w:t>优惠条件及特殊承诺…………………………</w:t>
      </w:r>
      <w:r>
        <w:rPr>
          <w:rFonts w:hint="eastAsia" w:ascii="宋体" w:hAnsi="宋体" w:cs="宋体"/>
        </w:rPr>
        <w:t>…………………………</w:t>
      </w:r>
      <w:r>
        <w:rPr>
          <w:rFonts w:hint="eastAsia" w:ascii="宋体" w:hAnsi="宋体" w:cs="宋体"/>
          <w:kern w:val="0"/>
          <w:sz w:val="24"/>
        </w:rPr>
        <w:t>…（页码）</w:t>
      </w:r>
    </w:p>
    <w:p w14:paraId="2F706AA4">
      <w:pPr>
        <w:spacing w:line="360" w:lineRule="auto"/>
        <w:ind w:right="-510" w:rightChars="-243"/>
        <w:rPr>
          <w:rFonts w:ascii="宋体" w:hAnsi="宋体" w:cs="宋体"/>
          <w:kern w:val="0"/>
          <w:sz w:val="24"/>
        </w:rPr>
      </w:pPr>
      <w:r>
        <w:rPr>
          <w:rFonts w:hint="eastAsia" w:ascii="宋体" w:hAnsi="宋体" w:cs="宋体"/>
          <w:kern w:val="0"/>
          <w:sz w:val="24"/>
        </w:rPr>
        <w:t>（15）</w:t>
      </w:r>
      <w:r>
        <w:rPr>
          <w:rFonts w:hint="eastAsia" w:ascii="宋体" w:hAnsi="宋体" w:cs="宋体"/>
          <w:kern w:val="0"/>
          <w:sz w:val="24"/>
          <w:lang w:val="zh-CN"/>
        </w:rPr>
        <w:t>备品备件及供选择的配套零部件清单…………</w:t>
      </w:r>
      <w:r>
        <w:rPr>
          <w:rFonts w:hint="eastAsia" w:ascii="宋体" w:hAnsi="宋体" w:cs="宋体"/>
          <w:kern w:val="0"/>
          <w:sz w:val="24"/>
        </w:rPr>
        <w:t>………………………（页码）</w:t>
      </w:r>
    </w:p>
    <w:p w14:paraId="2478404B">
      <w:pPr>
        <w:spacing w:line="360" w:lineRule="auto"/>
        <w:ind w:right="-510" w:rightChars="-243"/>
        <w:rPr>
          <w:rFonts w:ascii="宋体" w:hAnsi="宋体" w:cs="宋体"/>
          <w:kern w:val="0"/>
          <w:sz w:val="24"/>
        </w:rPr>
      </w:pPr>
      <w:r>
        <w:rPr>
          <w:rFonts w:hint="eastAsia" w:ascii="宋体" w:hAnsi="宋体" w:cs="宋体"/>
          <w:kern w:val="0"/>
          <w:sz w:val="24"/>
        </w:rPr>
        <w:t>（16）</w:t>
      </w:r>
      <w:r>
        <w:rPr>
          <w:rFonts w:hint="eastAsia" w:ascii="宋体" w:hAnsi="宋体" w:cs="宋体"/>
          <w:kern w:val="0"/>
          <w:sz w:val="24"/>
          <w:lang w:val="zh-CN"/>
        </w:rPr>
        <w:t>培训计划………………………………………………</w:t>
      </w:r>
      <w:r>
        <w:rPr>
          <w:rFonts w:hint="eastAsia" w:ascii="宋体" w:hAnsi="宋体" w:cs="宋体"/>
          <w:kern w:val="0"/>
          <w:sz w:val="24"/>
        </w:rPr>
        <w:t>……………………（页码）</w:t>
      </w:r>
    </w:p>
    <w:p w14:paraId="46FB4982">
      <w:pPr>
        <w:spacing w:line="360" w:lineRule="auto"/>
        <w:ind w:right="-510" w:rightChars="-243"/>
        <w:rPr>
          <w:rFonts w:ascii="宋体" w:hAnsi="宋体" w:cs="宋体"/>
          <w:kern w:val="0"/>
          <w:sz w:val="24"/>
        </w:rPr>
      </w:pPr>
      <w:r>
        <w:rPr>
          <w:rFonts w:hint="eastAsia" w:ascii="宋体" w:hAnsi="宋体" w:cs="宋体"/>
          <w:kern w:val="0"/>
          <w:sz w:val="24"/>
        </w:rPr>
        <w:t>（17）</w:t>
      </w:r>
      <w:r>
        <w:rPr>
          <w:rFonts w:hint="eastAsia" w:ascii="宋体" w:hAnsi="宋体" w:cs="宋体"/>
          <w:kern w:val="0"/>
          <w:sz w:val="24"/>
          <w:lang w:val="zh-CN"/>
        </w:rPr>
        <w:t>验收方案………………………………………</w:t>
      </w:r>
      <w:r>
        <w:rPr>
          <w:rFonts w:hint="eastAsia" w:ascii="宋体" w:hAnsi="宋体" w:cs="宋体"/>
        </w:rPr>
        <w:t>………………………………</w:t>
      </w:r>
      <w:r>
        <w:rPr>
          <w:rFonts w:hint="eastAsia" w:ascii="宋体" w:hAnsi="宋体" w:cs="宋体"/>
          <w:kern w:val="0"/>
          <w:sz w:val="24"/>
        </w:rPr>
        <w:t>（页码）</w:t>
      </w:r>
    </w:p>
    <w:p w14:paraId="5C6FC925">
      <w:pPr>
        <w:spacing w:line="360" w:lineRule="auto"/>
        <w:ind w:right="-368" w:rightChars="-175"/>
        <w:rPr>
          <w:rFonts w:ascii="宋体" w:hAnsi="宋体" w:cs="宋体"/>
          <w:b/>
          <w:bCs/>
          <w:sz w:val="24"/>
        </w:rPr>
      </w:pPr>
      <w:r>
        <w:rPr>
          <w:rFonts w:hint="eastAsia" w:ascii="宋体" w:hAnsi="宋体" w:cs="宋体"/>
          <w:kern w:val="0"/>
          <w:sz w:val="24"/>
        </w:rPr>
        <w:t>（18）</w:t>
      </w:r>
      <w:r>
        <w:rPr>
          <w:rFonts w:hint="eastAsia" w:ascii="宋体" w:hAnsi="宋体" w:cs="宋体"/>
          <w:kern w:val="0"/>
          <w:sz w:val="24"/>
          <w:lang w:val="zh-CN"/>
        </w:rPr>
        <w:t>认为需要的其他商务技术文件或说明…</w:t>
      </w:r>
      <w:r>
        <w:rPr>
          <w:rFonts w:hint="eastAsia" w:ascii="宋体" w:hAnsi="宋体" w:cs="宋体"/>
        </w:rPr>
        <w:t>………………………………………</w:t>
      </w:r>
      <w:r>
        <w:rPr>
          <w:rFonts w:hint="eastAsia" w:ascii="宋体" w:hAnsi="宋体" w:cs="宋体"/>
          <w:kern w:val="0"/>
          <w:sz w:val="24"/>
        </w:rPr>
        <w:t>（页码）</w:t>
      </w:r>
    </w:p>
    <w:p w14:paraId="71E7A5B9">
      <w:pPr>
        <w:snapToGrid w:val="0"/>
        <w:spacing w:line="360" w:lineRule="auto"/>
        <w:jc w:val="center"/>
        <w:rPr>
          <w:rFonts w:ascii="宋体" w:hAnsi="宋体" w:cs="宋体"/>
          <w:b/>
          <w:kern w:val="0"/>
          <w:sz w:val="32"/>
          <w:szCs w:val="32"/>
          <w:lang w:val="zh-CN"/>
        </w:rPr>
      </w:pPr>
    </w:p>
    <w:p w14:paraId="6197764F">
      <w:pPr>
        <w:snapToGrid w:val="0"/>
        <w:spacing w:line="360" w:lineRule="auto"/>
        <w:jc w:val="center"/>
        <w:rPr>
          <w:rFonts w:ascii="宋体" w:hAnsi="宋体" w:cs="宋体"/>
          <w:b/>
          <w:kern w:val="0"/>
          <w:sz w:val="32"/>
          <w:szCs w:val="32"/>
          <w:lang w:val="zh-CN"/>
        </w:rPr>
      </w:pPr>
    </w:p>
    <w:p w14:paraId="0B40B2B4">
      <w:pPr>
        <w:pStyle w:val="26"/>
        <w:rPr>
          <w:rFonts w:ascii="宋体" w:hAnsi="宋体" w:eastAsia="宋体" w:cs="宋体"/>
          <w:color w:val="auto"/>
          <w:lang w:val="zh-CN"/>
        </w:rPr>
      </w:pPr>
    </w:p>
    <w:p w14:paraId="23A2D05C">
      <w:pPr>
        <w:pStyle w:val="23"/>
        <w:rPr>
          <w:rFonts w:eastAsia="宋体" w:cs="宋体"/>
          <w:lang w:val="zh-CN"/>
        </w:rPr>
      </w:pPr>
    </w:p>
    <w:p w14:paraId="726E121D">
      <w:pPr>
        <w:rPr>
          <w:rFonts w:ascii="宋体" w:hAnsi="宋体" w:cs="宋体"/>
          <w:lang w:val="zh-CN"/>
        </w:rPr>
      </w:pPr>
    </w:p>
    <w:p w14:paraId="449ECD18">
      <w:pPr>
        <w:snapToGrid w:val="0"/>
        <w:spacing w:line="360" w:lineRule="auto"/>
        <w:jc w:val="center"/>
        <w:rPr>
          <w:rFonts w:ascii="宋体" w:hAnsi="宋体" w:cs="宋体"/>
          <w:b/>
          <w:kern w:val="0"/>
          <w:sz w:val="32"/>
          <w:szCs w:val="32"/>
          <w:lang w:val="zh-CN"/>
        </w:rPr>
      </w:pPr>
    </w:p>
    <w:p w14:paraId="731F39C4">
      <w:pPr>
        <w:snapToGrid w:val="0"/>
        <w:spacing w:line="360" w:lineRule="auto"/>
        <w:jc w:val="center"/>
        <w:rPr>
          <w:rFonts w:ascii="宋体" w:hAnsi="宋体" w:cs="宋体"/>
          <w:b/>
          <w:kern w:val="0"/>
          <w:sz w:val="32"/>
          <w:szCs w:val="32"/>
          <w:lang w:val="zh-CN"/>
        </w:rPr>
      </w:pPr>
    </w:p>
    <w:p w14:paraId="78489F35">
      <w:pPr>
        <w:rPr>
          <w:rFonts w:ascii="宋体" w:hAnsi="宋体" w:cs="宋体"/>
          <w:b/>
          <w:bCs/>
          <w:spacing w:val="6"/>
          <w:sz w:val="32"/>
          <w:szCs w:val="32"/>
        </w:rPr>
      </w:pPr>
      <w:r>
        <w:rPr>
          <w:rFonts w:hint="eastAsia" w:ascii="宋体" w:hAnsi="宋体" w:cs="宋体"/>
          <w:b/>
          <w:bCs/>
          <w:spacing w:val="6"/>
          <w:sz w:val="32"/>
          <w:szCs w:val="32"/>
        </w:rPr>
        <w:br w:type="page"/>
      </w:r>
    </w:p>
    <w:p w14:paraId="6B14F94E">
      <w:pPr>
        <w:spacing w:line="360" w:lineRule="auto"/>
        <w:jc w:val="center"/>
        <w:rPr>
          <w:rFonts w:ascii="宋体" w:hAnsi="宋体" w:cs="宋体"/>
          <w:spacing w:val="6"/>
          <w:sz w:val="32"/>
          <w:szCs w:val="32"/>
        </w:rPr>
      </w:pPr>
      <w:r>
        <w:rPr>
          <w:rFonts w:hint="eastAsia" w:ascii="宋体" w:hAnsi="宋体" w:cs="宋体"/>
          <w:b/>
          <w:bCs/>
          <w:spacing w:val="6"/>
          <w:sz w:val="32"/>
          <w:szCs w:val="32"/>
        </w:rPr>
        <w:t>一、评分对应表</w:t>
      </w:r>
    </w:p>
    <w:p w14:paraId="309FF90D">
      <w:pPr>
        <w:pStyle w:val="7"/>
        <w:snapToGrid w:val="0"/>
        <w:rPr>
          <w:rFonts w:ascii="宋体" w:hAnsi="宋体" w:cs="宋体"/>
          <w:sz w:val="30"/>
          <w:szCs w:val="30"/>
          <w:u w:val="single"/>
        </w:rPr>
      </w:pPr>
      <w:r>
        <w:rPr>
          <w:rFonts w:hint="eastAsia" w:ascii="宋体" w:hAnsi="宋体" w:cs="宋体"/>
          <w:sz w:val="30"/>
          <w:szCs w:val="30"/>
        </w:rPr>
        <w:t xml:space="preserve"> </w:t>
      </w:r>
    </w:p>
    <w:tbl>
      <w:tblPr>
        <w:tblStyle w:val="18"/>
        <w:tblW w:w="9072"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969"/>
        <w:gridCol w:w="2977"/>
        <w:gridCol w:w="2126"/>
      </w:tblGrid>
      <w:tr w14:paraId="39178B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3969" w:type="dxa"/>
            <w:tcBorders>
              <w:top w:val="single" w:color="auto" w:sz="4" w:space="0"/>
              <w:left w:val="single" w:color="auto" w:sz="4" w:space="0"/>
              <w:bottom w:val="single" w:color="auto" w:sz="4" w:space="0"/>
              <w:right w:val="single" w:color="auto" w:sz="4" w:space="0"/>
            </w:tcBorders>
            <w:vAlign w:val="center"/>
          </w:tcPr>
          <w:p w14:paraId="00C4279F">
            <w:pPr>
              <w:snapToGrid w:val="0"/>
              <w:spacing w:before="120" w:beforeLines="50"/>
              <w:jc w:val="center"/>
              <w:rPr>
                <w:rFonts w:ascii="宋体" w:hAnsi="宋体" w:cs="宋体"/>
                <w:sz w:val="24"/>
              </w:rPr>
            </w:pPr>
            <w:r>
              <w:rPr>
                <w:rFonts w:hint="eastAsia" w:ascii="宋体" w:hAnsi="宋体" w:cs="宋体"/>
                <w:sz w:val="24"/>
              </w:rPr>
              <w:t>评分项目</w:t>
            </w:r>
          </w:p>
        </w:tc>
        <w:tc>
          <w:tcPr>
            <w:tcW w:w="2977" w:type="dxa"/>
            <w:tcBorders>
              <w:top w:val="single" w:color="auto" w:sz="4" w:space="0"/>
              <w:left w:val="single" w:color="auto" w:sz="4" w:space="0"/>
              <w:bottom w:val="single" w:color="auto" w:sz="4" w:space="0"/>
              <w:right w:val="single" w:color="auto" w:sz="4" w:space="0"/>
            </w:tcBorders>
            <w:vAlign w:val="center"/>
          </w:tcPr>
          <w:p w14:paraId="7E2B43D6">
            <w:pPr>
              <w:snapToGrid w:val="0"/>
              <w:spacing w:before="120" w:beforeLines="50"/>
              <w:jc w:val="center"/>
              <w:rPr>
                <w:rFonts w:ascii="宋体" w:hAnsi="宋体" w:cs="宋体"/>
                <w:sz w:val="24"/>
              </w:rPr>
            </w:pPr>
            <w:r>
              <w:rPr>
                <w:rFonts w:hint="eastAsia" w:ascii="宋体" w:hAnsi="宋体" w:cs="宋体"/>
                <w:sz w:val="24"/>
              </w:rPr>
              <w:t>投标文件对应资料</w:t>
            </w:r>
          </w:p>
        </w:tc>
        <w:tc>
          <w:tcPr>
            <w:tcW w:w="2126" w:type="dxa"/>
            <w:tcBorders>
              <w:top w:val="single" w:color="auto" w:sz="4" w:space="0"/>
              <w:left w:val="single" w:color="auto" w:sz="4" w:space="0"/>
              <w:bottom w:val="single" w:color="auto" w:sz="4" w:space="0"/>
              <w:right w:val="single" w:color="auto" w:sz="4" w:space="0"/>
            </w:tcBorders>
            <w:vAlign w:val="center"/>
          </w:tcPr>
          <w:p w14:paraId="7AE5ADBF">
            <w:pPr>
              <w:snapToGrid w:val="0"/>
              <w:spacing w:before="120" w:beforeLines="50"/>
              <w:jc w:val="center"/>
              <w:rPr>
                <w:rFonts w:ascii="宋体" w:hAnsi="宋体" w:cs="宋体"/>
                <w:sz w:val="24"/>
              </w:rPr>
            </w:pPr>
            <w:r>
              <w:rPr>
                <w:rFonts w:hint="eastAsia" w:ascii="宋体" w:hAnsi="宋体" w:cs="宋体"/>
                <w:sz w:val="24"/>
              </w:rPr>
              <w:t>投标文件页码</w:t>
            </w:r>
          </w:p>
        </w:tc>
      </w:tr>
      <w:tr w14:paraId="0B2F78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tcPr>
          <w:p w14:paraId="5F79A2EE">
            <w:pPr>
              <w:snapToGrid w:val="0"/>
              <w:rPr>
                <w:rFonts w:ascii="宋体" w:hAnsi="宋体" w:cs="宋体"/>
                <w:sz w:val="24"/>
              </w:rPr>
            </w:pPr>
            <w:r>
              <w:rPr>
                <w:rFonts w:hint="eastAsia" w:ascii="宋体" w:hAnsi="宋体" w:cs="宋体"/>
                <w:sz w:val="24"/>
              </w:rPr>
              <w:t>对应第五部分评标方法及标准（报价除外）</w:t>
            </w:r>
          </w:p>
        </w:tc>
        <w:tc>
          <w:tcPr>
            <w:tcW w:w="2977" w:type="dxa"/>
            <w:tcBorders>
              <w:top w:val="single" w:color="auto" w:sz="4" w:space="0"/>
              <w:left w:val="single" w:color="auto" w:sz="4" w:space="0"/>
              <w:bottom w:val="single" w:color="auto" w:sz="4" w:space="0"/>
              <w:right w:val="single" w:color="auto" w:sz="4" w:space="0"/>
            </w:tcBorders>
          </w:tcPr>
          <w:p w14:paraId="11E93247">
            <w:pPr>
              <w:snapToGrid w:val="0"/>
              <w:spacing w:before="120" w:beforeLines="50"/>
              <w:rPr>
                <w:rFonts w:ascii="宋体" w:hAnsi="宋体" w:cs="宋体"/>
                <w:sz w:val="24"/>
              </w:rPr>
            </w:pPr>
          </w:p>
        </w:tc>
        <w:tc>
          <w:tcPr>
            <w:tcW w:w="2126" w:type="dxa"/>
            <w:tcBorders>
              <w:top w:val="single" w:color="auto" w:sz="4" w:space="0"/>
              <w:left w:val="single" w:color="auto" w:sz="4" w:space="0"/>
              <w:bottom w:val="single" w:color="auto" w:sz="4" w:space="0"/>
              <w:right w:val="single" w:color="auto" w:sz="4" w:space="0"/>
            </w:tcBorders>
          </w:tcPr>
          <w:p w14:paraId="132CFD05">
            <w:pPr>
              <w:snapToGrid w:val="0"/>
              <w:spacing w:before="120" w:beforeLines="50"/>
              <w:rPr>
                <w:rFonts w:ascii="宋体" w:hAnsi="宋体" w:cs="宋体"/>
                <w:sz w:val="24"/>
              </w:rPr>
            </w:pPr>
          </w:p>
        </w:tc>
      </w:tr>
      <w:tr w14:paraId="7D2961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center"/>
          </w:tcPr>
          <w:p w14:paraId="1055EEC3">
            <w:pPr>
              <w:snapToGrid w:val="0"/>
              <w:rPr>
                <w:rFonts w:ascii="宋体" w:hAnsi="宋体" w:cs="宋体"/>
                <w:sz w:val="24"/>
              </w:rPr>
            </w:pPr>
            <w:r>
              <w:rPr>
                <w:rFonts w:hint="eastAsia" w:ascii="宋体" w:hAnsi="宋体" w:cs="宋体"/>
                <w:sz w:val="24"/>
              </w:rPr>
              <w:t>……</w:t>
            </w:r>
          </w:p>
        </w:tc>
        <w:tc>
          <w:tcPr>
            <w:tcW w:w="2977" w:type="dxa"/>
            <w:tcBorders>
              <w:top w:val="single" w:color="auto" w:sz="4" w:space="0"/>
              <w:left w:val="single" w:color="auto" w:sz="4" w:space="0"/>
              <w:bottom w:val="single" w:color="auto" w:sz="4" w:space="0"/>
              <w:right w:val="single" w:color="auto" w:sz="4" w:space="0"/>
            </w:tcBorders>
          </w:tcPr>
          <w:p w14:paraId="47EEECBE">
            <w:pPr>
              <w:snapToGrid w:val="0"/>
              <w:spacing w:before="120" w:beforeLines="50"/>
              <w:rPr>
                <w:rFonts w:ascii="宋体" w:hAnsi="宋体" w:cs="宋体"/>
                <w:sz w:val="24"/>
              </w:rPr>
            </w:pPr>
          </w:p>
        </w:tc>
        <w:tc>
          <w:tcPr>
            <w:tcW w:w="2126" w:type="dxa"/>
            <w:tcBorders>
              <w:top w:val="single" w:color="auto" w:sz="4" w:space="0"/>
              <w:left w:val="single" w:color="auto" w:sz="4" w:space="0"/>
              <w:bottom w:val="single" w:color="auto" w:sz="4" w:space="0"/>
              <w:right w:val="single" w:color="auto" w:sz="4" w:space="0"/>
            </w:tcBorders>
          </w:tcPr>
          <w:p w14:paraId="7058DADD">
            <w:pPr>
              <w:snapToGrid w:val="0"/>
              <w:spacing w:before="120" w:beforeLines="50"/>
              <w:ind w:left="43"/>
              <w:rPr>
                <w:rFonts w:ascii="宋体" w:hAnsi="宋体" w:cs="宋体"/>
                <w:sz w:val="24"/>
              </w:rPr>
            </w:pPr>
          </w:p>
        </w:tc>
      </w:tr>
      <w:tr w14:paraId="365B81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tcPr>
          <w:p w14:paraId="7B2CB712">
            <w:pPr>
              <w:snapToGrid w:val="0"/>
              <w:rPr>
                <w:rFonts w:ascii="宋体" w:hAnsi="宋体" w:cs="宋体"/>
                <w:sz w:val="24"/>
              </w:rPr>
            </w:pPr>
          </w:p>
        </w:tc>
        <w:tc>
          <w:tcPr>
            <w:tcW w:w="2977" w:type="dxa"/>
            <w:tcBorders>
              <w:top w:val="single" w:color="auto" w:sz="4" w:space="0"/>
              <w:left w:val="single" w:color="auto" w:sz="4" w:space="0"/>
              <w:bottom w:val="single" w:color="auto" w:sz="4" w:space="0"/>
              <w:right w:val="single" w:color="auto" w:sz="4" w:space="0"/>
            </w:tcBorders>
          </w:tcPr>
          <w:p w14:paraId="3D16398B">
            <w:pPr>
              <w:snapToGrid w:val="0"/>
              <w:spacing w:before="120" w:beforeLines="50"/>
              <w:rPr>
                <w:rFonts w:ascii="宋体" w:hAnsi="宋体" w:cs="宋体"/>
                <w:sz w:val="24"/>
              </w:rPr>
            </w:pPr>
          </w:p>
        </w:tc>
        <w:tc>
          <w:tcPr>
            <w:tcW w:w="2126" w:type="dxa"/>
            <w:tcBorders>
              <w:top w:val="single" w:color="auto" w:sz="4" w:space="0"/>
              <w:left w:val="single" w:color="auto" w:sz="4" w:space="0"/>
              <w:bottom w:val="single" w:color="auto" w:sz="4" w:space="0"/>
              <w:right w:val="single" w:color="auto" w:sz="4" w:space="0"/>
            </w:tcBorders>
          </w:tcPr>
          <w:p w14:paraId="4C475128">
            <w:pPr>
              <w:snapToGrid w:val="0"/>
              <w:spacing w:before="120" w:beforeLines="50"/>
              <w:ind w:left="43"/>
              <w:rPr>
                <w:rFonts w:ascii="宋体" w:hAnsi="宋体" w:cs="宋体"/>
                <w:sz w:val="24"/>
              </w:rPr>
            </w:pPr>
          </w:p>
        </w:tc>
      </w:tr>
      <w:tr w14:paraId="1A3DC3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tcPr>
          <w:p w14:paraId="10073EA3">
            <w:pPr>
              <w:snapToGrid w:val="0"/>
              <w:rPr>
                <w:rFonts w:ascii="宋体" w:hAnsi="宋体" w:cs="宋体"/>
                <w:sz w:val="24"/>
              </w:rPr>
            </w:pPr>
          </w:p>
        </w:tc>
        <w:tc>
          <w:tcPr>
            <w:tcW w:w="2977" w:type="dxa"/>
            <w:tcBorders>
              <w:top w:val="single" w:color="auto" w:sz="4" w:space="0"/>
              <w:left w:val="single" w:color="auto" w:sz="4" w:space="0"/>
              <w:bottom w:val="single" w:color="auto" w:sz="4" w:space="0"/>
              <w:right w:val="single" w:color="auto" w:sz="4" w:space="0"/>
            </w:tcBorders>
          </w:tcPr>
          <w:p w14:paraId="420C51F5">
            <w:pPr>
              <w:snapToGrid w:val="0"/>
              <w:spacing w:before="120" w:beforeLines="50"/>
              <w:rPr>
                <w:rFonts w:ascii="宋体" w:hAnsi="宋体" w:cs="宋体"/>
                <w:sz w:val="24"/>
              </w:rPr>
            </w:pPr>
          </w:p>
        </w:tc>
        <w:tc>
          <w:tcPr>
            <w:tcW w:w="2126" w:type="dxa"/>
            <w:tcBorders>
              <w:top w:val="single" w:color="auto" w:sz="4" w:space="0"/>
              <w:left w:val="single" w:color="auto" w:sz="4" w:space="0"/>
              <w:bottom w:val="single" w:color="auto" w:sz="4" w:space="0"/>
              <w:right w:val="single" w:color="auto" w:sz="4" w:space="0"/>
            </w:tcBorders>
          </w:tcPr>
          <w:p w14:paraId="760B7EFB">
            <w:pPr>
              <w:snapToGrid w:val="0"/>
              <w:spacing w:before="120" w:beforeLines="50"/>
              <w:ind w:left="43"/>
              <w:rPr>
                <w:rFonts w:ascii="宋体" w:hAnsi="宋体" w:cs="宋体"/>
                <w:sz w:val="24"/>
              </w:rPr>
            </w:pPr>
          </w:p>
        </w:tc>
      </w:tr>
      <w:tr w14:paraId="7DE0E2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tcPr>
          <w:p w14:paraId="737E40C3">
            <w:pPr>
              <w:snapToGrid w:val="0"/>
              <w:rPr>
                <w:rFonts w:ascii="宋体" w:hAnsi="宋体" w:cs="宋体"/>
                <w:sz w:val="24"/>
              </w:rPr>
            </w:pPr>
          </w:p>
        </w:tc>
        <w:tc>
          <w:tcPr>
            <w:tcW w:w="2977" w:type="dxa"/>
            <w:tcBorders>
              <w:top w:val="single" w:color="auto" w:sz="4" w:space="0"/>
              <w:left w:val="single" w:color="auto" w:sz="4" w:space="0"/>
              <w:bottom w:val="single" w:color="auto" w:sz="4" w:space="0"/>
              <w:right w:val="single" w:color="auto" w:sz="4" w:space="0"/>
            </w:tcBorders>
          </w:tcPr>
          <w:p w14:paraId="40EF6789">
            <w:pPr>
              <w:snapToGrid w:val="0"/>
              <w:spacing w:before="120" w:beforeLines="50"/>
              <w:rPr>
                <w:rFonts w:ascii="宋体" w:hAnsi="宋体" w:cs="宋体"/>
                <w:sz w:val="24"/>
              </w:rPr>
            </w:pPr>
          </w:p>
        </w:tc>
        <w:tc>
          <w:tcPr>
            <w:tcW w:w="2126" w:type="dxa"/>
            <w:tcBorders>
              <w:top w:val="single" w:color="auto" w:sz="4" w:space="0"/>
              <w:left w:val="single" w:color="auto" w:sz="4" w:space="0"/>
              <w:bottom w:val="single" w:color="auto" w:sz="4" w:space="0"/>
              <w:right w:val="single" w:color="auto" w:sz="4" w:space="0"/>
            </w:tcBorders>
          </w:tcPr>
          <w:p w14:paraId="26B564E2">
            <w:pPr>
              <w:snapToGrid w:val="0"/>
              <w:spacing w:before="120" w:beforeLines="50"/>
              <w:rPr>
                <w:rFonts w:ascii="宋体" w:hAnsi="宋体" w:cs="宋体"/>
                <w:sz w:val="24"/>
              </w:rPr>
            </w:pPr>
          </w:p>
        </w:tc>
      </w:tr>
      <w:tr w14:paraId="367A62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tcPr>
          <w:p w14:paraId="53C8221E">
            <w:pPr>
              <w:snapToGrid w:val="0"/>
              <w:rPr>
                <w:rFonts w:ascii="宋体" w:hAnsi="宋体" w:cs="宋体"/>
                <w:sz w:val="24"/>
              </w:rPr>
            </w:pPr>
          </w:p>
        </w:tc>
        <w:tc>
          <w:tcPr>
            <w:tcW w:w="2977" w:type="dxa"/>
            <w:tcBorders>
              <w:top w:val="single" w:color="auto" w:sz="4" w:space="0"/>
              <w:left w:val="single" w:color="auto" w:sz="4" w:space="0"/>
              <w:bottom w:val="single" w:color="auto" w:sz="4" w:space="0"/>
              <w:right w:val="single" w:color="auto" w:sz="4" w:space="0"/>
            </w:tcBorders>
          </w:tcPr>
          <w:p w14:paraId="02B87F7B">
            <w:pPr>
              <w:snapToGrid w:val="0"/>
              <w:spacing w:before="120" w:beforeLines="50"/>
              <w:rPr>
                <w:rFonts w:ascii="宋体" w:hAnsi="宋体" w:cs="宋体"/>
                <w:sz w:val="24"/>
              </w:rPr>
            </w:pPr>
          </w:p>
        </w:tc>
        <w:tc>
          <w:tcPr>
            <w:tcW w:w="2126" w:type="dxa"/>
            <w:tcBorders>
              <w:top w:val="single" w:color="auto" w:sz="4" w:space="0"/>
              <w:left w:val="single" w:color="auto" w:sz="4" w:space="0"/>
              <w:bottom w:val="single" w:color="auto" w:sz="4" w:space="0"/>
              <w:right w:val="single" w:color="auto" w:sz="4" w:space="0"/>
            </w:tcBorders>
          </w:tcPr>
          <w:p w14:paraId="66224F8C">
            <w:pPr>
              <w:snapToGrid w:val="0"/>
              <w:spacing w:before="120" w:beforeLines="50"/>
              <w:rPr>
                <w:rFonts w:ascii="宋体" w:hAnsi="宋体" w:cs="宋体"/>
                <w:sz w:val="24"/>
              </w:rPr>
            </w:pPr>
          </w:p>
        </w:tc>
      </w:tr>
      <w:tr w14:paraId="6B04B9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tcPr>
          <w:p w14:paraId="2802046F">
            <w:pPr>
              <w:snapToGrid w:val="0"/>
              <w:rPr>
                <w:rFonts w:ascii="宋体" w:hAnsi="宋体" w:cs="宋体"/>
                <w:sz w:val="24"/>
              </w:rPr>
            </w:pPr>
          </w:p>
        </w:tc>
        <w:tc>
          <w:tcPr>
            <w:tcW w:w="2977" w:type="dxa"/>
            <w:tcBorders>
              <w:top w:val="single" w:color="auto" w:sz="4" w:space="0"/>
              <w:left w:val="single" w:color="auto" w:sz="4" w:space="0"/>
              <w:bottom w:val="single" w:color="auto" w:sz="4" w:space="0"/>
              <w:right w:val="single" w:color="auto" w:sz="4" w:space="0"/>
            </w:tcBorders>
          </w:tcPr>
          <w:p w14:paraId="0FB6575C">
            <w:pPr>
              <w:snapToGrid w:val="0"/>
              <w:spacing w:before="120" w:beforeLines="50"/>
              <w:rPr>
                <w:rFonts w:ascii="宋体" w:hAnsi="宋体" w:cs="宋体"/>
                <w:sz w:val="24"/>
              </w:rPr>
            </w:pPr>
          </w:p>
        </w:tc>
        <w:tc>
          <w:tcPr>
            <w:tcW w:w="2126" w:type="dxa"/>
            <w:tcBorders>
              <w:top w:val="single" w:color="auto" w:sz="4" w:space="0"/>
              <w:left w:val="single" w:color="auto" w:sz="4" w:space="0"/>
              <w:bottom w:val="single" w:color="auto" w:sz="4" w:space="0"/>
              <w:right w:val="single" w:color="auto" w:sz="4" w:space="0"/>
            </w:tcBorders>
          </w:tcPr>
          <w:p w14:paraId="6C8E8183">
            <w:pPr>
              <w:snapToGrid w:val="0"/>
              <w:spacing w:before="120" w:beforeLines="50"/>
              <w:rPr>
                <w:rFonts w:ascii="宋体" w:hAnsi="宋体" w:cs="宋体"/>
                <w:sz w:val="24"/>
              </w:rPr>
            </w:pPr>
          </w:p>
        </w:tc>
      </w:tr>
      <w:tr w14:paraId="4FD7A0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tcPr>
          <w:p w14:paraId="0BDAA26F">
            <w:pPr>
              <w:snapToGrid w:val="0"/>
              <w:rPr>
                <w:rFonts w:ascii="宋体" w:hAnsi="宋体" w:cs="宋体"/>
                <w:sz w:val="24"/>
              </w:rPr>
            </w:pPr>
          </w:p>
        </w:tc>
        <w:tc>
          <w:tcPr>
            <w:tcW w:w="2977" w:type="dxa"/>
            <w:tcBorders>
              <w:top w:val="single" w:color="auto" w:sz="4" w:space="0"/>
              <w:left w:val="single" w:color="auto" w:sz="4" w:space="0"/>
              <w:bottom w:val="single" w:color="auto" w:sz="4" w:space="0"/>
              <w:right w:val="single" w:color="auto" w:sz="4" w:space="0"/>
            </w:tcBorders>
          </w:tcPr>
          <w:p w14:paraId="418F679A">
            <w:pPr>
              <w:snapToGrid w:val="0"/>
              <w:spacing w:before="120" w:beforeLines="50"/>
              <w:rPr>
                <w:rFonts w:ascii="宋体" w:hAnsi="宋体" w:cs="宋体"/>
                <w:sz w:val="24"/>
              </w:rPr>
            </w:pPr>
          </w:p>
        </w:tc>
        <w:tc>
          <w:tcPr>
            <w:tcW w:w="2126" w:type="dxa"/>
            <w:tcBorders>
              <w:top w:val="single" w:color="auto" w:sz="4" w:space="0"/>
              <w:left w:val="single" w:color="auto" w:sz="4" w:space="0"/>
              <w:bottom w:val="single" w:color="auto" w:sz="4" w:space="0"/>
              <w:right w:val="single" w:color="auto" w:sz="4" w:space="0"/>
            </w:tcBorders>
          </w:tcPr>
          <w:p w14:paraId="14BC5A2E">
            <w:pPr>
              <w:snapToGrid w:val="0"/>
              <w:spacing w:before="120" w:beforeLines="50"/>
              <w:rPr>
                <w:rFonts w:ascii="宋体" w:hAnsi="宋体" w:cs="宋体"/>
                <w:sz w:val="24"/>
              </w:rPr>
            </w:pPr>
          </w:p>
        </w:tc>
      </w:tr>
      <w:tr w14:paraId="10555B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tcPr>
          <w:p w14:paraId="530DEAE4">
            <w:pPr>
              <w:snapToGrid w:val="0"/>
              <w:rPr>
                <w:rFonts w:ascii="宋体" w:hAnsi="宋体" w:cs="宋体"/>
                <w:sz w:val="24"/>
              </w:rPr>
            </w:pPr>
          </w:p>
        </w:tc>
        <w:tc>
          <w:tcPr>
            <w:tcW w:w="2977" w:type="dxa"/>
            <w:tcBorders>
              <w:top w:val="single" w:color="auto" w:sz="4" w:space="0"/>
              <w:left w:val="single" w:color="auto" w:sz="4" w:space="0"/>
              <w:bottom w:val="single" w:color="auto" w:sz="4" w:space="0"/>
              <w:right w:val="single" w:color="auto" w:sz="4" w:space="0"/>
            </w:tcBorders>
          </w:tcPr>
          <w:p w14:paraId="445E4249">
            <w:pPr>
              <w:snapToGrid w:val="0"/>
              <w:spacing w:before="120" w:beforeLines="50"/>
              <w:rPr>
                <w:rFonts w:ascii="宋体" w:hAnsi="宋体" w:cs="宋体"/>
                <w:sz w:val="24"/>
              </w:rPr>
            </w:pPr>
          </w:p>
        </w:tc>
        <w:tc>
          <w:tcPr>
            <w:tcW w:w="2126" w:type="dxa"/>
            <w:tcBorders>
              <w:top w:val="single" w:color="auto" w:sz="4" w:space="0"/>
              <w:left w:val="single" w:color="auto" w:sz="4" w:space="0"/>
              <w:bottom w:val="single" w:color="auto" w:sz="4" w:space="0"/>
              <w:right w:val="single" w:color="auto" w:sz="4" w:space="0"/>
            </w:tcBorders>
          </w:tcPr>
          <w:p w14:paraId="03B3BC1E">
            <w:pPr>
              <w:snapToGrid w:val="0"/>
              <w:spacing w:before="120" w:beforeLines="50"/>
              <w:rPr>
                <w:rFonts w:ascii="宋体" w:hAnsi="宋体" w:cs="宋体"/>
                <w:sz w:val="24"/>
              </w:rPr>
            </w:pPr>
          </w:p>
        </w:tc>
      </w:tr>
    </w:tbl>
    <w:p w14:paraId="0107342E">
      <w:pPr>
        <w:snapToGrid w:val="0"/>
        <w:spacing w:line="360" w:lineRule="auto"/>
        <w:outlineLvl w:val="0"/>
        <w:rPr>
          <w:rFonts w:ascii="仿宋" w:hAnsi="仿宋" w:eastAsia="仿宋" w:cs="仿宋_GB2312"/>
          <w:b/>
          <w:sz w:val="24"/>
        </w:rPr>
      </w:pPr>
      <w:r>
        <w:rPr>
          <w:rFonts w:hint="eastAsia" w:ascii="宋体" w:hAnsi="宋体" w:cs="宋体"/>
          <w:b/>
          <w:sz w:val="24"/>
        </w:rPr>
        <w:t>注：如果本项目评标办法采用综合评分法，需在商务技术文件中提供此评分对应表。</w:t>
      </w:r>
      <w:r>
        <w:rPr>
          <w:rFonts w:ascii="仿宋" w:hAnsi="仿宋" w:eastAsia="仿宋" w:cs="仿宋_GB2312"/>
          <w:b/>
          <w:sz w:val="24"/>
        </w:rPr>
        <w:t xml:space="preserve"> </w:t>
      </w:r>
    </w:p>
    <w:p w14:paraId="382305DE">
      <w:pPr>
        <w:snapToGrid w:val="0"/>
        <w:spacing w:line="336" w:lineRule="auto"/>
        <w:jc w:val="left"/>
        <w:rPr>
          <w:rFonts w:ascii="宋体" w:hAnsi="宋体" w:cs="宋体"/>
          <w:sz w:val="24"/>
        </w:rPr>
      </w:pPr>
    </w:p>
    <w:p w14:paraId="47ABEB5E">
      <w:pPr>
        <w:snapToGrid w:val="0"/>
        <w:spacing w:line="336" w:lineRule="auto"/>
        <w:jc w:val="left"/>
        <w:rPr>
          <w:rFonts w:ascii="宋体" w:hAnsi="宋体" w:cs="宋体"/>
          <w:b/>
          <w:kern w:val="0"/>
          <w:sz w:val="32"/>
          <w:szCs w:val="32"/>
        </w:rPr>
      </w:pPr>
      <w:r>
        <w:rPr>
          <w:rFonts w:hint="eastAsia" w:ascii="宋体" w:hAnsi="宋体" w:cs="宋体"/>
          <w:sz w:val="24"/>
        </w:rPr>
        <w:t xml:space="preserve">供应商(电子印章)：　　　　　　　　　日期：  </w:t>
      </w:r>
    </w:p>
    <w:p w14:paraId="3C21A06D">
      <w:pPr>
        <w:rPr>
          <w:rFonts w:ascii="仿宋" w:hAnsi="仿宋" w:eastAsia="仿宋" w:cs="仿宋_GB2312"/>
          <w:b/>
          <w:sz w:val="24"/>
        </w:rPr>
      </w:pPr>
    </w:p>
    <w:p w14:paraId="45596EAD">
      <w:pPr>
        <w:rPr>
          <w:rFonts w:ascii="宋体" w:hAnsi="宋体" w:cs="宋体"/>
          <w:b/>
          <w:kern w:val="0"/>
          <w:sz w:val="32"/>
          <w:szCs w:val="32"/>
        </w:rPr>
      </w:pPr>
      <w:r>
        <w:rPr>
          <w:rFonts w:hint="eastAsia" w:ascii="宋体" w:hAnsi="宋体" w:cs="宋体"/>
          <w:b/>
          <w:kern w:val="0"/>
          <w:sz w:val="32"/>
          <w:szCs w:val="32"/>
        </w:rPr>
        <w:br w:type="page"/>
      </w:r>
    </w:p>
    <w:p w14:paraId="30D7B5CE">
      <w:pPr>
        <w:snapToGrid w:val="0"/>
        <w:spacing w:line="360" w:lineRule="auto"/>
        <w:jc w:val="center"/>
        <w:outlineLvl w:val="0"/>
        <w:rPr>
          <w:rFonts w:ascii="宋体" w:hAnsi="宋体" w:cs="宋体"/>
          <w:b/>
          <w:sz w:val="32"/>
          <w:szCs w:val="32"/>
        </w:rPr>
      </w:pPr>
      <w:r>
        <w:rPr>
          <w:rFonts w:hint="eastAsia" w:ascii="宋体" w:hAnsi="宋体" w:cs="宋体"/>
          <w:b/>
          <w:kern w:val="0"/>
          <w:sz w:val="32"/>
          <w:szCs w:val="32"/>
        </w:rPr>
        <w:t>二、投标</w:t>
      </w:r>
      <w:r>
        <w:rPr>
          <w:rFonts w:hint="eastAsia" w:ascii="宋体" w:hAnsi="宋体" w:cs="宋体"/>
          <w:b/>
          <w:sz w:val="32"/>
          <w:szCs w:val="32"/>
        </w:rPr>
        <w:t>函</w:t>
      </w:r>
    </w:p>
    <w:p w14:paraId="3DBEC08C">
      <w:pPr>
        <w:pStyle w:val="24"/>
        <w:spacing w:after="120" w:line="336" w:lineRule="auto"/>
        <w:ind w:firstLine="0" w:firstLineChars="0"/>
        <w:rPr>
          <w:rFonts w:ascii="宋体" w:hAnsi="宋体" w:cs="宋体"/>
          <w:szCs w:val="24"/>
          <w:u w:val="single"/>
        </w:rPr>
      </w:pPr>
      <w:r>
        <w:rPr>
          <w:rFonts w:hint="eastAsia" w:ascii="宋体" w:hAnsi="宋体" w:cs="宋体"/>
          <w:szCs w:val="24"/>
          <w:u w:val="single"/>
        </w:rPr>
        <w:t>致：</w:t>
      </w:r>
    </w:p>
    <w:p w14:paraId="6C35273B">
      <w:pPr>
        <w:pStyle w:val="24"/>
        <w:spacing w:after="120" w:line="336" w:lineRule="auto"/>
        <w:ind w:firstLine="480"/>
        <w:rPr>
          <w:rFonts w:ascii="宋体" w:hAnsi="宋体" w:cs="宋体"/>
          <w:szCs w:val="24"/>
        </w:rPr>
      </w:pPr>
      <w:r>
        <w:rPr>
          <w:rFonts w:hint="eastAsia" w:ascii="宋体" w:hAnsi="宋体" w:cs="宋体"/>
          <w:szCs w:val="24"/>
        </w:rPr>
        <w:t>根据贵方招标文件（</w:t>
      </w:r>
      <w:r>
        <w:rPr>
          <w:rFonts w:hint="eastAsia" w:ascii="宋体" w:hAnsi="宋体" w:cs="宋体"/>
          <w:b/>
          <w:szCs w:val="24"/>
          <w:u w:val="single"/>
        </w:rPr>
        <w:t>填写招标编号：</w:t>
      </w:r>
      <w:r>
        <w:rPr>
          <w:rFonts w:hint="eastAsia" w:ascii="宋体" w:hAnsi="宋体" w:cs="宋体"/>
          <w:szCs w:val="24"/>
        </w:rPr>
        <w:t>）的要求，正式授权</w:t>
      </w:r>
      <w:r>
        <w:rPr>
          <w:rFonts w:hint="eastAsia" w:ascii="宋体" w:hAnsi="宋体" w:cs="宋体"/>
          <w:b/>
          <w:szCs w:val="24"/>
          <w:u w:val="single"/>
        </w:rPr>
        <w:t>（全权代表姓名    、单位    、职务   ）</w:t>
      </w:r>
      <w:r>
        <w:rPr>
          <w:rFonts w:hint="eastAsia" w:ascii="宋体" w:hAnsi="宋体" w:cs="宋体"/>
          <w:szCs w:val="24"/>
        </w:rPr>
        <w:t>代表供应商</w:t>
      </w:r>
      <w:r>
        <w:rPr>
          <w:rFonts w:hint="eastAsia" w:ascii="宋体" w:hAnsi="宋体" w:cs="宋体"/>
          <w:szCs w:val="24"/>
          <w:u w:val="single"/>
        </w:rPr>
        <w:t>（</w:t>
      </w:r>
      <w:r>
        <w:rPr>
          <w:rFonts w:hint="eastAsia" w:ascii="宋体" w:hAnsi="宋体" w:cs="宋体"/>
          <w:b/>
          <w:szCs w:val="24"/>
          <w:u w:val="single"/>
        </w:rPr>
        <w:t xml:space="preserve">填写单位    、地址   </w:t>
      </w:r>
      <w:r>
        <w:rPr>
          <w:rFonts w:hint="eastAsia" w:ascii="宋体" w:hAnsi="宋体" w:cs="宋体"/>
          <w:szCs w:val="24"/>
          <w:u w:val="single"/>
        </w:rPr>
        <w:t>）</w:t>
      </w:r>
      <w:r>
        <w:rPr>
          <w:rFonts w:hint="eastAsia" w:ascii="宋体" w:hAnsi="宋体" w:cs="宋体"/>
          <w:szCs w:val="24"/>
        </w:rPr>
        <w:t>提交投标文件。</w:t>
      </w:r>
    </w:p>
    <w:p w14:paraId="779C9750">
      <w:pPr>
        <w:pStyle w:val="24"/>
        <w:spacing w:after="120" w:line="336" w:lineRule="auto"/>
        <w:ind w:firstLine="480"/>
        <w:rPr>
          <w:rFonts w:ascii="宋体" w:hAnsi="宋体" w:cs="宋体"/>
          <w:szCs w:val="24"/>
        </w:rPr>
      </w:pPr>
      <w:r>
        <w:rPr>
          <w:rFonts w:hint="eastAsia" w:ascii="宋体" w:hAnsi="宋体" w:cs="宋体"/>
          <w:szCs w:val="24"/>
        </w:rPr>
        <w:t>我方已完全明白招标文件的所有条款要求，兹声明同意如下：</w:t>
      </w:r>
    </w:p>
    <w:p w14:paraId="4D645607">
      <w:pPr>
        <w:pStyle w:val="5"/>
        <w:spacing w:after="120" w:line="336" w:lineRule="auto"/>
        <w:ind w:left="0" w:firstLine="480" w:firstLineChars="200"/>
        <w:rPr>
          <w:rFonts w:ascii="宋体" w:hAnsi="宋体" w:cs="宋体"/>
          <w:sz w:val="24"/>
        </w:rPr>
      </w:pPr>
      <w:r>
        <w:rPr>
          <w:rFonts w:hint="eastAsia" w:ascii="宋体" w:hAnsi="宋体" w:cs="宋体"/>
          <w:sz w:val="24"/>
        </w:rPr>
        <w:t>我方同意在供应商</w:t>
      </w:r>
      <w:r>
        <w:rPr>
          <w:rFonts w:hint="eastAsia" w:ascii="宋体" w:hAnsi="宋体" w:cs="宋体"/>
          <w:kern w:val="44"/>
          <w:sz w:val="24"/>
        </w:rPr>
        <w:t>须知</w:t>
      </w:r>
      <w:r>
        <w:rPr>
          <w:rFonts w:hint="eastAsia" w:ascii="宋体" w:hAnsi="宋体" w:cs="宋体"/>
          <w:sz w:val="24"/>
        </w:rPr>
        <w:t>规定的开标日期起遵守本投标文件中的承诺且在投标有效期满之前均具有约束力。</w:t>
      </w:r>
    </w:p>
    <w:p w14:paraId="32CC4B39">
      <w:pPr>
        <w:pStyle w:val="24"/>
        <w:spacing w:after="120" w:line="336" w:lineRule="auto"/>
        <w:ind w:firstLine="480"/>
        <w:rPr>
          <w:rFonts w:ascii="宋体" w:hAnsi="宋体" w:cs="宋体"/>
          <w:szCs w:val="24"/>
        </w:rPr>
      </w:pPr>
      <w:r>
        <w:rPr>
          <w:rFonts w:hint="eastAsia" w:ascii="宋体" w:hAnsi="宋体" w:cs="宋体"/>
          <w:szCs w:val="24"/>
        </w:rPr>
        <w:t>2.我方承诺已经具备本项目招标文件中要求的参加采购活动的供应商应当具备的条件。</w:t>
      </w:r>
    </w:p>
    <w:p w14:paraId="0319DD22">
      <w:pPr>
        <w:pStyle w:val="24"/>
        <w:spacing w:after="120" w:line="336" w:lineRule="auto"/>
        <w:ind w:firstLine="480"/>
        <w:rPr>
          <w:rFonts w:ascii="宋体" w:hAnsi="宋体" w:cs="宋体"/>
          <w:szCs w:val="24"/>
        </w:rPr>
      </w:pPr>
      <w:r>
        <w:rPr>
          <w:rFonts w:hint="eastAsia" w:ascii="宋体" w:hAnsi="宋体" w:cs="宋体"/>
          <w:szCs w:val="24"/>
        </w:rPr>
        <w:t>3.我方投标文件中填列的技术参数、配置、服务、数量等相关内容都是真实、准确的。保证在本次项目中所提供的资料全部真实和合法。同意向采购人或采购代理机构提供可能另外要求的与投标有关的任何数据或资料。</w:t>
      </w:r>
    </w:p>
    <w:p w14:paraId="261690DD">
      <w:pPr>
        <w:pStyle w:val="24"/>
        <w:spacing w:after="120" w:line="336" w:lineRule="auto"/>
        <w:ind w:firstLine="480"/>
        <w:rPr>
          <w:rFonts w:ascii="宋体" w:hAnsi="宋体" w:cs="宋体"/>
          <w:szCs w:val="24"/>
        </w:rPr>
      </w:pPr>
      <w:r>
        <w:rPr>
          <w:rFonts w:hint="eastAsia" w:ascii="宋体" w:hAnsi="宋体" w:cs="宋体"/>
          <w:szCs w:val="24"/>
        </w:rPr>
        <w:t>4.我方理解贵方将不受所收到的最低报价的约束。</w:t>
      </w:r>
    </w:p>
    <w:p w14:paraId="6AE521D5">
      <w:pPr>
        <w:pStyle w:val="5"/>
        <w:numPr>
          <w:ilvl w:val="0"/>
          <w:numId w:val="0"/>
        </w:numPr>
        <w:spacing w:after="120" w:line="336" w:lineRule="auto"/>
        <w:ind w:firstLine="480" w:firstLineChars="200"/>
        <w:rPr>
          <w:rFonts w:ascii="宋体" w:hAnsi="宋体" w:cs="宋体"/>
          <w:sz w:val="24"/>
        </w:rPr>
      </w:pPr>
      <w:r>
        <w:rPr>
          <w:rFonts w:hint="eastAsia" w:ascii="宋体" w:hAnsi="宋体" w:cs="宋体"/>
          <w:kern w:val="0"/>
          <w:sz w:val="24"/>
        </w:rPr>
        <w:t>5.本投</w:t>
      </w:r>
      <w:r>
        <w:rPr>
          <w:rFonts w:hint="eastAsia" w:ascii="宋体" w:hAnsi="宋体" w:cs="宋体"/>
          <w:sz w:val="24"/>
        </w:rPr>
        <w:t>标自开标之日（投标截止之日）起</w:t>
      </w:r>
      <w:r>
        <w:rPr>
          <w:rFonts w:hint="eastAsia" w:ascii="宋体" w:hAnsi="宋体" w:cs="宋体"/>
          <w:sz w:val="24"/>
          <w:u w:val="single"/>
        </w:rPr>
        <w:t xml:space="preserve">    </w:t>
      </w:r>
      <w:r>
        <w:rPr>
          <w:rFonts w:hint="eastAsia" w:ascii="宋体" w:hAnsi="宋体" w:cs="宋体"/>
          <w:sz w:val="24"/>
        </w:rPr>
        <w:t>天内有效。</w:t>
      </w:r>
    </w:p>
    <w:p w14:paraId="0B0617E0">
      <w:pPr>
        <w:pStyle w:val="24"/>
        <w:spacing w:after="120" w:line="336" w:lineRule="auto"/>
        <w:ind w:firstLine="480"/>
        <w:rPr>
          <w:rFonts w:ascii="宋体" w:hAnsi="宋体" w:cs="宋体"/>
          <w:szCs w:val="24"/>
        </w:rPr>
      </w:pPr>
      <w:r>
        <w:rPr>
          <w:rFonts w:hint="eastAsia" w:ascii="宋体" w:hAnsi="宋体" w:cs="宋体"/>
          <w:szCs w:val="24"/>
        </w:rPr>
        <w:t>6.我方将严格遵守以下条款，即供应商有下列情形之一的，处以采购金额5‰以上10‰以下的罚款，列入不良行为记录名单，在一至三年内禁止参加本项目采购人（及其集团公司）发起的采购活动；构成犯罪的，依法追究刑事责任：</w:t>
      </w:r>
    </w:p>
    <w:p w14:paraId="155BBE2E">
      <w:pPr>
        <w:snapToGrid w:val="0"/>
        <w:spacing w:line="336" w:lineRule="auto"/>
        <w:ind w:firstLine="480" w:firstLineChars="200"/>
        <w:rPr>
          <w:rFonts w:ascii="宋体" w:hAnsi="宋体" w:cs="宋体"/>
          <w:sz w:val="24"/>
        </w:rPr>
      </w:pPr>
      <w:r>
        <w:rPr>
          <w:rFonts w:hint="eastAsia" w:ascii="宋体" w:hAnsi="宋体" w:cs="宋体"/>
          <w:sz w:val="24"/>
        </w:rPr>
        <w:t>a)提供虚假材料谋取中标、成交的；</w:t>
      </w:r>
    </w:p>
    <w:p w14:paraId="6EAD0DE4">
      <w:pPr>
        <w:snapToGrid w:val="0"/>
        <w:spacing w:line="336" w:lineRule="auto"/>
        <w:ind w:firstLine="480" w:firstLineChars="200"/>
        <w:rPr>
          <w:rFonts w:ascii="宋体" w:hAnsi="宋体" w:cs="宋体"/>
          <w:sz w:val="24"/>
        </w:rPr>
      </w:pPr>
      <w:r>
        <w:rPr>
          <w:rFonts w:hint="eastAsia" w:ascii="宋体" w:hAnsi="宋体" w:cs="宋体"/>
          <w:sz w:val="24"/>
        </w:rPr>
        <w:t>b)采取不正当手段诋毁、排挤其他供应商的；</w:t>
      </w:r>
    </w:p>
    <w:p w14:paraId="07E28430">
      <w:pPr>
        <w:snapToGrid w:val="0"/>
        <w:spacing w:line="336" w:lineRule="auto"/>
        <w:ind w:firstLine="480" w:firstLineChars="200"/>
        <w:rPr>
          <w:rFonts w:ascii="宋体" w:hAnsi="宋体" w:cs="宋体"/>
          <w:sz w:val="24"/>
        </w:rPr>
      </w:pPr>
      <w:r>
        <w:rPr>
          <w:rFonts w:hint="eastAsia" w:ascii="宋体" w:hAnsi="宋体" w:cs="宋体"/>
          <w:sz w:val="24"/>
        </w:rPr>
        <w:t>c)与采购人、其它供应商或者采购代理机构恶意串通的；</w:t>
      </w:r>
    </w:p>
    <w:p w14:paraId="5AA62FE5">
      <w:pPr>
        <w:snapToGrid w:val="0"/>
        <w:spacing w:line="336" w:lineRule="auto"/>
        <w:ind w:firstLine="480" w:firstLineChars="200"/>
        <w:rPr>
          <w:rFonts w:ascii="宋体" w:hAnsi="宋体" w:cs="宋体"/>
          <w:sz w:val="24"/>
        </w:rPr>
      </w:pPr>
      <w:r>
        <w:rPr>
          <w:rFonts w:hint="eastAsia" w:ascii="宋体" w:hAnsi="宋体" w:cs="宋体"/>
          <w:sz w:val="24"/>
        </w:rPr>
        <w:t>d)向采购人、采购代理机构行贿或者提供其他不正当利益的；</w:t>
      </w:r>
    </w:p>
    <w:p w14:paraId="519788CF">
      <w:pPr>
        <w:snapToGrid w:val="0"/>
        <w:spacing w:line="336" w:lineRule="auto"/>
        <w:ind w:firstLine="480" w:firstLineChars="200"/>
        <w:rPr>
          <w:rFonts w:ascii="宋体" w:hAnsi="宋体" w:cs="宋体"/>
          <w:sz w:val="24"/>
        </w:rPr>
      </w:pPr>
      <w:r>
        <w:rPr>
          <w:rFonts w:hint="eastAsia" w:ascii="宋体" w:hAnsi="宋体" w:cs="宋体"/>
          <w:sz w:val="24"/>
        </w:rPr>
        <w:t>e)在招标采购过程中与采购人进行协商谈判的；</w:t>
      </w:r>
    </w:p>
    <w:p w14:paraId="2442CF75">
      <w:pPr>
        <w:snapToGrid w:val="0"/>
        <w:spacing w:line="336" w:lineRule="auto"/>
        <w:ind w:firstLine="480" w:firstLineChars="200"/>
        <w:rPr>
          <w:rFonts w:ascii="宋体" w:hAnsi="宋体" w:cs="宋体"/>
          <w:sz w:val="24"/>
        </w:rPr>
      </w:pPr>
      <w:r>
        <w:rPr>
          <w:rFonts w:hint="eastAsia" w:ascii="宋体" w:hAnsi="宋体" w:cs="宋体"/>
          <w:sz w:val="24"/>
        </w:rPr>
        <w:t>f)拒绝有关部门监督检查或提供虚假情况的。</w:t>
      </w:r>
    </w:p>
    <w:p w14:paraId="37B5CF44">
      <w:pPr>
        <w:snapToGrid w:val="0"/>
        <w:spacing w:line="336" w:lineRule="auto"/>
        <w:ind w:firstLine="480" w:firstLineChars="200"/>
        <w:rPr>
          <w:rFonts w:ascii="宋体" w:hAnsi="宋体" w:cs="宋体"/>
          <w:sz w:val="24"/>
        </w:rPr>
      </w:pPr>
      <w:r>
        <w:rPr>
          <w:rFonts w:hint="eastAsia" w:ascii="宋体" w:hAnsi="宋体" w:cs="宋体"/>
          <w:sz w:val="24"/>
        </w:rPr>
        <w:t>供应商有前款第a)至e)项情形之一的，中标、成交无效。</w:t>
      </w:r>
    </w:p>
    <w:p w14:paraId="5C86B5B8">
      <w:pPr>
        <w:pStyle w:val="24"/>
        <w:spacing w:after="120" w:line="336" w:lineRule="auto"/>
        <w:ind w:firstLine="480"/>
        <w:rPr>
          <w:rFonts w:ascii="宋体" w:hAnsi="宋体" w:cs="宋体"/>
          <w:szCs w:val="24"/>
        </w:rPr>
      </w:pPr>
      <w:r>
        <w:rPr>
          <w:rFonts w:hint="eastAsia" w:ascii="宋体" w:hAnsi="宋体" w:cs="宋体"/>
          <w:szCs w:val="24"/>
        </w:rPr>
        <w:t>法定代表人或其授权代表(签字或盖章)：</w:t>
      </w:r>
    </w:p>
    <w:p w14:paraId="58712126">
      <w:pPr>
        <w:snapToGrid w:val="0"/>
        <w:spacing w:line="336" w:lineRule="auto"/>
        <w:ind w:firstLine="480" w:firstLineChars="200"/>
        <w:jc w:val="left"/>
        <w:rPr>
          <w:rFonts w:ascii="宋体" w:hAnsi="宋体" w:cs="宋体"/>
          <w:b/>
          <w:kern w:val="0"/>
          <w:sz w:val="24"/>
        </w:rPr>
      </w:pPr>
      <w:r>
        <w:rPr>
          <w:rFonts w:hint="eastAsia" w:ascii="宋体" w:hAnsi="宋体" w:cs="宋体"/>
          <w:sz w:val="24"/>
        </w:rPr>
        <w:t xml:space="preserve">供应商(电子印章)：　　　　　　　　　日期：  </w:t>
      </w:r>
    </w:p>
    <w:p w14:paraId="4F47B9A7">
      <w:pPr>
        <w:rPr>
          <w:rFonts w:ascii="宋体" w:hAnsi="宋体" w:cs="宋体"/>
          <w:b/>
          <w:sz w:val="30"/>
          <w:szCs w:val="30"/>
        </w:rPr>
      </w:pPr>
      <w:r>
        <w:rPr>
          <w:rFonts w:hint="eastAsia" w:ascii="宋体" w:hAnsi="宋体" w:cs="宋体"/>
          <w:b/>
          <w:sz w:val="30"/>
          <w:szCs w:val="30"/>
        </w:rPr>
        <w:br w:type="page"/>
      </w:r>
    </w:p>
    <w:p w14:paraId="1419857C">
      <w:pPr>
        <w:widowControl/>
        <w:adjustRightInd/>
        <w:jc w:val="center"/>
        <w:rPr>
          <w:rFonts w:ascii="宋体" w:hAnsi="宋体" w:cs="宋体"/>
          <w:b/>
          <w:sz w:val="30"/>
          <w:szCs w:val="30"/>
        </w:rPr>
      </w:pPr>
      <w:r>
        <w:rPr>
          <w:rFonts w:hint="eastAsia" w:ascii="宋体" w:hAnsi="宋体" w:cs="宋体"/>
          <w:b/>
          <w:sz w:val="30"/>
          <w:szCs w:val="30"/>
        </w:rPr>
        <w:t xml:space="preserve">三、法定代表人授权委托书（格式） </w:t>
      </w:r>
      <w:r>
        <w:rPr>
          <w:rFonts w:hint="eastAsia" w:ascii="宋体" w:hAnsi="宋体" w:cs="宋体"/>
          <w:b/>
          <w:kern w:val="0"/>
          <w:sz w:val="32"/>
          <w:szCs w:val="32"/>
          <w:lang w:val="zh-CN"/>
        </w:rPr>
        <w:t>（适用于非联合体投标）</w:t>
      </w:r>
    </w:p>
    <w:p w14:paraId="6ED66B9E">
      <w:pPr>
        <w:jc w:val="center"/>
        <w:rPr>
          <w:rFonts w:ascii="宋体" w:hAnsi="宋体" w:cs="宋体"/>
          <w:b/>
          <w:sz w:val="24"/>
        </w:rPr>
      </w:pPr>
    </w:p>
    <w:p w14:paraId="2FE298EA">
      <w:pPr>
        <w:snapToGrid w:val="0"/>
        <w:spacing w:line="560" w:lineRule="exact"/>
        <w:ind w:firstLine="480" w:firstLineChars="200"/>
        <w:rPr>
          <w:rFonts w:ascii="宋体" w:hAnsi="宋体" w:cs="宋体"/>
          <w:sz w:val="24"/>
        </w:rPr>
      </w:pPr>
      <w:r>
        <w:rPr>
          <w:rFonts w:hint="eastAsia" w:ascii="宋体" w:hAnsi="宋体" w:cs="宋体"/>
          <w:sz w:val="24"/>
        </w:rPr>
        <w:t>本授权委托书声明：我</w:t>
      </w:r>
      <w:r>
        <w:rPr>
          <w:rFonts w:hint="eastAsia" w:ascii="宋体" w:hAnsi="宋体" w:cs="宋体"/>
          <w:sz w:val="24"/>
          <w:u w:val="single"/>
        </w:rPr>
        <w:t xml:space="preserve">         (填写姓名)</w:t>
      </w:r>
      <w:r>
        <w:rPr>
          <w:rFonts w:hint="eastAsia" w:ascii="宋体" w:hAnsi="宋体" w:cs="宋体"/>
          <w:sz w:val="24"/>
        </w:rPr>
        <w:t>系</w:t>
      </w:r>
      <w:r>
        <w:rPr>
          <w:rFonts w:hint="eastAsia" w:ascii="宋体" w:hAnsi="宋体" w:cs="宋体"/>
          <w:sz w:val="24"/>
          <w:u w:val="single"/>
        </w:rPr>
        <w:t xml:space="preserve">                   （填写供应商单位全称）</w:t>
      </w:r>
      <w:r>
        <w:rPr>
          <w:rFonts w:hint="eastAsia" w:ascii="宋体" w:hAnsi="宋体" w:cs="宋体"/>
          <w:sz w:val="24"/>
        </w:rPr>
        <w:t>的法定代表人，现授权委托</w:t>
      </w:r>
      <w:r>
        <w:rPr>
          <w:rFonts w:hint="eastAsia" w:ascii="宋体" w:hAnsi="宋体" w:cs="宋体"/>
          <w:sz w:val="24"/>
          <w:u w:val="single"/>
        </w:rPr>
        <w:t xml:space="preserve">                  （填写单位全称）</w:t>
      </w:r>
      <w:r>
        <w:rPr>
          <w:rFonts w:hint="eastAsia" w:ascii="宋体" w:hAnsi="宋体" w:cs="宋体"/>
          <w:sz w:val="24"/>
        </w:rPr>
        <w:t>的（填写姓名）为我公司授权代表，</w:t>
      </w:r>
      <w:r>
        <w:rPr>
          <w:rFonts w:hint="eastAsia" w:ascii="宋体" w:hAnsi="宋体" w:cs="宋体"/>
          <w:sz w:val="24"/>
          <w:u w:val="single"/>
        </w:rPr>
        <w:t>（填写身份证号码：                       ）</w:t>
      </w:r>
      <w:r>
        <w:rPr>
          <w:rFonts w:hint="eastAsia" w:ascii="宋体" w:hAnsi="宋体" w:cs="宋体"/>
          <w:sz w:val="24"/>
        </w:rPr>
        <w:t>。以本公司的名义参加组织的投标活动。授权代表在开标、评标、合同谈判过程中所签署的一切文件和处理与之有关的一切事务，我均予以承认。</w:t>
      </w:r>
    </w:p>
    <w:p w14:paraId="7281669D">
      <w:pPr>
        <w:snapToGrid w:val="0"/>
        <w:spacing w:line="560" w:lineRule="exact"/>
        <w:ind w:firstLine="480" w:firstLineChars="200"/>
        <w:jc w:val="left"/>
        <w:rPr>
          <w:rFonts w:ascii="宋体" w:hAnsi="宋体" w:cs="宋体"/>
          <w:sz w:val="24"/>
        </w:rPr>
      </w:pPr>
      <w:r>
        <w:rPr>
          <w:rFonts w:hint="eastAsia" w:ascii="宋体" w:hAnsi="宋体" w:cs="宋体"/>
          <w:sz w:val="24"/>
        </w:rPr>
        <w:t>在撤销授权的书面通知以前，本授权书一直有效。全权代表在授权书有效期内签署的所有文件不因授权的撤销而失效。</w:t>
      </w:r>
    </w:p>
    <w:p w14:paraId="54E5368E">
      <w:pPr>
        <w:spacing w:line="560" w:lineRule="exact"/>
        <w:ind w:firstLine="480" w:firstLineChars="200"/>
        <w:rPr>
          <w:rFonts w:ascii="宋体" w:hAnsi="宋体" w:cs="宋体"/>
          <w:sz w:val="24"/>
        </w:rPr>
      </w:pPr>
      <w:r>
        <w:rPr>
          <w:rFonts w:hint="eastAsia" w:ascii="宋体" w:hAnsi="宋体" w:cs="宋体"/>
          <w:sz w:val="24"/>
        </w:rPr>
        <w:t>授权代表无转委托权。特此委托。</w:t>
      </w:r>
    </w:p>
    <w:p w14:paraId="13E22F21">
      <w:pPr>
        <w:snapToGrid w:val="0"/>
        <w:spacing w:line="600" w:lineRule="exact"/>
        <w:jc w:val="left"/>
        <w:rPr>
          <w:rFonts w:ascii="宋体" w:hAnsi="宋体" w:cs="宋体"/>
          <w:sz w:val="24"/>
        </w:rPr>
      </w:pPr>
    </w:p>
    <w:p w14:paraId="3D0CA8E1">
      <w:pPr>
        <w:spacing w:line="360" w:lineRule="exact"/>
        <w:rPr>
          <w:rFonts w:ascii="宋体" w:hAnsi="宋体" w:cs="宋体"/>
          <w:sz w:val="24"/>
        </w:rPr>
      </w:pPr>
      <w:r>
        <w:rPr>
          <w:rFonts w:hint="eastAsia" w:ascii="宋体" w:hAnsi="宋体" w:cs="宋体"/>
          <w:sz w:val="24"/>
        </w:rPr>
        <w:t>授权代表姓名：              性别：               年龄：</w:t>
      </w:r>
    </w:p>
    <w:p w14:paraId="3238A182">
      <w:pPr>
        <w:spacing w:line="360" w:lineRule="exact"/>
        <w:rPr>
          <w:rFonts w:ascii="宋体" w:hAnsi="宋体" w:cs="宋体"/>
          <w:sz w:val="24"/>
        </w:rPr>
      </w:pPr>
    </w:p>
    <w:p w14:paraId="10791237">
      <w:pPr>
        <w:spacing w:line="360" w:lineRule="exact"/>
        <w:rPr>
          <w:rFonts w:ascii="宋体" w:hAnsi="宋体" w:cs="宋体"/>
          <w:sz w:val="24"/>
        </w:rPr>
      </w:pPr>
      <w:r>
        <w:rPr>
          <w:rFonts w:hint="eastAsia" w:ascii="宋体" w:hAnsi="宋体" w:cs="宋体"/>
          <w:sz w:val="24"/>
        </w:rPr>
        <w:t>单位：                      部门：               职务：</w:t>
      </w:r>
    </w:p>
    <w:p w14:paraId="676222CF">
      <w:pPr>
        <w:spacing w:line="360" w:lineRule="exact"/>
        <w:rPr>
          <w:rFonts w:ascii="宋体" w:hAnsi="宋体" w:cs="宋体"/>
          <w:sz w:val="24"/>
        </w:rPr>
      </w:pPr>
    </w:p>
    <w:p w14:paraId="3AE0C38A">
      <w:pPr>
        <w:widowControl/>
        <w:snapToGrid w:val="0"/>
        <w:spacing w:line="440" w:lineRule="exact"/>
        <w:rPr>
          <w:rFonts w:ascii="宋体" w:hAnsi="宋体" w:cs="宋体"/>
          <w:sz w:val="24"/>
        </w:rPr>
      </w:pPr>
      <w:r>
        <w:rPr>
          <w:rFonts w:hint="eastAsia" w:ascii="宋体" w:hAnsi="宋体" w:cs="宋体"/>
          <w:kern w:val="0"/>
          <w:sz w:val="24"/>
        </w:rPr>
        <w:t>办公地址：                  联系电话：           传真：</w:t>
      </w:r>
    </w:p>
    <w:p w14:paraId="51BB843F">
      <w:pPr>
        <w:spacing w:line="360" w:lineRule="exact"/>
        <w:rPr>
          <w:rFonts w:ascii="宋体" w:hAnsi="宋体" w:cs="宋体"/>
          <w:sz w:val="24"/>
        </w:rPr>
      </w:pPr>
    </w:p>
    <w:p w14:paraId="30F6AC38">
      <w:pPr>
        <w:spacing w:line="360" w:lineRule="exact"/>
        <w:rPr>
          <w:rFonts w:ascii="宋体" w:hAnsi="宋体" w:cs="宋体"/>
          <w:sz w:val="24"/>
        </w:rPr>
      </w:pPr>
    </w:p>
    <w:p w14:paraId="348B62C0">
      <w:pPr>
        <w:spacing w:line="360" w:lineRule="exact"/>
        <w:rPr>
          <w:rFonts w:ascii="宋体" w:hAnsi="宋体" w:cs="宋体"/>
          <w:sz w:val="24"/>
        </w:rPr>
      </w:pPr>
      <w:r>
        <w:rPr>
          <w:rFonts w:hint="eastAsia" w:ascii="宋体" w:hAnsi="宋体" w:cs="宋体"/>
          <w:sz w:val="24"/>
        </w:rPr>
        <w:t>供应商（电子印章）：</w:t>
      </w:r>
    </w:p>
    <w:p w14:paraId="6DFAAC06">
      <w:pPr>
        <w:spacing w:line="360" w:lineRule="exact"/>
        <w:rPr>
          <w:rFonts w:ascii="宋体" w:hAnsi="宋体" w:cs="宋体"/>
          <w:sz w:val="24"/>
        </w:rPr>
      </w:pPr>
    </w:p>
    <w:p w14:paraId="5358D180">
      <w:pPr>
        <w:spacing w:line="360" w:lineRule="exact"/>
        <w:rPr>
          <w:rFonts w:ascii="宋体" w:hAnsi="宋体" w:cs="宋体"/>
          <w:sz w:val="24"/>
        </w:rPr>
      </w:pPr>
    </w:p>
    <w:p w14:paraId="3FE55C67">
      <w:pPr>
        <w:spacing w:line="360" w:lineRule="exact"/>
        <w:rPr>
          <w:rFonts w:ascii="宋体" w:hAnsi="宋体" w:cs="宋体"/>
          <w:sz w:val="24"/>
        </w:rPr>
      </w:pPr>
      <w:r>
        <w:rPr>
          <w:rFonts w:hint="eastAsia" w:ascii="宋体" w:hAnsi="宋体" w:cs="宋体"/>
          <w:sz w:val="24"/>
        </w:rPr>
        <w:t>法定代表人（签字或盖章）：</w:t>
      </w:r>
    </w:p>
    <w:p w14:paraId="7ED11D61">
      <w:pPr>
        <w:spacing w:line="360" w:lineRule="exact"/>
        <w:rPr>
          <w:rFonts w:ascii="宋体" w:hAnsi="宋体" w:cs="宋体"/>
          <w:sz w:val="24"/>
        </w:rPr>
      </w:pPr>
    </w:p>
    <w:p w14:paraId="299B6E04">
      <w:pPr>
        <w:spacing w:line="360" w:lineRule="exact"/>
        <w:rPr>
          <w:rFonts w:ascii="宋体" w:hAnsi="宋体" w:cs="宋体"/>
          <w:sz w:val="24"/>
        </w:rPr>
      </w:pPr>
    </w:p>
    <w:p w14:paraId="1544B479">
      <w:pPr>
        <w:ind w:firstLine="5280" w:firstLineChars="2200"/>
        <w:jc w:val="left"/>
        <w:rPr>
          <w:rFonts w:ascii="宋体" w:hAnsi="宋体" w:cs="宋体"/>
          <w:sz w:val="24"/>
        </w:rPr>
      </w:pPr>
      <w:r>
        <w:rPr>
          <w:rFonts w:hint="eastAsia" w:ascii="宋体" w:hAnsi="宋体" w:cs="宋体"/>
          <w:sz w:val="24"/>
        </w:rPr>
        <w:t>日期：    年   月   日</w:t>
      </w:r>
    </w:p>
    <w:p w14:paraId="5E802E2C">
      <w:pPr>
        <w:ind w:firstLine="4920" w:firstLineChars="2050"/>
        <w:jc w:val="left"/>
        <w:rPr>
          <w:rFonts w:ascii="宋体" w:hAnsi="宋体" w:cs="宋体"/>
          <w:sz w:val="24"/>
        </w:rPr>
      </w:pPr>
    </w:p>
    <w:p w14:paraId="7223493D">
      <w:pPr>
        <w:spacing w:line="800" w:lineRule="exact"/>
        <w:rPr>
          <w:rFonts w:ascii="宋体" w:hAnsi="宋体" w:cs="宋体"/>
          <w:b/>
          <w:sz w:val="24"/>
        </w:rPr>
      </w:pPr>
    </w:p>
    <w:p w14:paraId="12FC8B49">
      <w:pPr>
        <w:pageBreakBefore/>
        <w:spacing w:line="800" w:lineRule="exact"/>
        <w:jc w:val="center"/>
        <w:rPr>
          <w:rFonts w:ascii="宋体" w:hAnsi="宋体" w:cs="宋体"/>
          <w:b/>
          <w:strike/>
          <w:sz w:val="30"/>
          <w:szCs w:val="30"/>
        </w:rPr>
      </w:pPr>
      <w:r>
        <w:rPr>
          <w:rFonts w:hint="eastAsia" w:ascii="宋体" w:hAnsi="宋体" w:cs="宋体"/>
          <w:b/>
          <w:strike/>
          <w:sz w:val="30"/>
          <w:szCs w:val="30"/>
        </w:rPr>
        <w:t xml:space="preserve">法定代表人授权委托书（格式） </w:t>
      </w:r>
      <w:r>
        <w:rPr>
          <w:rFonts w:hint="eastAsia" w:ascii="宋体" w:hAnsi="宋体" w:cs="宋体"/>
          <w:b/>
          <w:strike/>
          <w:kern w:val="0"/>
          <w:sz w:val="32"/>
          <w:szCs w:val="32"/>
          <w:lang w:val="zh-CN"/>
        </w:rPr>
        <w:t>（适用于联合体投标）</w:t>
      </w:r>
    </w:p>
    <w:p w14:paraId="20B171D4">
      <w:pPr>
        <w:jc w:val="center"/>
        <w:rPr>
          <w:rFonts w:ascii="宋体" w:hAnsi="宋体" w:cs="宋体"/>
          <w:b/>
          <w:strike/>
          <w:sz w:val="24"/>
        </w:rPr>
      </w:pPr>
    </w:p>
    <w:p w14:paraId="35771BDC">
      <w:pPr>
        <w:snapToGrid w:val="0"/>
        <w:spacing w:line="560" w:lineRule="exact"/>
        <w:ind w:firstLine="480" w:firstLineChars="200"/>
        <w:rPr>
          <w:rFonts w:ascii="宋体" w:hAnsi="宋体" w:cs="宋体"/>
          <w:strike/>
          <w:sz w:val="24"/>
        </w:rPr>
      </w:pPr>
      <w:r>
        <w:rPr>
          <w:rFonts w:hint="eastAsia" w:ascii="宋体" w:hAnsi="宋体" w:cs="宋体"/>
          <w:strike/>
          <w:sz w:val="24"/>
        </w:rPr>
        <w:t>本授权委托书声明：</w:t>
      </w:r>
    </w:p>
    <w:p w14:paraId="25B00574">
      <w:pPr>
        <w:snapToGrid w:val="0"/>
        <w:spacing w:line="560" w:lineRule="exact"/>
        <w:ind w:firstLine="480" w:firstLineChars="200"/>
        <w:rPr>
          <w:rFonts w:ascii="宋体" w:hAnsi="宋体" w:cs="宋体"/>
          <w:strike/>
          <w:sz w:val="24"/>
        </w:rPr>
      </w:pPr>
      <w:r>
        <w:rPr>
          <w:rFonts w:hint="eastAsia" w:ascii="宋体" w:hAnsi="宋体" w:cs="宋体"/>
          <w:strike/>
          <w:sz w:val="24"/>
        </w:rPr>
        <w:t>现授权委托</w:t>
      </w:r>
      <w:r>
        <w:rPr>
          <w:rFonts w:hint="eastAsia" w:ascii="宋体" w:hAnsi="宋体" w:cs="宋体"/>
          <w:strike/>
          <w:sz w:val="24"/>
          <w:u w:val="single"/>
        </w:rPr>
        <w:t xml:space="preserve">                  （填写单位全称）</w:t>
      </w:r>
      <w:r>
        <w:rPr>
          <w:rFonts w:hint="eastAsia" w:ascii="宋体" w:hAnsi="宋体" w:cs="宋体"/>
          <w:strike/>
          <w:sz w:val="24"/>
        </w:rPr>
        <w:t>的（填写姓名）为我方授权代表，</w:t>
      </w:r>
      <w:r>
        <w:rPr>
          <w:rFonts w:hint="eastAsia" w:ascii="宋体" w:hAnsi="宋体" w:cs="宋体"/>
          <w:strike/>
          <w:sz w:val="24"/>
          <w:u w:val="single"/>
        </w:rPr>
        <w:t>（填写身份证号码：                       ）</w:t>
      </w:r>
      <w:r>
        <w:rPr>
          <w:rFonts w:hint="eastAsia" w:ascii="宋体" w:hAnsi="宋体" w:cs="宋体"/>
          <w:strike/>
          <w:sz w:val="24"/>
        </w:rPr>
        <w:t>。以我方的名义参加组织的投标活动。授权代表在开标、评标、合同谈判过程中所签署的一切文件和处理与之有关的一切事务，我均予以承认。</w:t>
      </w:r>
    </w:p>
    <w:p w14:paraId="236340B7">
      <w:pPr>
        <w:snapToGrid w:val="0"/>
        <w:spacing w:line="560" w:lineRule="exact"/>
        <w:ind w:firstLine="480" w:firstLineChars="200"/>
        <w:jc w:val="left"/>
        <w:rPr>
          <w:rFonts w:ascii="宋体" w:hAnsi="宋体" w:cs="宋体"/>
          <w:strike/>
          <w:sz w:val="24"/>
        </w:rPr>
      </w:pPr>
      <w:r>
        <w:rPr>
          <w:rFonts w:hint="eastAsia" w:ascii="宋体" w:hAnsi="宋体" w:cs="宋体"/>
          <w:strike/>
          <w:sz w:val="24"/>
        </w:rPr>
        <w:t>在撤销授权的书面通知以前，本授权书一直有效。全权代表在授权书有效期内签署的所有文件不因授权的撤销而失效。</w:t>
      </w:r>
    </w:p>
    <w:p w14:paraId="3E010168">
      <w:pPr>
        <w:spacing w:line="560" w:lineRule="exact"/>
        <w:ind w:firstLine="480" w:firstLineChars="200"/>
        <w:rPr>
          <w:rFonts w:ascii="宋体" w:hAnsi="宋体" w:cs="宋体"/>
          <w:strike/>
          <w:sz w:val="24"/>
        </w:rPr>
      </w:pPr>
      <w:r>
        <w:rPr>
          <w:rFonts w:hint="eastAsia" w:ascii="宋体" w:hAnsi="宋体" w:cs="宋体"/>
          <w:strike/>
          <w:sz w:val="24"/>
        </w:rPr>
        <w:t>授权代表无转委托权。特此委托。</w:t>
      </w:r>
    </w:p>
    <w:p w14:paraId="4AB4347F">
      <w:pPr>
        <w:snapToGrid w:val="0"/>
        <w:spacing w:line="600" w:lineRule="exact"/>
        <w:jc w:val="left"/>
        <w:rPr>
          <w:rFonts w:ascii="宋体" w:hAnsi="宋体" w:cs="宋体"/>
          <w:strike/>
          <w:sz w:val="24"/>
        </w:rPr>
      </w:pPr>
    </w:p>
    <w:p w14:paraId="7050FD66">
      <w:pPr>
        <w:spacing w:line="360" w:lineRule="exact"/>
        <w:rPr>
          <w:rFonts w:ascii="宋体" w:hAnsi="宋体" w:cs="宋体"/>
          <w:strike/>
          <w:sz w:val="24"/>
        </w:rPr>
      </w:pPr>
      <w:r>
        <w:rPr>
          <w:rFonts w:hint="eastAsia" w:ascii="宋体" w:hAnsi="宋体" w:cs="宋体"/>
          <w:strike/>
          <w:sz w:val="24"/>
        </w:rPr>
        <w:t>授权代表姓名：              性别：               年龄：</w:t>
      </w:r>
    </w:p>
    <w:p w14:paraId="14866E29">
      <w:pPr>
        <w:spacing w:line="360" w:lineRule="exact"/>
        <w:rPr>
          <w:rFonts w:ascii="宋体" w:hAnsi="宋体" w:cs="宋体"/>
          <w:strike/>
          <w:sz w:val="24"/>
        </w:rPr>
      </w:pPr>
    </w:p>
    <w:p w14:paraId="4DB3D23B">
      <w:pPr>
        <w:spacing w:line="360" w:lineRule="exact"/>
        <w:rPr>
          <w:rFonts w:ascii="宋体" w:hAnsi="宋体" w:cs="宋体"/>
          <w:strike/>
          <w:sz w:val="24"/>
        </w:rPr>
      </w:pPr>
      <w:r>
        <w:rPr>
          <w:rFonts w:hint="eastAsia" w:ascii="宋体" w:hAnsi="宋体" w:cs="宋体"/>
          <w:strike/>
          <w:sz w:val="24"/>
        </w:rPr>
        <w:t>单位：                      部门：               职务：</w:t>
      </w:r>
    </w:p>
    <w:p w14:paraId="131682FB">
      <w:pPr>
        <w:spacing w:line="360" w:lineRule="exact"/>
        <w:rPr>
          <w:rFonts w:ascii="宋体" w:hAnsi="宋体" w:cs="宋体"/>
          <w:strike/>
          <w:sz w:val="24"/>
        </w:rPr>
      </w:pPr>
    </w:p>
    <w:p w14:paraId="612F6A9D">
      <w:pPr>
        <w:widowControl/>
        <w:snapToGrid w:val="0"/>
        <w:spacing w:line="440" w:lineRule="exact"/>
        <w:rPr>
          <w:rFonts w:ascii="宋体" w:hAnsi="宋体" w:cs="宋体"/>
          <w:strike/>
          <w:sz w:val="24"/>
        </w:rPr>
      </w:pPr>
      <w:r>
        <w:rPr>
          <w:rFonts w:hint="eastAsia" w:ascii="宋体" w:hAnsi="宋体" w:cs="宋体"/>
          <w:strike/>
          <w:kern w:val="0"/>
          <w:sz w:val="24"/>
        </w:rPr>
        <w:t>办公地址：                  联系电话：           传真：</w:t>
      </w:r>
    </w:p>
    <w:p w14:paraId="006AADB1">
      <w:pPr>
        <w:spacing w:line="360" w:lineRule="exact"/>
        <w:rPr>
          <w:rFonts w:ascii="宋体" w:hAnsi="宋体" w:cs="宋体"/>
          <w:strike/>
          <w:sz w:val="24"/>
        </w:rPr>
      </w:pPr>
    </w:p>
    <w:p w14:paraId="3FB36C92">
      <w:pPr>
        <w:spacing w:line="360" w:lineRule="exact"/>
        <w:rPr>
          <w:rFonts w:ascii="宋体" w:hAnsi="宋体" w:cs="宋体"/>
          <w:strike/>
          <w:sz w:val="24"/>
        </w:rPr>
      </w:pPr>
    </w:p>
    <w:p w14:paraId="72FEA1BE">
      <w:pPr>
        <w:jc w:val="center"/>
        <w:rPr>
          <w:rFonts w:ascii="宋体" w:hAnsi="宋体" w:cs="宋体"/>
          <w:b/>
          <w:strike/>
          <w:kern w:val="0"/>
          <w:sz w:val="32"/>
          <w:szCs w:val="32"/>
        </w:rPr>
      </w:pPr>
    </w:p>
    <w:p w14:paraId="4E1F3145">
      <w:pPr>
        <w:rPr>
          <w:rFonts w:ascii="宋体" w:hAnsi="宋体" w:cs="宋体"/>
          <w:strike/>
        </w:rPr>
      </w:pPr>
    </w:p>
    <w:p w14:paraId="7702756F">
      <w:pPr>
        <w:snapToGrid w:val="0"/>
        <w:spacing w:line="360" w:lineRule="auto"/>
        <w:ind w:firstLine="5040" w:firstLineChars="2100"/>
        <w:rPr>
          <w:rFonts w:ascii="宋体" w:hAnsi="宋体" w:cs="宋体"/>
          <w:strike/>
          <w:kern w:val="0"/>
          <w:sz w:val="24"/>
          <w:lang w:val="zh-CN"/>
        </w:rPr>
      </w:pPr>
      <w:r>
        <w:rPr>
          <w:rFonts w:hint="eastAsia" w:ascii="宋体" w:hAnsi="宋体" w:cs="宋体"/>
          <w:strike/>
          <w:kern w:val="0"/>
          <w:sz w:val="24"/>
          <w:lang w:val="zh-CN"/>
        </w:rPr>
        <w:t>联合体成员名称(电子印章</w:t>
      </w:r>
      <w:r>
        <w:rPr>
          <w:rFonts w:hint="eastAsia" w:ascii="宋体" w:hAnsi="宋体" w:cs="宋体"/>
          <w:strike/>
          <w:kern w:val="0"/>
          <w:sz w:val="24"/>
        </w:rPr>
        <w:t>或</w:t>
      </w:r>
      <w:r>
        <w:rPr>
          <w:rFonts w:hint="eastAsia" w:ascii="宋体" w:hAnsi="宋体" w:cs="宋体"/>
          <w:strike/>
          <w:kern w:val="0"/>
          <w:sz w:val="24"/>
          <w:lang w:val="zh-CN"/>
        </w:rPr>
        <w:t>公章)：</w:t>
      </w:r>
    </w:p>
    <w:p w14:paraId="03158049">
      <w:pPr>
        <w:snapToGrid w:val="0"/>
        <w:spacing w:line="360" w:lineRule="auto"/>
        <w:ind w:firstLine="5040" w:firstLineChars="2100"/>
        <w:rPr>
          <w:rFonts w:ascii="宋体" w:hAnsi="宋体" w:cs="宋体"/>
          <w:strike/>
          <w:kern w:val="0"/>
          <w:sz w:val="24"/>
          <w:lang w:val="zh-CN"/>
        </w:rPr>
      </w:pPr>
      <w:r>
        <w:rPr>
          <w:rFonts w:hint="eastAsia" w:ascii="宋体" w:hAnsi="宋体" w:cs="宋体"/>
          <w:strike/>
          <w:kern w:val="0"/>
          <w:sz w:val="24"/>
          <w:lang w:val="zh-CN"/>
        </w:rPr>
        <w:t>联合体成员名称(电子印章</w:t>
      </w:r>
      <w:r>
        <w:rPr>
          <w:rFonts w:hint="eastAsia" w:ascii="宋体" w:hAnsi="宋体" w:cs="宋体"/>
          <w:strike/>
          <w:kern w:val="0"/>
          <w:sz w:val="24"/>
        </w:rPr>
        <w:t>或</w:t>
      </w:r>
      <w:r>
        <w:rPr>
          <w:rFonts w:hint="eastAsia" w:ascii="宋体" w:hAnsi="宋体" w:cs="宋体"/>
          <w:strike/>
          <w:kern w:val="0"/>
          <w:sz w:val="24"/>
          <w:lang w:val="zh-CN"/>
        </w:rPr>
        <w:t>公章)：</w:t>
      </w:r>
    </w:p>
    <w:p w14:paraId="4E7C559D">
      <w:pPr>
        <w:snapToGrid w:val="0"/>
        <w:spacing w:line="360" w:lineRule="auto"/>
        <w:ind w:firstLine="5760" w:firstLineChars="2400"/>
        <w:rPr>
          <w:rFonts w:ascii="宋体" w:hAnsi="宋体" w:cs="宋体"/>
          <w:strike/>
        </w:rPr>
      </w:pPr>
      <w:r>
        <w:rPr>
          <w:rFonts w:hint="eastAsia" w:ascii="宋体" w:hAnsi="宋体" w:cs="宋体"/>
          <w:strike/>
          <w:kern w:val="0"/>
          <w:sz w:val="24"/>
          <w:lang w:val="zh-CN"/>
        </w:rPr>
        <w:t>……</w:t>
      </w:r>
    </w:p>
    <w:p w14:paraId="1182DC8A">
      <w:pPr>
        <w:snapToGrid w:val="0"/>
        <w:spacing w:line="360" w:lineRule="auto"/>
        <w:rPr>
          <w:rFonts w:ascii="宋体" w:hAnsi="宋体" w:cs="宋体"/>
          <w:strike/>
          <w:kern w:val="0"/>
          <w:sz w:val="24"/>
          <w:lang w:val="zh-CN"/>
        </w:rPr>
      </w:pPr>
      <w:r>
        <w:rPr>
          <w:rFonts w:hint="eastAsia" w:ascii="宋体" w:hAnsi="宋体" w:cs="宋体"/>
          <w:strike/>
          <w:kern w:val="0"/>
          <w:sz w:val="24"/>
          <w:lang w:val="zh-CN"/>
        </w:rPr>
        <w:t xml:space="preserve">                                               日期：   年   月   日</w:t>
      </w:r>
    </w:p>
    <w:p w14:paraId="2B30530C">
      <w:pPr>
        <w:autoSpaceDE w:val="0"/>
        <w:autoSpaceDN w:val="0"/>
        <w:spacing w:line="360" w:lineRule="auto"/>
        <w:jc w:val="center"/>
        <w:rPr>
          <w:rFonts w:ascii="宋体" w:hAnsi="宋体" w:cs="宋体"/>
          <w:b/>
          <w:kern w:val="0"/>
          <w:sz w:val="32"/>
          <w:szCs w:val="32"/>
          <w:lang w:val="zh-CN"/>
        </w:rPr>
      </w:pPr>
    </w:p>
    <w:p w14:paraId="7632B159">
      <w:pPr>
        <w:spacing w:line="800" w:lineRule="exact"/>
        <w:rPr>
          <w:rFonts w:ascii="宋体" w:hAnsi="宋体" w:cs="宋体"/>
          <w:b/>
          <w:sz w:val="24"/>
        </w:rPr>
      </w:pPr>
    </w:p>
    <w:p w14:paraId="0C304519">
      <w:pPr>
        <w:spacing w:line="800" w:lineRule="exact"/>
        <w:jc w:val="center"/>
        <w:rPr>
          <w:rFonts w:ascii="宋体" w:hAnsi="宋体" w:cs="宋体"/>
          <w:b/>
          <w:sz w:val="30"/>
          <w:szCs w:val="30"/>
        </w:rPr>
      </w:pPr>
      <w:r>
        <w:rPr>
          <w:rFonts w:hint="eastAsia" w:ascii="宋体" w:hAnsi="宋体" w:cs="宋体"/>
          <w:b/>
          <w:sz w:val="30"/>
          <w:szCs w:val="30"/>
        </w:rPr>
        <w:t>四、法定代表人及其授权代表身份证复印件（正反面）</w:t>
      </w:r>
    </w:p>
    <w:p w14:paraId="1EA4940D">
      <w:pPr>
        <w:rPr>
          <w:rFonts w:ascii="宋体" w:hAnsi="宋体" w:cs="宋体"/>
          <w:b/>
          <w:sz w:val="24"/>
        </w:rPr>
      </w:pPr>
    </w:p>
    <w:p w14:paraId="11891411">
      <w:pPr>
        <w:rPr>
          <w:rFonts w:ascii="宋体" w:hAnsi="宋体" w:cs="宋体"/>
          <w:b/>
          <w:sz w:val="24"/>
        </w:rPr>
      </w:pPr>
    </w:p>
    <w:p w14:paraId="549ABD60">
      <w:pPr>
        <w:pStyle w:val="26"/>
        <w:rPr>
          <w:rFonts w:ascii="宋体" w:hAnsi="宋体" w:eastAsia="宋体" w:cs="宋体"/>
          <w:color w:val="auto"/>
        </w:rPr>
      </w:pPr>
    </w:p>
    <w:p w14:paraId="34FF4E19">
      <w:pPr>
        <w:pStyle w:val="23"/>
      </w:pPr>
    </w:p>
    <w:p w14:paraId="286412A6">
      <w:pPr>
        <w:spacing w:line="800" w:lineRule="exact"/>
        <w:jc w:val="center"/>
        <w:rPr>
          <w:rFonts w:ascii="宋体" w:hAnsi="宋体" w:cs="宋体"/>
          <w:b/>
          <w:sz w:val="30"/>
          <w:szCs w:val="30"/>
        </w:rPr>
      </w:pPr>
      <w:r>
        <w:rPr>
          <w:rFonts w:hint="eastAsia" w:ascii="宋体" w:hAnsi="宋体" w:cs="宋体"/>
          <w:b/>
          <w:sz w:val="30"/>
          <w:szCs w:val="30"/>
        </w:rPr>
        <w:t>五、法定代表人身份证明书(格式)</w:t>
      </w:r>
    </w:p>
    <w:p w14:paraId="0FDD19C9">
      <w:pPr>
        <w:spacing w:line="440" w:lineRule="exact"/>
        <w:rPr>
          <w:rFonts w:ascii="宋体" w:hAnsi="宋体" w:cs="宋体"/>
          <w:sz w:val="24"/>
        </w:rPr>
      </w:pPr>
      <w:r>
        <w:rPr>
          <w:rFonts w:hint="eastAsia" w:ascii="宋体" w:hAnsi="宋体" w:cs="宋体"/>
          <w:sz w:val="24"/>
        </w:rPr>
        <w:t>供 应 商：</w:t>
      </w:r>
    </w:p>
    <w:p w14:paraId="09DAEDF0">
      <w:pPr>
        <w:spacing w:line="440" w:lineRule="exact"/>
        <w:rPr>
          <w:rFonts w:ascii="宋体" w:hAnsi="宋体" w:cs="宋体"/>
          <w:sz w:val="24"/>
        </w:rPr>
      </w:pPr>
      <w:r>
        <w:rPr>
          <w:rFonts w:hint="eastAsia" w:ascii="宋体" w:hAnsi="宋体" w:cs="宋体"/>
          <w:sz w:val="24"/>
        </w:rPr>
        <w:t>地    址：</w:t>
      </w:r>
    </w:p>
    <w:p w14:paraId="2198E857">
      <w:pPr>
        <w:spacing w:line="440" w:lineRule="exact"/>
        <w:ind w:right="281" w:rightChars="134"/>
        <w:rPr>
          <w:rFonts w:ascii="宋体" w:hAnsi="宋体" w:cs="宋体"/>
          <w:sz w:val="24"/>
          <w:u w:val="single"/>
        </w:rPr>
      </w:pPr>
      <w:r>
        <w:rPr>
          <w:rFonts w:hint="eastAsia" w:ascii="宋体" w:hAnsi="宋体" w:cs="宋体"/>
          <w:sz w:val="24"/>
        </w:rPr>
        <w:t>姓    名：</w:t>
      </w:r>
    </w:p>
    <w:p w14:paraId="3001A407">
      <w:pPr>
        <w:spacing w:line="440" w:lineRule="exact"/>
        <w:ind w:right="281" w:rightChars="134"/>
        <w:rPr>
          <w:rFonts w:ascii="宋体" w:hAnsi="宋体" w:cs="宋体"/>
          <w:sz w:val="24"/>
          <w:u w:val="single"/>
        </w:rPr>
      </w:pPr>
      <w:r>
        <w:rPr>
          <w:rFonts w:hint="eastAsia" w:ascii="宋体" w:hAnsi="宋体" w:cs="宋体"/>
          <w:sz w:val="24"/>
        </w:rPr>
        <w:t>身份证号码：</w:t>
      </w:r>
    </w:p>
    <w:p w14:paraId="694A3E45">
      <w:pPr>
        <w:spacing w:line="440" w:lineRule="exact"/>
        <w:ind w:right="281" w:rightChars="134"/>
        <w:rPr>
          <w:rFonts w:ascii="宋体" w:hAnsi="宋体" w:cs="宋体"/>
          <w:sz w:val="24"/>
        </w:rPr>
      </w:pPr>
      <w:r>
        <w:rPr>
          <w:rFonts w:hint="eastAsia" w:ascii="宋体" w:hAnsi="宋体" w:cs="宋体"/>
          <w:sz w:val="24"/>
        </w:rPr>
        <w:t>职   务：</w:t>
      </w:r>
    </w:p>
    <w:p w14:paraId="5CEB81F9">
      <w:pPr>
        <w:spacing w:line="440" w:lineRule="exact"/>
        <w:rPr>
          <w:rFonts w:ascii="宋体" w:hAnsi="宋体" w:cs="宋体"/>
          <w:sz w:val="24"/>
        </w:rPr>
      </w:pPr>
      <w:r>
        <w:rPr>
          <w:rFonts w:hint="eastAsia" w:ascii="宋体" w:hAnsi="宋体" w:cs="宋体"/>
          <w:sz w:val="24"/>
        </w:rPr>
        <w:t>系</w:t>
      </w:r>
      <w:r>
        <w:rPr>
          <w:rFonts w:hint="eastAsia" w:ascii="宋体" w:hAnsi="宋体" w:cs="宋体"/>
          <w:sz w:val="24"/>
          <w:u w:val="single"/>
        </w:rPr>
        <w:t xml:space="preserve">                           （填写供应商名称）</w:t>
      </w:r>
      <w:r>
        <w:rPr>
          <w:rFonts w:hint="eastAsia" w:ascii="宋体" w:hAnsi="宋体" w:cs="宋体"/>
          <w:sz w:val="24"/>
        </w:rPr>
        <w:t>的法定代表人。</w:t>
      </w:r>
    </w:p>
    <w:p w14:paraId="106C37DD">
      <w:pPr>
        <w:spacing w:line="440" w:lineRule="exact"/>
        <w:rPr>
          <w:rFonts w:ascii="宋体" w:hAnsi="宋体" w:cs="宋体"/>
          <w:sz w:val="24"/>
        </w:rPr>
      </w:pPr>
      <w:r>
        <w:rPr>
          <w:rFonts w:hint="eastAsia" w:ascii="宋体" w:hAnsi="宋体" w:cs="宋体"/>
          <w:sz w:val="24"/>
        </w:rPr>
        <w:t>特此证明。</w:t>
      </w:r>
    </w:p>
    <w:p w14:paraId="7EA2FBE5">
      <w:pPr>
        <w:spacing w:line="440" w:lineRule="exact"/>
        <w:rPr>
          <w:rFonts w:ascii="宋体" w:hAnsi="宋体" w:cs="宋体"/>
          <w:sz w:val="24"/>
        </w:rPr>
      </w:pPr>
    </w:p>
    <w:p w14:paraId="4853517E">
      <w:pPr>
        <w:spacing w:line="440" w:lineRule="exact"/>
        <w:rPr>
          <w:rFonts w:ascii="宋体" w:hAnsi="宋体" w:cs="宋体"/>
          <w:sz w:val="24"/>
        </w:rPr>
      </w:pPr>
      <w:r>
        <w:rPr>
          <w:rFonts w:hint="eastAsia" w:ascii="宋体" w:hAnsi="宋体" w:cs="宋体"/>
          <w:sz w:val="24"/>
        </w:rPr>
        <w:t>供应商名称（电子印章）：</w:t>
      </w:r>
    </w:p>
    <w:p w14:paraId="6B07E8AF">
      <w:pPr>
        <w:spacing w:line="440" w:lineRule="exact"/>
        <w:ind w:right="480"/>
        <w:rPr>
          <w:rFonts w:ascii="宋体" w:hAnsi="宋体" w:cs="宋体"/>
          <w:sz w:val="24"/>
        </w:rPr>
      </w:pPr>
    </w:p>
    <w:p w14:paraId="51AEB2A0">
      <w:pPr>
        <w:spacing w:line="440" w:lineRule="exact"/>
        <w:ind w:right="720"/>
        <w:jc w:val="right"/>
        <w:rPr>
          <w:rFonts w:ascii="宋体" w:hAnsi="宋体" w:cs="宋体"/>
          <w:sz w:val="24"/>
        </w:rPr>
      </w:pPr>
      <w:r>
        <w:rPr>
          <w:rFonts w:hint="eastAsia" w:ascii="宋体" w:hAnsi="宋体" w:cs="宋体"/>
          <w:sz w:val="24"/>
        </w:rPr>
        <w:t>年   月   日</w:t>
      </w:r>
    </w:p>
    <w:p w14:paraId="2D47B6F3">
      <w:pPr>
        <w:jc w:val="center"/>
        <w:rPr>
          <w:rFonts w:ascii="宋体" w:hAnsi="宋体" w:cs="宋体"/>
          <w:b/>
          <w:kern w:val="0"/>
          <w:sz w:val="32"/>
          <w:szCs w:val="32"/>
        </w:rPr>
      </w:pPr>
    </w:p>
    <w:p w14:paraId="71CFF619">
      <w:pPr>
        <w:pStyle w:val="26"/>
        <w:rPr>
          <w:rFonts w:ascii="宋体" w:hAnsi="宋体" w:eastAsia="宋体" w:cs="宋体"/>
          <w:color w:val="auto"/>
        </w:rPr>
      </w:pPr>
    </w:p>
    <w:p w14:paraId="32C33AF5">
      <w:pPr>
        <w:pStyle w:val="23"/>
        <w:rPr>
          <w:rFonts w:eastAsia="宋体" w:cs="宋体"/>
        </w:rPr>
      </w:pPr>
    </w:p>
    <w:p w14:paraId="23CFB138">
      <w:pPr>
        <w:jc w:val="center"/>
        <w:rPr>
          <w:rFonts w:ascii="宋体" w:hAnsi="宋体" w:cs="宋体"/>
          <w:b/>
          <w:kern w:val="0"/>
          <w:sz w:val="32"/>
          <w:szCs w:val="32"/>
        </w:rPr>
      </w:pPr>
    </w:p>
    <w:p w14:paraId="09E2130F">
      <w:pPr>
        <w:jc w:val="center"/>
        <w:rPr>
          <w:rFonts w:ascii="宋体" w:hAnsi="宋体" w:cs="宋体"/>
          <w:b/>
          <w:kern w:val="0"/>
          <w:sz w:val="32"/>
          <w:szCs w:val="32"/>
        </w:rPr>
      </w:pPr>
      <w:r>
        <w:rPr>
          <w:rFonts w:hint="eastAsia" w:ascii="宋体" w:hAnsi="宋体" w:cs="宋体"/>
          <w:b/>
          <w:kern w:val="0"/>
          <w:sz w:val="32"/>
          <w:szCs w:val="32"/>
        </w:rPr>
        <w:t>六、商务技术偏离表</w:t>
      </w:r>
    </w:p>
    <w:tbl>
      <w:tblPr>
        <w:tblStyle w:val="19"/>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26E4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5192BD87">
            <w:pPr>
              <w:autoSpaceDE w:val="0"/>
              <w:autoSpaceDN w:val="0"/>
              <w:spacing w:line="240" w:lineRule="atLeast"/>
              <w:jc w:val="center"/>
              <w:textAlignment w:val="center"/>
              <w:rPr>
                <w:rFonts w:ascii="宋体" w:hAnsi="宋体" w:cs="宋体"/>
                <w:b/>
                <w:bCs/>
                <w:sz w:val="24"/>
              </w:rPr>
            </w:pPr>
            <w:r>
              <w:rPr>
                <w:rFonts w:hint="eastAsia" w:ascii="宋体" w:hAnsi="宋体" w:cs="宋体"/>
                <w:b/>
                <w:bCs/>
                <w:sz w:val="24"/>
              </w:rPr>
              <w:t>序号</w:t>
            </w:r>
          </w:p>
        </w:tc>
        <w:tc>
          <w:tcPr>
            <w:tcW w:w="3683" w:type="dxa"/>
            <w:vAlign w:val="center"/>
          </w:tcPr>
          <w:p w14:paraId="2B714CC4">
            <w:pPr>
              <w:autoSpaceDE w:val="0"/>
              <w:autoSpaceDN w:val="0"/>
              <w:spacing w:line="240" w:lineRule="atLeast"/>
              <w:jc w:val="center"/>
              <w:textAlignment w:val="center"/>
              <w:rPr>
                <w:rFonts w:ascii="宋体" w:hAnsi="宋体" w:cs="宋体"/>
                <w:b/>
                <w:bCs/>
                <w:sz w:val="24"/>
              </w:rPr>
            </w:pPr>
            <w:r>
              <w:rPr>
                <w:rFonts w:hint="eastAsia" w:ascii="宋体" w:hAnsi="宋体" w:cs="宋体"/>
                <w:b/>
                <w:bCs/>
                <w:sz w:val="24"/>
              </w:rPr>
              <w:t>招标文件章节及具体内容</w:t>
            </w:r>
          </w:p>
        </w:tc>
        <w:tc>
          <w:tcPr>
            <w:tcW w:w="3546" w:type="dxa"/>
            <w:vAlign w:val="center"/>
          </w:tcPr>
          <w:p w14:paraId="0DF6DB96">
            <w:pPr>
              <w:autoSpaceDE w:val="0"/>
              <w:autoSpaceDN w:val="0"/>
              <w:spacing w:line="240" w:lineRule="atLeast"/>
              <w:jc w:val="center"/>
              <w:textAlignment w:val="center"/>
              <w:rPr>
                <w:rFonts w:ascii="宋体" w:hAnsi="宋体" w:cs="宋体"/>
                <w:b/>
                <w:bCs/>
                <w:sz w:val="24"/>
              </w:rPr>
            </w:pPr>
            <w:r>
              <w:rPr>
                <w:rFonts w:hint="eastAsia" w:ascii="宋体" w:hAnsi="宋体" w:cs="宋体"/>
                <w:b/>
                <w:bCs/>
                <w:sz w:val="24"/>
              </w:rPr>
              <w:t>投标文件章节及具体内容</w:t>
            </w:r>
          </w:p>
        </w:tc>
        <w:tc>
          <w:tcPr>
            <w:tcW w:w="1276" w:type="dxa"/>
            <w:vAlign w:val="center"/>
          </w:tcPr>
          <w:p w14:paraId="16F90D68">
            <w:pPr>
              <w:autoSpaceDE w:val="0"/>
              <w:autoSpaceDN w:val="0"/>
              <w:spacing w:line="240" w:lineRule="atLeast"/>
              <w:jc w:val="center"/>
              <w:textAlignment w:val="center"/>
              <w:rPr>
                <w:rFonts w:ascii="宋体" w:hAnsi="宋体" w:cs="宋体"/>
                <w:b/>
                <w:bCs/>
                <w:sz w:val="24"/>
              </w:rPr>
            </w:pPr>
            <w:r>
              <w:rPr>
                <w:rFonts w:hint="eastAsia" w:ascii="宋体" w:hAnsi="宋体" w:cs="宋体"/>
                <w:b/>
                <w:bCs/>
                <w:sz w:val="24"/>
              </w:rPr>
              <w:t>偏离说明</w:t>
            </w:r>
          </w:p>
        </w:tc>
      </w:tr>
      <w:tr w14:paraId="2FD5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2277343">
            <w:pPr>
              <w:autoSpaceDE w:val="0"/>
              <w:autoSpaceDN w:val="0"/>
              <w:spacing w:line="240" w:lineRule="atLeast"/>
              <w:jc w:val="center"/>
              <w:textAlignment w:val="center"/>
              <w:rPr>
                <w:rFonts w:ascii="宋体" w:hAnsi="宋体" w:cs="宋体"/>
                <w:kern w:val="0"/>
                <w:sz w:val="24"/>
              </w:rPr>
            </w:pPr>
            <w:r>
              <w:rPr>
                <w:rFonts w:hint="eastAsia" w:ascii="宋体" w:hAnsi="宋体" w:cs="宋体"/>
                <w:kern w:val="0"/>
                <w:sz w:val="24"/>
              </w:rPr>
              <w:t>1</w:t>
            </w:r>
          </w:p>
        </w:tc>
        <w:tc>
          <w:tcPr>
            <w:tcW w:w="3683" w:type="dxa"/>
            <w:vAlign w:val="center"/>
          </w:tcPr>
          <w:p w14:paraId="6F59D030">
            <w:pPr>
              <w:keepNext/>
              <w:keepLines/>
              <w:tabs>
                <w:tab w:val="left" w:pos="432"/>
              </w:tabs>
              <w:spacing w:line="240" w:lineRule="atLeast"/>
              <w:jc w:val="center"/>
              <w:textAlignment w:val="center"/>
              <w:outlineLvl w:val="0"/>
              <w:rPr>
                <w:rFonts w:ascii="宋体" w:hAnsi="宋体" w:cs="宋体"/>
                <w:b/>
                <w:kern w:val="0"/>
                <w:sz w:val="32"/>
                <w:szCs w:val="32"/>
              </w:rPr>
            </w:pPr>
          </w:p>
        </w:tc>
        <w:tc>
          <w:tcPr>
            <w:tcW w:w="3546" w:type="dxa"/>
            <w:vAlign w:val="center"/>
          </w:tcPr>
          <w:p w14:paraId="4E00DE05">
            <w:pPr>
              <w:keepNext/>
              <w:keepLines/>
              <w:tabs>
                <w:tab w:val="left" w:pos="432"/>
              </w:tabs>
              <w:spacing w:line="240" w:lineRule="atLeast"/>
              <w:jc w:val="center"/>
              <w:textAlignment w:val="center"/>
              <w:outlineLvl w:val="0"/>
              <w:rPr>
                <w:rFonts w:ascii="宋体" w:hAnsi="宋体" w:cs="宋体"/>
                <w:b/>
                <w:kern w:val="0"/>
                <w:sz w:val="32"/>
                <w:szCs w:val="32"/>
              </w:rPr>
            </w:pPr>
          </w:p>
        </w:tc>
        <w:tc>
          <w:tcPr>
            <w:tcW w:w="1276" w:type="dxa"/>
            <w:vAlign w:val="center"/>
          </w:tcPr>
          <w:p w14:paraId="074361C9">
            <w:pPr>
              <w:keepNext/>
              <w:keepLines/>
              <w:tabs>
                <w:tab w:val="left" w:pos="432"/>
              </w:tabs>
              <w:spacing w:line="240" w:lineRule="atLeast"/>
              <w:jc w:val="center"/>
              <w:textAlignment w:val="center"/>
              <w:outlineLvl w:val="0"/>
              <w:rPr>
                <w:rFonts w:ascii="宋体" w:hAnsi="宋体" w:cs="宋体"/>
                <w:b/>
                <w:kern w:val="0"/>
                <w:sz w:val="32"/>
                <w:szCs w:val="32"/>
              </w:rPr>
            </w:pPr>
          </w:p>
        </w:tc>
      </w:tr>
      <w:tr w14:paraId="495C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8EE5DA1">
            <w:pPr>
              <w:spacing w:line="240" w:lineRule="atLeast"/>
              <w:jc w:val="center"/>
              <w:textAlignment w:val="center"/>
              <w:rPr>
                <w:rFonts w:ascii="宋体" w:hAnsi="宋体" w:cs="宋体"/>
                <w:kern w:val="0"/>
                <w:sz w:val="24"/>
              </w:rPr>
            </w:pPr>
            <w:r>
              <w:rPr>
                <w:rFonts w:hint="eastAsia" w:ascii="宋体" w:hAnsi="宋体" w:cs="宋体"/>
                <w:kern w:val="0"/>
                <w:sz w:val="24"/>
              </w:rPr>
              <w:t>2</w:t>
            </w:r>
          </w:p>
        </w:tc>
        <w:tc>
          <w:tcPr>
            <w:tcW w:w="3683" w:type="dxa"/>
            <w:vAlign w:val="center"/>
          </w:tcPr>
          <w:p w14:paraId="2CC47B1E">
            <w:pPr>
              <w:keepNext/>
              <w:keepLines/>
              <w:tabs>
                <w:tab w:val="left" w:pos="432"/>
              </w:tabs>
              <w:spacing w:line="240" w:lineRule="atLeast"/>
              <w:jc w:val="center"/>
              <w:textAlignment w:val="center"/>
              <w:outlineLvl w:val="0"/>
              <w:rPr>
                <w:rFonts w:ascii="宋体" w:hAnsi="宋体" w:cs="宋体"/>
                <w:b/>
                <w:kern w:val="0"/>
                <w:sz w:val="32"/>
                <w:szCs w:val="32"/>
              </w:rPr>
            </w:pPr>
          </w:p>
        </w:tc>
        <w:tc>
          <w:tcPr>
            <w:tcW w:w="3546" w:type="dxa"/>
            <w:vAlign w:val="center"/>
          </w:tcPr>
          <w:p w14:paraId="229B1803">
            <w:pPr>
              <w:keepNext/>
              <w:keepLines/>
              <w:tabs>
                <w:tab w:val="left" w:pos="432"/>
              </w:tabs>
              <w:spacing w:line="240" w:lineRule="atLeast"/>
              <w:jc w:val="center"/>
              <w:textAlignment w:val="center"/>
              <w:outlineLvl w:val="0"/>
              <w:rPr>
                <w:rFonts w:ascii="宋体" w:hAnsi="宋体" w:cs="宋体"/>
                <w:b/>
                <w:kern w:val="0"/>
                <w:sz w:val="32"/>
                <w:szCs w:val="32"/>
              </w:rPr>
            </w:pPr>
          </w:p>
        </w:tc>
        <w:tc>
          <w:tcPr>
            <w:tcW w:w="1276" w:type="dxa"/>
            <w:vAlign w:val="center"/>
          </w:tcPr>
          <w:p w14:paraId="1FB40628">
            <w:pPr>
              <w:keepNext/>
              <w:keepLines/>
              <w:tabs>
                <w:tab w:val="left" w:pos="432"/>
              </w:tabs>
              <w:spacing w:line="240" w:lineRule="atLeast"/>
              <w:jc w:val="center"/>
              <w:textAlignment w:val="center"/>
              <w:outlineLvl w:val="0"/>
              <w:rPr>
                <w:rFonts w:ascii="宋体" w:hAnsi="宋体" w:cs="宋体"/>
                <w:b/>
                <w:kern w:val="0"/>
                <w:sz w:val="32"/>
                <w:szCs w:val="32"/>
              </w:rPr>
            </w:pPr>
          </w:p>
        </w:tc>
      </w:tr>
      <w:tr w14:paraId="42F5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BB9809D">
            <w:pPr>
              <w:spacing w:line="240" w:lineRule="atLeast"/>
              <w:jc w:val="center"/>
              <w:textAlignment w:val="center"/>
              <w:rPr>
                <w:rFonts w:ascii="宋体" w:hAnsi="宋体" w:cs="宋体"/>
                <w:kern w:val="0"/>
                <w:sz w:val="24"/>
              </w:rPr>
            </w:pPr>
            <w:r>
              <w:rPr>
                <w:rFonts w:hint="eastAsia" w:ascii="宋体" w:hAnsi="宋体" w:cs="宋体"/>
                <w:kern w:val="0"/>
                <w:sz w:val="24"/>
              </w:rPr>
              <w:t>……</w:t>
            </w:r>
          </w:p>
        </w:tc>
        <w:tc>
          <w:tcPr>
            <w:tcW w:w="3683" w:type="dxa"/>
            <w:vAlign w:val="center"/>
          </w:tcPr>
          <w:p w14:paraId="6DC4BCDB">
            <w:pPr>
              <w:keepNext/>
              <w:keepLines/>
              <w:tabs>
                <w:tab w:val="left" w:pos="432"/>
              </w:tabs>
              <w:spacing w:line="240" w:lineRule="atLeast"/>
              <w:jc w:val="center"/>
              <w:textAlignment w:val="center"/>
              <w:outlineLvl w:val="0"/>
              <w:rPr>
                <w:rFonts w:ascii="宋体" w:hAnsi="宋体" w:cs="宋体"/>
                <w:b/>
                <w:kern w:val="0"/>
                <w:sz w:val="32"/>
                <w:szCs w:val="32"/>
              </w:rPr>
            </w:pPr>
          </w:p>
        </w:tc>
        <w:tc>
          <w:tcPr>
            <w:tcW w:w="3546" w:type="dxa"/>
            <w:vAlign w:val="center"/>
          </w:tcPr>
          <w:p w14:paraId="425E3AA3">
            <w:pPr>
              <w:keepNext/>
              <w:keepLines/>
              <w:tabs>
                <w:tab w:val="left" w:pos="432"/>
              </w:tabs>
              <w:spacing w:line="240" w:lineRule="atLeast"/>
              <w:jc w:val="center"/>
              <w:textAlignment w:val="center"/>
              <w:outlineLvl w:val="0"/>
              <w:rPr>
                <w:rFonts w:ascii="宋体" w:hAnsi="宋体" w:cs="宋体"/>
                <w:b/>
                <w:kern w:val="0"/>
                <w:sz w:val="32"/>
                <w:szCs w:val="32"/>
              </w:rPr>
            </w:pPr>
          </w:p>
        </w:tc>
        <w:tc>
          <w:tcPr>
            <w:tcW w:w="1276" w:type="dxa"/>
            <w:vAlign w:val="center"/>
          </w:tcPr>
          <w:p w14:paraId="341F7B70">
            <w:pPr>
              <w:keepNext/>
              <w:keepLines/>
              <w:tabs>
                <w:tab w:val="left" w:pos="432"/>
              </w:tabs>
              <w:spacing w:line="240" w:lineRule="atLeast"/>
              <w:jc w:val="center"/>
              <w:textAlignment w:val="center"/>
              <w:outlineLvl w:val="0"/>
              <w:rPr>
                <w:rFonts w:ascii="宋体" w:hAnsi="宋体" w:cs="宋体"/>
                <w:b/>
                <w:kern w:val="0"/>
                <w:sz w:val="32"/>
                <w:szCs w:val="32"/>
              </w:rPr>
            </w:pPr>
          </w:p>
        </w:tc>
      </w:tr>
    </w:tbl>
    <w:p w14:paraId="5D1A07B4">
      <w:pPr>
        <w:jc w:val="left"/>
        <w:rPr>
          <w:rFonts w:ascii="宋体" w:hAnsi="宋体" w:cs="宋体"/>
          <w:kern w:val="0"/>
          <w:sz w:val="24"/>
        </w:rPr>
      </w:pPr>
      <w:r>
        <w:rPr>
          <w:rFonts w:hint="eastAsia" w:ascii="宋体" w:hAnsi="宋体" w:cs="宋体"/>
          <w:kern w:val="0"/>
          <w:sz w:val="24"/>
        </w:rPr>
        <w:t>供应商保证：除商务技术偏离表列出的偏离外，供应商响应招标文件的全部要求</w:t>
      </w:r>
    </w:p>
    <w:p w14:paraId="6A6F137F">
      <w:pPr>
        <w:jc w:val="center"/>
        <w:rPr>
          <w:rFonts w:ascii="宋体" w:hAnsi="宋体" w:cs="宋体"/>
          <w:b/>
          <w:kern w:val="0"/>
          <w:sz w:val="32"/>
          <w:szCs w:val="32"/>
        </w:rPr>
      </w:pPr>
    </w:p>
    <w:p w14:paraId="0654EF98">
      <w:pPr>
        <w:spacing w:line="360" w:lineRule="auto"/>
        <w:ind w:right="420"/>
        <w:rPr>
          <w:rFonts w:ascii="宋体" w:hAnsi="宋体" w:cs="宋体"/>
          <w:sz w:val="24"/>
        </w:rPr>
      </w:pPr>
      <w:r>
        <w:rPr>
          <w:rFonts w:hint="eastAsia" w:ascii="宋体" w:hAnsi="宋体" w:cs="宋体"/>
          <w:sz w:val="24"/>
        </w:rPr>
        <w:t>注：按本格式和要求提供。</w:t>
      </w:r>
    </w:p>
    <w:p w14:paraId="1A99D35F">
      <w:pPr>
        <w:ind w:firstLine="1911" w:firstLineChars="595"/>
        <w:rPr>
          <w:rFonts w:ascii="宋体" w:hAnsi="宋体" w:cs="宋体"/>
          <w:b/>
          <w:bCs/>
          <w:sz w:val="32"/>
          <w:szCs w:val="32"/>
        </w:rPr>
      </w:pPr>
    </w:p>
    <w:p w14:paraId="4AA8EA2C">
      <w:pPr>
        <w:pStyle w:val="26"/>
        <w:ind w:firstLine="1428"/>
        <w:rPr>
          <w:rFonts w:ascii="宋体" w:hAnsi="宋体" w:eastAsia="宋体" w:cs="宋体"/>
          <w:color w:val="auto"/>
        </w:rPr>
      </w:pPr>
    </w:p>
    <w:p w14:paraId="1560A8D5">
      <w:pPr>
        <w:pStyle w:val="23"/>
        <w:ind w:firstLine="1249"/>
        <w:rPr>
          <w:rFonts w:eastAsia="宋体" w:cs="宋体"/>
        </w:rPr>
      </w:pPr>
    </w:p>
    <w:p w14:paraId="35C79343">
      <w:pPr>
        <w:rPr>
          <w:rFonts w:ascii="宋体" w:hAnsi="宋体" w:cs="宋体"/>
          <w:b/>
          <w:bCs/>
          <w:sz w:val="32"/>
          <w:szCs w:val="32"/>
        </w:rPr>
      </w:pPr>
      <w:r>
        <w:rPr>
          <w:rFonts w:hint="eastAsia" w:ascii="宋体" w:hAnsi="宋体" w:cs="宋体"/>
          <w:b/>
          <w:bCs/>
          <w:sz w:val="32"/>
          <w:szCs w:val="32"/>
        </w:rPr>
        <w:br w:type="page"/>
      </w:r>
    </w:p>
    <w:p w14:paraId="3F143E1D">
      <w:pPr>
        <w:widowControl/>
        <w:adjustRightInd/>
        <w:jc w:val="center"/>
        <w:rPr>
          <w:rFonts w:ascii="宋体" w:hAnsi="宋体" w:cs="宋体"/>
          <w:b/>
          <w:kern w:val="0"/>
          <w:sz w:val="32"/>
          <w:szCs w:val="32"/>
        </w:rPr>
      </w:pPr>
      <w:r>
        <w:rPr>
          <w:rFonts w:hint="eastAsia" w:ascii="宋体" w:hAnsi="宋体" w:cs="宋体"/>
          <w:b/>
          <w:bCs/>
          <w:sz w:val="32"/>
          <w:szCs w:val="32"/>
        </w:rPr>
        <w:t>七</w:t>
      </w:r>
      <w:r>
        <w:rPr>
          <w:rFonts w:hint="eastAsia" w:ascii="宋体" w:hAnsi="宋体" w:cs="宋体"/>
          <w:b/>
          <w:kern w:val="0"/>
          <w:sz w:val="32"/>
          <w:szCs w:val="32"/>
        </w:rPr>
        <w:t>、</w:t>
      </w:r>
      <w:r>
        <w:rPr>
          <w:rFonts w:hint="eastAsia" w:ascii="宋体" w:hAnsi="宋体" w:cs="宋体"/>
          <w:b/>
          <w:kern w:val="0"/>
          <w:sz w:val="32"/>
          <w:szCs w:val="32"/>
          <w:lang w:val="zh-CN"/>
        </w:rPr>
        <w:t>采购供应商廉洁自律承诺书</w:t>
      </w:r>
    </w:p>
    <w:p w14:paraId="28472436">
      <w:pPr>
        <w:snapToGrid w:val="0"/>
        <w:spacing w:line="360" w:lineRule="auto"/>
        <w:rPr>
          <w:rFonts w:ascii="宋体" w:hAnsi="宋体" w:cs="宋体"/>
          <w:sz w:val="24"/>
        </w:rPr>
      </w:pPr>
    </w:p>
    <w:p w14:paraId="1100F3D7">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14:paraId="6996FFCB">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我</w:t>
      </w:r>
      <w:r>
        <w:rPr>
          <w:rFonts w:hint="eastAsia" w:ascii="宋体" w:hAnsi="宋体" w:cs="宋体"/>
          <w:kern w:val="0"/>
          <w:sz w:val="24"/>
        </w:rPr>
        <w:t>单位</w:t>
      </w:r>
      <w:r>
        <w:rPr>
          <w:rFonts w:hint="eastAsia" w:ascii="宋体" w:hAnsi="宋体" w:cs="宋体"/>
          <w:kern w:val="0"/>
          <w:sz w:val="24"/>
          <w:lang w:val="zh-CN"/>
        </w:rPr>
        <w:t>响应你</w:t>
      </w:r>
      <w:r>
        <w:rPr>
          <w:rFonts w:hint="eastAsia" w:ascii="宋体" w:hAnsi="宋体" w:cs="宋体"/>
          <w:sz w:val="24"/>
        </w:rPr>
        <w:t>单位</w:t>
      </w:r>
      <w:r>
        <w:rPr>
          <w:rFonts w:hint="eastAsia" w:ascii="宋体" w:hAnsi="宋体" w:cs="宋体"/>
          <w:kern w:val="0"/>
          <w:sz w:val="24"/>
          <w:lang w:val="zh-CN"/>
        </w:rPr>
        <w:t>项目招标要求参加投标。在这次投标过程中和中标后，我</w:t>
      </w:r>
      <w:r>
        <w:rPr>
          <w:rFonts w:hint="eastAsia" w:ascii="宋体" w:hAnsi="宋体" w:cs="宋体"/>
          <w:kern w:val="0"/>
          <w:sz w:val="24"/>
        </w:rPr>
        <w:t>单位</w:t>
      </w:r>
      <w:r>
        <w:rPr>
          <w:rFonts w:hint="eastAsia" w:ascii="宋体" w:hAnsi="宋体" w:cs="宋体"/>
          <w:kern w:val="0"/>
          <w:sz w:val="24"/>
          <w:lang w:val="zh-CN"/>
        </w:rPr>
        <w:t>将严格遵守国家法律法规要求，并郑重承诺：</w:t>
      </w:r>
    </w:p>
    <w:p w14:paraId="4CAEA565">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一、不向项目有关人员及部门赠送礼金礼物、有价证券、回扣以及中介费、介绍费、咨询费等好处费； </w:t>
      </w:r>
    </w:p>
    <w:p w14:paraId="67B4DBB2">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二、不为项目有关人员及部门报销应由你方单位或个人支付的费用； </w:t>
      </w:r>
    </w:p>
    <w:p w14:paraId="7B35F57D">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三、不向项目有关人员及部门提供有可能影响公正的宴请和健身娱乐等活动； </w:t>
      </w:r>
    </w:p>
    <w:p w14:paraId="47125B41">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四、不为项目有关人员及部门出国（境）、旅游等提供方便；</w:t>
      </w:r>
    </w:p>
    <w:p w14:paraId="76ACE2D9">
      <w:pPr>
        <w:autoSpaceDE w:val="0"/>
        <w:autoSpaceDN w:val="0"/>
        <w:spacing w:line="360" w:lineRule="auto"/>
        <w:ind w:left="481" w:leftChars="229"/>
        <w:jc w:val="left"/>
        <w:rPr>
          <w:rFonts w:ascii="宋体" w:hAnsi="宋体" w:cs="宋体"/>
          <w:kern w:val="0"/>
          <w:sz w:val="24"/>
          <w:lang w:val="zh-CN"/>
        </w:rPr>
      </w:pPr>
      <w:r>
        <w:rPr>
          <w:rFonts w:hint="eastAsia" w:ascii="宋体" w:hAnsi="宋体" w:cs="宋体"/>
          <w:kern w:val="0"/>
          <w:sz w:val="24"/>
          <w:lang w:val="zh-CN"/>
        </w:rPr>
        <w:t>五、不为项目有关人员个人装修住房、婚丧嫁娶、配偶子女工作安排等提供好处；</w:t>
      </w:r>
    </w:p>
    <w:p w14:paraId="5D36AD99">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六、严格遵守《</w:t>
      </w:r>
      <w:r>
        <w:rPr>
          <w:rFonts w:hint="eastAsia" w:ascii="宋体" w:hAnsi="宋体" w:cs="宋体"/>
          <w:sz w:val="24"/>
          <w:lang w:val="zh-CN"/>
        </w:rPr>
        <w:t>中华人民共和国</w:t>
      </w:r>
      <w:r>
        <w:rPr>
          <w:rFonts w:hint="eastAsia" w:ascii="宋体" w:hAnsi="宋体" w:cs="宋体"/>
          <w:kern w:val="0"/>
          <w:sz w:val="24"/>
          <w:lang w:val="zh-CN"/>
        </w:rPr>
        <w:t>招标投标法》</w:t>
      </w:r>
      <w:r>
        <w:rPr>
          <w:rFonts w:hint="eastAsia" w:ascii="宋体" w:hAnsi="宋体" w:cs="宋体"/>
          <w:sz w:val="24"/>
          <w:lang w:val="zh-CN"/>
        </w:rPr>
        <w:t>《中华人民共和国民法典》</w:t>
      </w:r>
      <w:r>
        <w:rPr>
          <w:rFonts w:hint="eastAsia" w:ascii="宋体" w:hAnsi="宋体" w:cs="宋体"/>
          <w:kern w:val="0"/>
          <w:sz w:val="24"/>
          <w:lang w:val="zh-CN"/>
        </w:rPr>
        <w:t xml:space="preserve">等法律法规，诚实守信，合法经营，坚决抵制各种违法违纪行为。 </w:t>
      </w:r>
    </w:p>
    <w:p w14:paraId="5FDD1456">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如违反上述承诺，你</w:t>
      </w:r>
      <w:r>
        <w:rPr>
          <w:rFonts w:hint="eastAsia" w:ascii="宋体" w:hAnsi="宋体" w:cs="宋体"/>
          <w:sz w:val="24"/>
        </w:rPr>
        <w:t>单位</w:t>
      </w:r>
      <w:r>
        <w:rPr>
          <w:rFonts w:hint="eastAsia" w:ascii="宋体" w:hAnsi="宋体" w:cs="宋体"/>
          <w:kern w:val="0"/>
          <w:sz w:val="24"/>
          <w:lang w:val="zh-CN"/>
        </w:rPr>
        <w:t>有权立即取消我</w:t>
      </w:r>
      <w:r>
        <w:rPr>
          <w:rFonts w:hint="eastAsia" w:ascii="宋体" w:hAnsi="宋体" w:cs="宋体"/>
          <w:kern w:val="0"/>
          <w:sz w:val="24"/>
        </w:rPr>
        <w:t>单位</w:t>
      </w:r>
      <w:r>
        <w:rPr>
          <w:rFonts w:hint="eastAsia" w:ascii="宋体" w:hAnsi="宋体" w:cs="宋体"/>
          <w:kern w:val="0"/>
          <w:sz w:val="24"/>
          <w:lang w:val="zh-CN"/>
        </w:rPr>
        <w:t>投标、中标或在建项目的建设资格，有权拒绝我单位在一定时期内进入你</w:t>
      </w:r>
      <w:r>
        <w:rPr>
          <w:rFonts w:hint="eastAsia" w:ascii="宋体" w:hAnsi="宋体" w:cs="宋体"/>
          <w:sz w:val="24"/>
        </w:rPr>
        <w:t>单位</w:t>
      </w:r>
      <w:r>
        <w:rPr>
          <w:rFonts w:hint="eastAsia" w:ascii="宋体" w:hAnsi="宋体" w:cs="宋体"/>
          <w:kern w:val="0"/>
          <w:sz w:val="24"/>
          <w:lang w:val="zh-CN"/>
        </w:rPr>
        <w:t>进行项目建设或其他经营活动，并通报</w:t>
      </w:r>
      <w:r>
        <w:rPr>
          <w:rFonts w:hint="eastAsia" w:ascii="宋体" w:hAnsi="宋体" w:cs="宋体"/>
          <w:kern w:val="0"/>
          <w:sz w:val="24"/>
        </w:rPr>
        <w:t>项目所在行业主管部门（如有）</w:t>
      </w:r>
      <w:r>
        <w:rPr>
          <w:rFonts w:hint="eastAsia" w:ascii="宋体" w:hAnsi="宋体" w:cs="宋体"/>
          <w:kern w:val="0"/>
          <w:sz w:val="24"/>
          <w:lang w:val="zh-CN"/>
        </w:rPr>
        <w:t>。由此引起的相应损失均由我单位承担。</w:t>
      </w:r>
    </w:p>
    <w:p w14:paraId="036AC42C">
      <w:pPr>
        <w:autoSpaceDE w:val="0"/>
        <w:autoSpaceDN w:val="0"/>
        <w:spacing w:line="360" w:lineRule="auto"/>
        <w:ind w:left="2" w:leftChars="1" w:right="1120" w:firstLine="4560" w:firstLineChars="1900"/>
        <w:jc w:val="left"/>
        <w:rPr>
          <w:rFonts w:ascii="宋体" w:hAnsi="宋体" w:cs="宋体"/>
          <w:kern w:val="0"/>
          <w:sz w:val="24"/>
          <w:lang w:val="zh-CN"/>
        </w:rPr>
      </w:pPr>
    </w:p>
    <w:p w14:paraId="03FFFA6D">
      <w:pPr>
        <w:autoSpaceDE w:val="0"/>
        <w:autoSpaceDN w:val="0"/>
        <w:spacing w:line="360" w:lineRule="auto"/>
        <w:ind w:left="2" w:leftChars="1" w:right="1120" w:firstLine="4560" w:firstLineChars="1900"/>
        <w:jc w:val="left"/>
        <w:rPr>
          <w:rFonts w:ascii="宋体" w:hAnsi="宋体" w:cs="宋体"/>
          <w:kern w:val="0"/>
          <w:sz w:val="24"/>
          <w:lang w:val="zh-CN"/>
        </w:rPr>
      </w:pPr>
    </w:p>
    <w:p w14:paraId="34C8A6E2">
      <w:pPr>
        <w:autoSpaceDE w:val="0"/>
        <w:autoSpaceDN w:val="0"/>
        <w:spacing w:line="360" w:lineRule="auto"/>
        <w:ind w:left="2" w:leftChars="1" w:right="1120" w:firstLine="4560" w:firstLineChars="1900"/>
        <w:jc w:val="left"/>
        <w:rPr>
          <w:rFonts w:ascii="宋体" w:hAnsi="宋体" w:cs="宋体"/>
          <w:kern w:val="0"/>
          <w:sz w:val="24"/>
          <w:lang w:val="zh-CN"/>
        </w:rPr>
      </w:pPr>
      <w:r>
        <w:rPr>
          <w:rFonts w:hint="eastAsia" w:ascii="宋体" w:hAnsi="宋体" w:cs="宋体"/>
          <w:kern w:val="0"/>
          <w:sz w:val="24"/>
          <w:lang w:val="zh-CN"/>
        </w:rPr>
        <w:t>供应商名称（</w:t>
      </w:r>
      <w:r>
        <w:rPr>
          <w:rFonts w:hint="eastAsia" w:ascii="宋体" w:hAnsi="宋体" w:cs="宋体"/>
          <w:sz w:val="24"/>
        </w:rPr>
        <w:t>电子印章</w:t>
      </w:r>
      <w:r>
        <w:rPr>
          <w:rFonts w:hint="eastAsia" w:ascii="宋体" w:hAnsi="宋体" w:cs="宋体"/>
          <w:kern w:val="0"/>
          <w:sz w:val="24"/>
          <w:lang w:val="zh-CN"/>
        </w:rPr>
        <w:t xml:space="preserve">）：       </w:t>
      </w:r>
    </w:p>
    <w:p w14:paraId="17F96FE4">
      <w:pPr>
        <w:spacing w:line="360" w:lineRule="auto"/>
        <w:ind w:left="4620" w:leftChars="2200"/>
        <w:rPr>
          <w:rFonts w:ascii="宋体" w:hAnsi="宋体" w:cs="宋体"/>
          <w:sz w:val="24"/>
        </w:rPr>
      </w:pPr>
      <w:r>
        <w:rPr>
          <w:rFonts w:hint="eastAsia" w:ascii="宋体" w:hAnsi="宋体" w:cs="宋体"/>
          <w:kern w:val="0"/>
          <w:sz w:val="24"/>
          <w:lang w:val="zh-CN"/>
        </w:rPr>
        <w:t>日期</w:t>
      </w:r>
      <w:r>
        <w:rPr>
          <w:rFonts w:hint="eastAsia" w:ascii="宋体" w:hAnsi="宋体" w:cs="宋体"/>
          <w:kern w:val="0"/>
          <w:sz w:val="24"/>
        </w:rPr>
        <w:t>：</w:t>
      </w:r>
      <w:r>
        <w:rPr>
          <w:rFonts w:hint="eastAsia" w:ascii="宋体" w:hAnsi="宋体" w:cs="宋体"/>
          <w:kern w:val="0"/>
          <w:sz w:val="24"/>
          <w:lang w:val="zh-CN"/>
        </w:rPr>
        <w:t xml:space="preserve">   年   月   日</w:t>
      </w:r>
    </w:p>
    <w:p w14:paraId="68F5A48D">
      <w:pPr>
        <w:spacing w:line="360" w:lineRule="auto"/>
        <w:ind w:right="420"/>
        <w:rPr>
          <w:rFonts w:ascii="宋体" w:hAnsi="宋体" w:cs="宋体"/>
          <w:sz w:val="24"/>
        </w:rPr>
      </w:pPr>
      <w:r>
        <w:rPr>
          <w:rFonts w:hint="eastAsia" w:ascii="宋体" w:hAnsi="宋体" w:cs="宋体"/>
          <w:sz w:val="24"/>
        </w:rPr>
        <w:t>注：按本格式和要求提供。</w:t>
      </w:r>
    </w:p>
    <w:p w14:paraId="19C7F41D">
      <w:pPr>
        <w:rPr>
          <w:rFonts w:ascii="宋体" w:hAnsi="宋体" w:cs="宋体"/>
          <w:b/>
          <w:sz w:val="32"/>
          <w:szCs w:val="32"/>
        </w:rPr>
      </w:pPr>
      <w:r>
        <w:rPr>
          <w:rFonts w:hint="eastAsia" w:ascii="宋体" w:hAnsi="宋体" w:cs="宋体"/>
          <w:b/>
          <w:sz w:val="32"/>
          <w:szCs w:val="32"/>
        </w:rPr>
        <w:br w:type="page"/>
      </w:r>
    </w:p>
    <w:p w14:paraId="68733FCA">
      <w:pPr>
        <w:spacing w:line="360" w:lineRule="auto"/>
        <w:jc w:val="center"/>
        <w:rPr>
          <w:rFonts w:ascii="宋体" w:hAnsi="宋体" w:cs="宋体"/>
          <w:b/>
          <w:bCs/>
          <w:sz w:val="32"/>
          <w:szCs w:val="32"/>
        </w:rPr>
      </w:pPr>
      <w:r>
        <w:rPr>
          <w:rFonts w:hint="eastAsia" w:ascii="宋体" w:hAnsi="宋体" w:cs="宋体"/>
          <w:b/>
          <w:sz w:val="32"/>
          <w:szCs w:val="32"/>
        </w:rPr>
        <w:t>八、</w:t>
      </w:r>
      <w:r>
        <w:rPr>
          <w:rFonts w:hint="eastAsia" w:ascii="宋体" w:hAnsi="宋体" w:cs="宋体"/>
          <w:b/>
          <w:kern w:val="0"/>
          <w:sz w:val="32"/>
          <w:szCs w:val="32"/>
          <w:lang w:val="zh-CN"/>
        </w:rPr>
        <w:t>主要业绩证明</w:t>
      </w:r>
    </w:p>
    <w:p w14:paraId="51903393">
      <w:pPr>
        <w:autoSpaceDE w:val="0"/>
        <w:autoSpaceDN w:val="0"/>
        <w:spacing w:line="360" w:lineRule="auto"/>
        <w:ind w:firstLine="120"/>
        <w:rPr>
          <w:rFonts w:ascii="宋体" w:hAnsi="宋体" w:cs="宋体"/>
          <w:b/>
          <w:sz w:val="24"/>
        </w:rPr>
      </w:pPr>
      <w:r>
        <w:rPr>
          <w:rFonts w:hint="eastAsia" w:ascii="宋体" w:hAnsi="宋体" w:cs="宋体"/>
          <w:b/>
          <w:sz w:val="24"/>
        </w:rPr>
        <w:t>附表 :相关项目建设业绩一览表</w:t>
      </w:r>
    </w:p>
    <w:tbl>
      <w:tblPr>
        <w:tblStyle w:val="18"/>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43B6D245">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13501C26">
            <w:pPr>
              <w:autoSpaceDE w:val="0"/>
              <w:autoSpaceDN w:val="0"/>
              <w:spacing w:line="360" w:lineRule="auto"/>
              <w:jc w:val="center"/>
              <w:rPr>
                <w:rFonts w:ascii="宋体" w:hAnsi="宋体" w:cs="宋体"/>
                <w:sz w:val="24"/>
              </w:rPr>
            </w:pPr>
            <w:r>
              <w:rPr>
                <w:rFonts w:hint="eastAsia" w:ascii="宋体" w:hAnsi="宋体" w:cs="宋体"/>
                <w:sz w:val="24"/>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68847C2D">
            <w:pPr>
              <w:autoSpaceDE w:val="0"/>
              <w:autoSpaceDN w:val="0"/>
              <w:spacing w:line="360" w:lineRule="auto"/>
              <w:jc w:val="center"/>
              <w:rPr>
                <w:rFonts w:ascii="宋体" w:hAnsi="宋体" w:cs="宋体"/>
                <w:sz w:val="24"/>
              </w:rPr>
            </w:pPr>
            <w:r>
              <w:rPr>
                <w:rFonts w:hint="eastAsia" w:ascii="宋体" w:hAnsi="宋体" w:cs="宋体"/>
                <w:sz w:val="24"/>
              </w:rPr>
              <w:t>项目</w:t>
            </w:r>
          </w:p>
          <w:p w14:paraId="68A17307">
            <w:pPr>
              <w:autoSpaceDE w:val="0"/>
              <w:autoSpaceDN w:val="0"/>
              <w:spacing w:line="360" w:lineRule="auto"/>
              <w:jc w:val="center"/>
              <w:rPr>
                <w:rFonts w:ascii="宋体" w:hAnsi="宋体" w:cs="宋体"/>
                <w:sz w:val="24"/>
              </w:rPr>
            </w:pPr>
            <w:r>
              <w:rPr>
                <w:rFonts w:hint="eastAsia" w:ascii="宋体" w:hAnsi="宋体" w:cs="宋体"/>
                <w:sz w:val="24"/>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00C87A4B">
            <w:pPr>
              <w:autoSpaceDE w:val="0"/>
              <w:autoSpaceDN w:val="0"/>
              <w:spacing w:line="360" w:lineRule="auto"/>
              <w:jc w:val="center"/>
              <w:rPr>
                <w:rFonts w:ascii="宋体" w:hAnsi="宋体" w:cs="宋体"/>
                <w:sz w:val="24"/>
              </w:rPr>
            </w:pPr>
            <w:r>
              <w:rPr>
                <w:rFonts w:hint="eastAsia" w:ascii="宋体" w:hAnsi="宋体" w:cs="宋体"/>
                <w:sz w:val="24"/>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5A46896E">
            <w:pPr>
              <w:autoSpaceDE w:val="0"/>
              <w:autoSpaceDN w:val="0"/>
              <w:spacing w:line="360" w:lineRule="auto"/>
              <w:jc w:val="center"/>
              <w:rPr>
                <w:rFonts w:ascii="宋体" w:hAnsi="宋体" w:cs="宋体"/>
                <w:sz w:val="24"/>
              </w:rPr>
            </w:pPr>
            <w:r>
              <w:rPr>
                <w:rFonts w:hint="eastAsia" w:ascii="宋体" w:hAnsi="宋体" w:cs="宋体"/>
                <w:sz w:val="24"/>
              </w:rPr>
              <w:t>合同</w:t>
            </w:r>
          </w:p>
          <w:p w14:paraId="6A601F12">
            <w:pPr>
              <w:autoSpaceDE w:val="0"/>
              <w:autoSpaceDN w:val="0"/>
              <w:spacing w:line="360" w:lineRule="auto"/>
              <w:jc w:val="center"/>
              <w:rPr>
                <w:rFonts w:ascii="宋体" w:hAnsi="宋体" w:cs="宋体"/>
                <w:sz w:val="24"/>
              </w:rPr>
            </w:pPr>
            <w:r>
              <w:rPr>
                <w:rFonts w:hint="eastAsia" w:ascii="宋体" w:hAnsi="宋体" w:cs="宋体"/>
                <w:sz w:val="24"/>
              </w:rPr>
              <w:t>金额</w:t>
            </w:r>
          </w:p>
          <w:p w14:paraId="1898988C">
            <w:pPr>
              <w:autoSpaceDE w:val="0"/>
              <w:autoSpaceDN w:val="0"/>
              <w:spacing w:line="360" w:lineRule="auto"/>
              <w:jc w:val="center"/>
              <w:rPr>
                <w:rFonts w:ascii="宋体" w:hAnsi="宋体" w:cs="宋体"/>
                <w:sz w:val="24"/>
              </w:rPr>
            </w:pPr>
            <w:r>
              <w:rPr>
                <w:rFonts w:hint="eastAsia" w:ascii="宋体" w:hAnsi="宋体" w:cs="宋体"/>
                <w:sz w:val="24"/>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646F99CB">
            <w:pPr>
              <w:autoSpaceDE w:val="0"/>
              <w:autoSpaceDN w:val="0"/>
              <w:spacing w:line="360" w:lineRule="auto"/>
              <w:jc w:val="center"/>
              <w:rPr>
                <w:rFonts w:ascii="宋体" w:hAnsi="宋体" w:cs="宋体"/>
                <w:sz w:val="24"/>
              </w:rPr>
            </w:pPr>
            <w:r>
              <w:rPr>
                <w:rFonts w:hint="eastAsia" w:ascii="宋体" w:hAnsi="宋体" w:cs="宋体"/>
                <w:sz w:val="24"/>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0C73EA11">
            <w:pPr>
              <w:autoSpaceDE w:val="0"/>
              <w:autoSpaceDN w:val="0"/>
              <w:spacing w:line="360" w:lineRule="auto"/>
              <w:jc w:val="center"/>
              <w:rPr>
                <w:rFonts w:ascii="宋体" w:hAnsi="宋体" w:cs="宋体"/>
                <w:sz w:val="24"/>
              </w:rPr>
            </w:pPr>
            <w:r>
              <w:rPr>
                <w:rFonts w:hint="eastAsia" w:ascii="宋体" w:hAnsi="宋体" w:cs="宋体"/>
                <w:sz w:val="24"/>
              </w:rPr>
              <w:t>项目地址与采购人联系电话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60E30CAD">
            <w:pPr>
              <w:autoSpaceDE w:val="0"/>
              <w:autoSpaceDN w:val="0"/>
              <w:spacing w:line="360" w:lineRule="auto"/>
              <w:jc w:val="center"/>
              <w:rPr>
                <w:rFonts w:ascii="宋体" w:hAnsi="宋体" w:cs="宋体"/>
                <w:sz w:val="24"/>
              </w:rPr>
            </w:pPr>
            <w:r>
              <w:rPr>
                <w:rFonts w:hint="eastAsia" w:ascii="宋体" w:hAnsi="宋体" w:cs="宋体"/>
                <w:sz w:val="24"/>
              </w:rPr>
              <w:t>所在页码</w:t>
            </w:r>
          </w:p>
        </w:tc>
      </w:tr>
      <w:tr w14:paraId="2CC0A4AD">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5FE1C3DC">
            <w:pPr>
              <w:keepNext/>
              <w:keepLines/>
              <w:tabs>
                <w:tab w:val="left" w:pos="432"/>
              </w:tabs>
              <w:autoSpaceDE w:val="0"/>
              <w:autoSpaceDN w:val="0"/>
              <w:spacing w:line="360" w:lineRule="auto"/>
              <w:ind w:hanging="432"/>
              <w:jc w:val="center"/>
              <w:outlineLvl w:val="0"/>
              <w:rPr>
                <w:rFonts w:ascii="宋体" w:hAnsi="宋体" w:cs="宋体"/>
                <w:sz w:val="24"/>
              </w:rPr>
            </w:pPr>
          </w:p>
        </w:tc>
        <w:tc>
          <w:tcPr>
            <w:tcW w:w="951" w:type="dxa"/>
            <w:tcBorders>
              <w:top w:val="single" w:color="auto" w:sz="6" w:space="0"/>
              <w:left w:val="single" w:color="auto" w:sz="6" w:space="0"/>
              <w:bottom w:val="single" w:color="auto" w:sz="6" w:space="0"/>
              <w:right w:val="single" w:color="auto" w:sz="6" w:space="0"/>
            </w:tcBorders>
            <w:vAlign w:val="center"/>
          </w:tcPr>
          <w:p w14:paraId="25DA6F14">
            <w:pPr>
              <w:keepNext/>
              <w:keepLines/>
              <w:tabs>
                <w:tab w:val="left" w:pos="432"/>
              </w:tabs>
              <w:autoSpaceDE w:val="0"/>
              <w:autoSpaceDN w:val="0"/>
              <w:spacing w:line="360" w:lineRule="auto"/>
              <w:ind w:hanging="432"/>
              <w:jc w:val="center"/>
              <w:outlineLvl w:val="0"/>
              <w:rPr>
                <w:rFonts w:ascii="宋体" w:hAnsi="宋体" w:cs="宋体"/>
                <w:sz w:val="24"/>
              </w:rPr>
            </w:pPr>
          </w:p>
        </w:tc>
        <w:tc>
          <w:tcPr>
            <w:tcW w:w="1356" w:type="dxa"/>
            <w:tcBorders>
              <w:top w:val="single" w:color="auto" w:sz="6" w:space="0"/>
              <w:left w:val="single" w:color="auto" w:sz="6" w:space="0"/>
              <w:bottom w:val="single" w:color="auto" w:sz="6" w:space="0"/>
              <w:right w:val="single" w:color="auto" w:sz="6" w:space="0"/>
            </w:tcBorders>
            <w:vAlign w:val="center"/>
          </w:tcPr>
          <w:p w14:paraId="1CAD49D7">
            <w:pPr>
              <w:keepNext/>
              <w:keepLines/>
              <w:tabs>
                <w:tab w:val="left" w:pos="432"/>
              </w:tabs>
              <w:autoSpaceDE w:val="0"/>
              <w:autoSpaceDN w:val="0"/>
              <w:spacing w:line="360" w:lineRule="auto"/>
              <w:ind w:hanging="432"/>
              <w:jc w:val="center"/>
              <w:outlineLvl w:val="0"/>
              <w:rPr>
                <w:rFonts w:ascii="宋体" w:hAnsi="宋体" w:cs="宋体"/>
                <w:sz w:val="24"/>
              </w:rPr>
            </w:pPr>
          </w:p>
        </w:tc>
        <w:tc>
          <w:tcPr>
            <w:tcW w:w="1143" w:type="dxa"/>
            <w:tcBorders>
              <w:top w:val="single" w:color="auto" w:sz="6" w:space="0"/>
              <w:left w:val="single" w:color="auto" w:sz="6" w:space="0"/>
              <w:bottom w:val="single" w:color="auto" w:sz="6" w:space="0"/>
              <w:right w:val="single" w:color="auto" w:sz="6" w:space="0"/>
            </w:tcBorders>
            <w:vAlign w:val="center"/>
          </w:tcPr>
          <w:p w14:paraId="02DE28B1">
            <w:pPr>
              <w:keepNext/>
              <w:keepLines/>
              <w:tabs>
                <w:tab w:val="left" w:pos="432"/>
              </w:tabs>
              <w:autoSpaceDE w:val="0"/>
              <w:autoSpaceDN w:val="0"/>
              <w:spacing w:line="360" w:lineRule="auto"/>
              <w:ind w:hanging="432"/>
              <w:jc w:val="center"/>
              <w:outlineLvl w:val="0"/>
              <w:rPr>
                <w:rFonts w:ascii="宋体" w:hAnsi="宋体" w:cs="宋体"/>
                <w:sz w:val="24"/>
              </w:rPr>
            </w:pPr>
          </w:p>
        </w:tc>
        <w:tc>
          <w:tcPr>
            <w:tcW w:w="1155" w:type="dxa"/>
            <w:tcBorders>
              <w:top w:val="single" w:color="auto" w:sz="6" w:space="0"/>
              <w:left w:val="single" w:color="auto" w:sz="6" w:space="0"/>
              <w:bottom w:val="single" w:color="auto" w:sz="6" w:space="0"/>
              <w:right w:val="single" w:color="auto" w:sz="6" w:space="0"/>
            </w:tcBorders>
            <w:vAlign w:val="center"/>
          </w:tcPr>
          <w:p w14:paraId="6A67833F">
            <w:pPr>
              <w:keepNext/>
              <w:keepLines/>
              <w:tabs>
                <w:tab w:val="left" w:pos="432"/>
              </w:tabs>
              <w:autoSpaceDE w:val="0"/>
              <w:autoSpaceDN w:val="0"/>
              <w:spacing w:line="360" w:lineRule="auto"/>
              <w:ind w:hanging="432"/>
              <w:jc w:val="center"/>
              <w:outlineLvl w:val="0"/>
              <w:rPr>
                <w:rFonts w:ascii="宋体" w:hAnsi="宋体" w:cs="宋体"/>
                <w:sz w:val="24"/>
              </w:rPr>
            </w:pPr>
          </w:p>
        </w:tc>
        <w:tc>
          <w:tcPr>
            <w:tcW w:w="1515" w:type="dxa"/>
            <w:tcBorders>
              <w:top w:val="single" w:color="auto" w:sz="6" w:space="0"/>
              <w:left w:val="single" w:color="auto" w:sz="6" w:space="0"/>
              <w:bottom w:val="single" w:color="auto" w:sz="6" w:space="0"/>
              <w:right w:val="single" w:color="auto" w:sz="6" w:space="0"/>
            </w:tcBorders>
            <w:vAlign w:val="center"/>
          </w:tcPr>
          <w:p w14:paraId="07FE3E18">
            <w:pPr>
              <w:keepNext/>
              <w:keepLines/>
              <w:tabs>
                <w:tab w:val="left" w:pos="432"/>
              </w:tabs>
              <w:autoSpaceDE w:val="0"/>
              <w:autoSpaceDN w:val="0"/>
              <w:spacing w:line="360" w:lineRule="auto"/>
              <w:ind w:hanging="432"/>
              <w:jc w:val="center"/>
              <w:outlineLvl w:val="0"/>
              <w:rPr>
                <w:rFonts w:ascii="宋体" w:hAnsi="宋体" w:cs="宋体"/>
                <w:sz w:val="24"/>
              </w:rPr>
            </w:pPr>
          </w:p>
        </w:tc>
        <w:tc>
          <w:tcPr>
            <w:tcW w:w="1215" w:type="dxa"/>
            <w:tcBorders>
              <w:top w:val="single" w:color="auto" w:sz="6" w:space="0"/>
              <w:left w:val="single" w:color="auto" w:sz="6" w:space="0"/>
              <w:bottom w:val="single" w:color="auto" w:sz="6" w:space="0"/>
              <w:right w:val="single" w:color="auto" w:sz="6" w:space="0"/>
            </w:tcBorders>
            <w:vAlign w:val="center"/>
          </w:tcPr>
          <w:p w14:paraId="6676FAE0">
            <w:pPr>
              <w:keepNext/>
              <w:keepLines/>
              <w:tabs>
                <w:tab w:val="left" w:pos="432"/>
              </w:tabs>
              <w:autoSpaceDE w:val="0"/>
              <w:autoSpaceDN w:val="0"/>
              <w:spacing w:line="360" w:lineRule="auto"/>
              <w:ind w:hanging="432"/>
              <w:jc w:val="center"/>
              <w:outlineLvl w:val="0"/>
              <w:rPr>
                <w:rFonts w:ascii="宋体" w:hAnsi="宋体" w:cs="宋体"/>
                <w:sz w:val="24"/>
              </w:rPr>
            </w:pPr>
          </w:p>
        </w:tc>
      </w:tr>
      <w:tr w14:paraId="3F2AF46C">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6AC7B1AE">
            <w:pPr>
              <w:keepNext/>
              <w:keepLines/>
              <w:tabs>
                <w:tab w:val="left" w:pos="432"/>
              </w:tabs>
              <w:autoSpaceDE w:val="0"/>
              <w:autoSpaceDN w:val="0"/>
              <w:spacing w:line="360" w:lineRule="auto"/>
              <w:ind w:hanging="432"/>
              <w:jc w:val="center"/>
              <w:outlineLvl w:val="0"/>
              <w:rPr>
                <w:rFonts w:ascii="宋体" w:hAnsi="宋体" w:cs="宋体"/>
                <w:sz w:val="24"/>
              </w:rPr>
            </w:pPr>
          </w:p>
        </w:tc>
        <w:tc>
          <w:tcPr>
            <w:tcW w:w="951" w:type="dxa"/>
            <w:tcBorders>
              <w:top w:val="single" w:color="auto" w:sz="6" w:space="0"/>
              <w:left w:val="single" w:color="auto" w:sz="6" w:space="0"/>
              <w:bottom w:val="single" w:color="auto" w:sz="6" w:space="0"/>
              <w:right w:val="single" w:color="auto" w:sz="6" w:space="0"/>
            </w:tcBorders>
            <w:vAlign w:val="center"/>
          </w:tcPr>
          <w:p w14:paraId="4B23DB96">
            <w:pPr>
              <w:keepNext/>
              <w:keepLines/>
              <w:tabs>
                <w:tab w:val="left" w:pos="432"/>
              </w:tabs>
              <w:autoSpaceDE w:val="0"/>
              <w:autoSpaceDN w:val="0"/>
              <w:spacing w:line="360" w:lineRule="auto"/>
              <w:ind w:hanging="432"/>
              <w:jc w:val="center"/>
              <w:outlineLvl w:val="0"/>
              <w:rPr>
                <w:rFonts w:ascii="宋体" w:hAnsi="宋体" w:cs="宋体"/>
                <w:sz w:val="24"/>
              </w:rPr>
            </w:pPr>
          </w:p>
        </w:tc>
        <w:tc>
          <w:tcPr>
            <w:tcW w:w="1356" w:type="dxa"/>
            <w:tcBorders>
              <w:top w:val="single" w:color="auto" w:sz="6" w:space="0"/>
              <w:left w:val="single" w:color="auto" w:sz="6" w:space="0"/>
              <w:bottom w:val="single" w:color="auto" w:sz="6" w:space="0"/>
              <w:right w:val="single" w:color="auto" w:sz="6" w:space="0"/>
            </w:tcBorders>
            <w:vAlign w:val="center"/>
          </w:tcPr>
          <w:p w14:paraId="11AB6DDF">
            <w:pPr>
              <w:keepNext/>
              <w:keepLines/>
              <w:tabs>
                <w:tab w:val="left" w:pos="432"/>
              </w:tabs>
              <w:autoSpaceDE w:val="0"/>
              <w:autoSpaceDN w:val="0"/>
              <w:spacing w:line="360" w:lineRule="auto"/>
              <w:ind w:hanging="432"/>
              <w:jc w:val="center"/>
              <w:outlineLvl w:val="0"/>
              <w:rPr>
                <w:rFonts w:ascii="宋体" w:hAnsi="宋体" w:cs="宋体"/>
                <w:sz w:val="24"/>
              </w:rPr>
            </w:pPr>
          </w:p>
        </w:tc>
        <w:tc>
          <w:tcPr>
            <w:tcW w:w="1143" w:type="dxa"/>
            <w:tcBorders>
              <w:top w:val="single" w:color="auto" w:sz="6" w:space="0"/>
              <w:left w:val="single" w:color="auto" w:sz="6" w:space="0"/>
              <w:bottom w:val="single" w:color="auto" w:sz="6" w:space="0"/>
              <w:right w:val="single" w:color="auto" w:sz="6" w:space="0"/>
            </w:tcBorders>
            <w:vAlign w:val="center"/>
          </w:tcPr>
          <w:p w14:paraId="2C9FAF0B">
            <w:pPr>
              <w:keepNext/>
              <w:keepLines/>
              <w:tabs>
                <w:tab w:val="left" w:pos="432"/>
              </w:tabs>
              <w:autoSpaceDE w:val="0"/>
              <w:autoSpaceDN w:val="0"/>
              <w:spacing w:line="360" w:lineRule="auto"/>
              <w:ind w:hanging="432"/>
              <w:jc w:val="center"/>
              <w:outlineLvl w:val="0"/>
              <w:rPr>
                <w:rFonts w:ascii="宋体" w:hAnsi="宋体" w:cs="宋体"/>
                <w:sz w:val="24"/>
              </w:rPr>
            </w:pPr>
          </w:p>
        </w:tc>
        <w:tc>
          <w:tcPr>
            <w:tcW w:w="1155" w:type="dxa"/>
            <w:tcBorders>
              <w:top w:val="single" w:color="auto" w:sz="6" w:space="0"/>
              <w:left w:val="single" w:color="auto" w:sz="6" w:space="0"/>
              <w:bottom w:val="single" w:color="auto" w:sz="6" w:space="0"/>
              <w:right w:val="single" w:color="auto" w:sz="6" w:space="0"/>
            </w:tcBorders>
            <w:vAlign w:val="center"/>
          </w:tcPr>
          <w:p w14:paraId="7F846F99">
            <w:pPr>
              <w:keepNext/>
              <w:keepLines/>
              <w:tabs>
                <w:tab w:val="left" w:pos="432"/>
              </w:tabs>
              <w:autoSpaceDE w:val="0"/>
              <w:autoSpaceDN w:val="0"/>
              <w:spacing w:line="360" w:lineRule="auto"/>
              <w:ind w:hanging="432"/>
              <w:jc w:val="center"/>
              <w:outlineLvl w:val="0"/>
              <w:rPr>
                <w:rFonts w:ascii="宋体" w:hAnsi="宋体" w:cs="宋体"/>
                <w:sz w:val="24"/>
              </w:rPr>
            </w:pPr>
          </w:p>
        </w:tc>
        <w:tc>
          <w:tcPr>
            <w:tcW w:w="1515" w:type="dxa"/>
            <w:tcBorders>
              <w:top w:val="single" w:color="auto" w:sz="6" w:space="0"/>
              <w:left w:val="single" w:color="auto" w:sz="6" w:space="0"/>
              <w:bottom w:val="single" w:color="auto" w:sz="6" w:space="0"/>
              <w:right w:val="single" w:color="auto" w:sz="6" w:space="0"/>
            </w:tcBorders>
            <w:vAlign w:val="center"/>
          </w:tcPr>
          <w:p w14:paraId="38BBE3A6">
            <w:pPr>
              <w:keepNext/>
              <w:keepLines/>
              <w:tabs>
                <w:tab w:val="left" w:pos="432"/>
              </w:tabs>
              <w:autoSpaceDE w:val="0"/>
              <w:autoSpaceDN w:val="0"/>
              <w:spacing w:line="360" w:lineRule="auto"/>
              <w:ind w:hanging="432"/>
              <w:jc w:val="center"/>
              <w:outlineLvl w:val="0"/>
              <w:rPr>
                <w:rFonts w:ascii="宋体" w:hAnsi="宋体" w:cs="宋体"/>
                <w:sz w:val="24"/>
              </w:rPr>
            </w:pPr>
          </w:p>
        </w:tc>
        <w:tc>
          <w:tcPr>
            <w:tcW w:w="1215" w:type="dxa"/>
            <w:tcBorders>
              <w:top w:val="single" w:color="auto" w:sz="6" w:space="0"/>
              <w:left w:val="single" w:color="auto" w:sz="6" w:space="0"/>
              <w:bottom w:val="single" w:color="auto" w:sz="6" w:space="0"/>
              <w:right w:val="single" w:color="auto" w:sz="6" w:space="0"/>
            </w:tcBorders>
            <w:vAlign w:val="center"/>
          </w:tcPr>
          <w:p w14:paraId="0DE25CE0">
            <w:pPr>
              <w:keepNext/>
              <w:keepLines/>
              <w:tabs>
                <w:tab w:val="left" w:pos="432"/>
              </w:tabs>
              <w:autoSpaceDE w:val="0"/>
              <w:autoSpaceDN w:val="0"/>
              <w:spacing w:line="360" w:lineRule="auto"/>
              <w:ind w:hanging="432"/>
              <w:jc w:val="center"/>
              <w:outlineLvl w:val="0"/>
              <w:rPr>
                <w:rFonts w:ascii="宋体" w:hAnsi="宋体" w:cs="宋体"/>
                <w:sz w:val="24"/>
              </w:rPr>
            </w:pPr>
          </w:p>
        </w:tc>
      </w:tr>
      <w:tr w14:paraId="056C2E8B">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36F5E7B7">
            <w:pPr>
              <w:keepNext/>
              <w:keepLines/>
              <w:tabs>
                <w:tab w:val="left" w:pos="432"/>
              </w:tabs>
              <w:autoSpaceDE w:val="0"/>
              <w:autoSpaceDN w:val="0"/>
              <w:spacing w:line="360" w:lineRule="auto"/>
              <w:ind w:hanging="432"/>
              <w:jc w:val="center"/>
              <w:outlineLvl w:val="0"/>
              <w:rPr>
                <w:rFonts w:ascii="宋体" w:hAnsi="宋体" w:cs="宋体"/>
                <w:sz w:val="24"/>
              </w:rPr>
            </w:pPr>
          </w:p>
        </w:tc>
        <w:tc>
          <w:tcPr>
            <w:tcW w:w="951" w:type="dxa"/>
            <w:tcBorders>
              <w:top w:val="single" w:color="auto" w:sz="6" w:space="0"/>
              <w:left w:val="single" w:color="auto" w:sz="6" w:space="0"/>
              <w:bottom w:val="single" w:color="auto" w:sz="6" w:space="0"/>
              <w:right w:val="single" w:color="auto" w:sz="6" w:space="0"/>
            </w:tcBorders>
            <w:vAlign w:val="center"/>
          </w:tcPr>
          <w:p w14:paraId="64E0CBFF">
            <w:pPr>
              <w:keepNext/>
              <w:keepLines/>
              <w:tabs>
                <w:tab w:val="left" w:pos="432"/>
              </w:tabs>
              <w:autoSpaceDE w:val="0"/>
              <w:autoSpaceDN w:val="0"/>
              <w:spacing w:line="360" w:lineRule="auto"/>
              <w:ind w:hanging="432"/>
              <w:jc w:val="center"/>
              <w:outlineLvl w:val="0"/>
              <w:rPr>
                <w:rFonts w:ascii="宋体" w:hAnsi="宋体" w:cs="宋体"/>
                <w:sz w:val="24"/>
              </w:rPr>
            </w:pPr>
          </w:p>
        </w:tc>
        <w:tc>
          <w:tcPr>
            <w:tcW w:w="1356" w:type="dxa"/>
            <w:tcBorders>
              <w:top w:val="single" w:color="auto" w:sz="6" w:space="0"/>
              <w:left w:val="single" w:color="auto" w:sz="6" w:space="0"/>
              <w:bottom w:val="single" w:color="auto" w:sz="6" w:space="0"/>
              <w:right w:val="single" w:color="auto" w:sz="6" w:space="0"/>
            </w:tcBorders>
            <w:vAlign w:val="center"/>
          </w:tcPr>
          <w:p w14:paraId="4680DF98">
            <w:pPr>
              <w:keepNext/>
              <w:keepLines/>
              <w:tabs>
                <w:tab w:val="left" w:pos="432"/>
              </w:tabs>
              <w:autoSpaceDE w:val="0"/>
              <w:autoSpaceDN w:val="0"/>
              <w:spacing w:line="360" w:lineRule="auto"/>
              <w:ind w:hanging="432"/>
              <w:jc w:val="center"/>
              <w:outlineLvl w:val="0"/>
              <w:rPr>
                <w:rFonts w:ascii="宋体" w:hAnsi="宋体" w:cs="宋体"/>
                <w:sz w:val="24"/>
              </w:rPr>
            </w:pPr>
          </w:p>
        </w:tc>
        <w:tc>
          <w:tcPr>
            <w:tcW w:w="1143" w:type="dxa"/>
            <w:tcBorders>
              <w:top w:val="single" w:color="auto" w:sz="6" w:space="0"/>
              <w:left w:val="single" w:color="auto" w:sz="6" w:space="0"/>
              <w:bottom w:val="single" w:color="auto" w:sz="6" w:space="0"/>
              <w:right w:val="single" w:color="auto" w:sz="6" w:space="0"/>
            </w:tcBorders>
            <w:vAlign w:val="center"/>
          </w:tcPr>
          <w:p w14:paraId="6D848DB3">
            <w:pPr>
              <w:keepNext/>
              <w:keepLines/>
              <w:tabs>
                <w:tab w:val="left" w:pos="432"/>
              </w:tabs>
              <w:autoSpaceDE w:val="0"/>
              <w:autoSpaceDN w:val="0"/>
              <w:spacing w:line="360" w:lineRule="auto"/>
              <w:ind w:hanging="432"/>
              <w:jc w:val="center"/>
              <w:outlineLvl w:val="0"/>
              <w:rPr>
                <w:rFonts w:ascii="宋体" w:hAnsi="宋体" w:cs="宋体"/>
                <w:sz w:val="24"/>
              </w:rPr>
            </w:pPr>
          </w:p>
        </w:tc>
        <w:tc>
          <w:tcPr>
            <w:tcW w:w="1155" w:type="dxa"/>
            <w:tcBorders>
              <w:top w:val="single" w:color="auto" w:sz="6" w:space="0"/>
              <w:left w:val="single" w:color="auto" w:sz="6" w:space="0"/>
              <w:bottom w:val="single" w:color="auto" w:sz="6" w:space="0"/>
              <w:right w:val="single" w:color="auto" w:sz="6" w:space="0"/>
            </w:tcBorders>
            <w:vAlign w:val="center"/>
          </w:tcPr>
          <w:p w14:paraId="058DE3A0">
            <w:pPr>
              <w:keepNext/>
              <w:keepLines/>
              <w:tabs>
                <w:tab w:val="left" w:pos="432"/>
              </w:tabs>
              <w:autoSpaceDE w:val="0"/>
              <w:autoSpaceDN w:val="0"/>
              <w:spacing w:line="360" w:lineRule="auto"/>
              <w:ind w:hanging="432"/>
              <w:jc w:val="center"/>
              <w:outlineLvl w:val="0"/>
              <w:rPr>
                <w:rFonts w:ascii="宋体" w:hAnsi="宋体" w:cs="宋体"/>
                <w:sz w:val="24"/>
              </w:rPr>
            </w:pPr>
          </w:p>
        </w:tc>
        <w:tc>
          <w:tcPr>
            <w:tcW w:w="1515" w:type="dxa"/>
            <w:tcBorders>
              <w:top w:val="single" w:color="auto" w:sz="6" w:space="0"/>
              <w:left w:val="single" w:color="auto" w:sz="6" w:space="0"/>
              <w:bottom w:val="single" w:color="auto" w:sz="6" w:space="0"/>
              <w:right w:val="single" w:color="auto" w:sz="6" w:space="0"/>
            </w:tcBorders>
            <w:vAlign w:val="center"/>
          </w:tcPr>
          <w:p w14:paraId="0C9335AC">
            <w:pPr>
              <w:keepNext/>
              <w:keepLines/>
              <w:tabs>
                <w:tab w:val="left" w:pos="432"/>
              </w:tabs>
              <w:autoSpaceDE w:val="0"/>
              <w:autoSpaceDN w:val="0"/>
              <w:spacing w:line="360" w:lineRule="auto"/>
              <w:ind w:hanging="432"/>
              <w:jc w:val="center"/>
              <w:outlineLvl w:val="0"/>
              <w:rPr>
                <w:rFonts w:ascii="宋体" w:hAnsi="宋体" w:cs="宋体"/>
                <w:sz w:val="24"/>
              </w:rPr>
            </w:pPr>
          </w:p>
        </w:tc>
        <w:tc>
          <w:tcPr>
            <w:tcW w:w="1215" w:type="dxa"/>
            <w:tcBorders>
              <w:top w:val="single" w:color="auto" w:sz="6" w:space="0"/>
              <w:left w:val="single" w:color="auto" w:sz="6" w:space="0"/>
              <w:bottom w:val="single" w:color="auto" w:sz="6" w:space="0"/>
              <w:right w:val="single" w:color="auto" w:sz="6" w:space="0"/>
            </w:tcBorders>
            <w:vAlign w:val="center"/>
          </w:tcPr>
          <w:p w14:paraId="1092E999">
            <w:pPr>
              <w:keepNext/>
              <w:keepLines/>
              <w:tabs>
                <w:tab w:val="left" w:pos="432"/>
              </w:tabs>
              <w:autoSpaceDE w:val="0"/>
              <w:autoSpaceDN w:val="0"/>
              <w:spacing w:line="360" w:lineRule="auto"/>
              <w:ind w:hanging="432"/>
              <w:jc w:val="center"/>
              <w:outlineLvl w:val="0"/>
              <w:rPr>
                <w:rFonts w:ascii="宋体" w:hAnsi="宋体" w:cs="宋体"/>
                <w:sz w:val="24"/>
              </w:rPr>
            </w:pPr>
          </w:p>
        </w:tc>
      </w:tr>
    </w:tbl>
    <w:p w14:paraId="7E757AEB">
      <w:pPr>
        <w:autoSpaceDE w:val="0"/>
        <w:autoSpaceDN w:val="0"/>
        <w:spacing w:line="360" w:lineRule="auto"/>
        <w:rPr>
          <w:rFonts w:ascii="宋体" w:hAnsi="宋体" w:cs="宋体"/>
          <w:b/>
          <w:sz w:val="24"/>
        </w:rPr>
      </w:pPr>
      <w:r>
        <w:rPr>
          <w:rFonts w:hint="eastAsia" w:ascii="宋体" w:hAnsi="宋体" w:cs="宋体"/>
          <w:b/>
          <w:sz w:val="24"/>
        </w:rPr>
        <w:t>注：供应商可按上述的格式自行编制，须随表提交相应的合同复印件和用户单位验收证明并注明页码。</w:t>
      </w:r>
    </w:p>
    <w:p w14:paraId="5AAF54A2">
      <w:pPr>
        <w:autoSpaceDE w:val="0"/>
        <w:autoSpaceDN w:val="0"/>
        <w:spacing w:line="360" w:lineRule="auto"/>
        <w:rPr>
          <w:rFonts w:ascii="宋体" w:hAnsi="宋体" w:cs="宋体"/>
          <w:b/>
          <w:sz w:val="24"/>
        </w:rPr>
      </w:pPr>
    </w:p>
    <w:p w14:paraId="21E41077">
      <w:pPr>
        <w:autoSpaceDE w:val="0"/>
        <w:autoSpaceDN w:val="0"/>
        <w:spacing w:line="360" w:lineRule="auto"/>
        <w:rPr>
          <w:rFonts w:ascii="宋体" w:hAnsi="宋体" w:cs="宋体"/>
          <w:sz w:val="24"/>
        </w:rPr>
      </w:pPr>
    </w:p>
    <w:p w14:paraId="162BAC0F">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5528FA52">
      <w:pPr>
        <w:spacing w:line="336" w:lineRule="auto"/>
        <w:jc w:val="center"/>
        <w:rPr>
          <w:rFonts w:ascii="宋体" w:hAnsi="宋体" w:cs="宋体"/>
          <w:sz w:val="24"/>
        </w:rPr>
      </w:pPr>
      <w:r>
        <w:rPr>
          <w:rFonts w:hint="eastAsia" w:ascii="宋体" w:hAnsi="宋体" w:cs="宋体"/>
          <w:sz w:val="24"/>
        </w:rPr>
        <w:t xml:space="preserve">     日期：  年   月   日</w:t>
      </w:r>
    </w:p>
    <w:p w14:paraId="63B064C7">
      <w:pPr>
        <w:pStyle w:val="30"/>
        <w:ind w:firstLine="0"/>
        <w:jc w:val="both"/>
        <w:rPr>
          <w:rFonts w:ascii="宋体" w:hAnsi="宋体" w:eastAsia="宋体" w:cs="宋体"/>
        </w:rPr>
      </w:pPr>
    </w:p>
    <w:p w14:paraId="558D0542">
      <w:pPr>
        <w:pageBreakBefore/>
        <w:spacing w:line="360" w:lineRule="auto"/>
        <w:jc w:val="center"/>
        <w:rPr>
          <w:rFonts w:ascii="宋体" w:hAnsi="宋体" w:cs="宋体"/>
          <w:b/>
          <w:bCs/>
          <w:sz w:val="32"/>
          <w:szCs w:val="32"/>
        </w:rPr>
      </w:pPr>
      <w:r>
        <w:rPr>
          <w:rFonts w:hint="eastAsia" w:ascii="宋体" w:hAnsi="宋体" w:cs="宋体"/>
          <w:b/>
          <w:bCs/>
          <w:sz w:val="32"/>
          <w:szCs w:val="32"/>
        </w:rPr>
        <w:t>九、技术解决方案</w:t>
      </w:r>
    </w:p>
    <w:p w14:paraId="45FE5DF2">
      <w:pPr>
        <w:spacing w:line="360" w:lineRule="auto"/>
        <w:jc w:val="center"/>
        <w:rPr>
          <w:rFonts w:ascii="宋体" w:hAnsi="宋体" w:cs="宋体"/>
          <w:sz w:val="24"/>
        </w:rPr>
      </w:pPr>
      <w:r>
        <w:rPr>
          <w:rFonts w:hint="eastAsia" w:ascii="宋体" w:hAnsi="宋体" w:cs="宋体"/>
          <w:sz w:val="24"/>
        </w:rPr>
        <w:t>（由供应商根据采购需求及招标文件要求编制；未要求的，无需提供。）</w:t>
      </w:r>
    </w:p>
    <w:p w14:paraId="11C449AA">
      <w:pPr>
        <w:spacing w:line="360" w:lineRule="auto"/>
        <w:jc w:val="center"/>
        <w:rPr>
          <w:rFonts w:ascii="宋体" w:hAnsi="宋体" w:cs="宋体"/>
          <w:sz w:val="24"/>
        </w:rPr>
      </w:pPr>
    </w:p>
    <w:p w14:paraId="329C3E9B">
      <w:pPr>
        <w:snapToGrid w:val="0"/>
        <w:spacing w:line="360" w:lineRule="auto"/>
        <w:jc w:val="center"/>
        <w:rPr>
          <w:rFonts w:ascii="宋体" w:hAnsi="宋体" w:cs="宋体"/>
          <w:b/>
          <w:sz w:val="32"/>
          <w:szCs w:val="32"/>
        </w:rPr>
      </w:pPr>
      <w:r>
        <w:rPr>
          <w:rFonts w:hint="eastAsia" w:ascii="宋体" w:hAnsi="宋体" w:cs="宋体"/>
          <w:b/>
          <w:sz w:val="32"/>
          <w:szCs w:val="32"/>
        </w:rPr>
        <w:t>投标产品规格配置清单</w:t>
      </w:r>
    </w:p>
    <w:tbl>
      <w:tblPr>
        <w:tblStyle w:val="1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6ED7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307B3119">
            <w:pPr>
              <w:autoSpaceDE w:val="0"/>
              <w:autoSpaceDN w:val="0"/>
              <w:spacing w:line="360" w:lineRule="auto"/>
              <w:jc w:val="center"/>
              <w:textAlignment w:val="center"/>
              <w:rPr>
                <w:rFonts w:ascii="宋体" w:hAnsi="宋体" w:cs="宋体"/>
                <w:b/>
                <w:sz w:val="24"/>
              </w:rPr>
            </w:pPr>
            <w:r>
              <w:rPr>
                <w:rFonts w:hint="eastAsia" w:ascii="宋体" w:hAnsi="宋体" w:cs="宋体"/>
                <w:b/>
                <w:sz w:val="24"/>
              </w:rPr>
              <w:t>序号</w:t>
            </w:r>
          </w:p>
        </w:tc>
        <w:tc>
          <w:tcPr>
            <w:tcW w:w="1531" w:type="dxa"/>
            <w:vAlign w:val="center"/>
          </w:tcPr>
          <w:p w14:paraId="1CEDF376">
            <w:pPr>
              <w:autoSpaceDE w:val="0"/>
              <w:autoSpaceDN w:val="0"/>
              <w:spacing w:line="360" w:lineRule="auto"/>
              <w:jc w:val="center"/>
              <w:textAlignment w:val="center"/>
              <w:rPr>
                <w:rFonts w:ascii="宋体" w:hAnsi="宋体" w:cs="宋体"/>
                <w:b/>
                <w:sz w:val="24"/>
              </w:rPr>
            </w:pPr>
            <w:r>
              <w:rPr>
                <w:rFonts w:hint="eastAsia" w:ascii="宋体" w:hAnsi="宋体" w:cs="宋体"/>
                <w:b/>
                <w:sz w:val="24"/>
              </w:rPr>
              <w:t>设备名称</w:t>
            </w:r>
          </w:p>
        </w:tc>
        <w:tc>
          <w:tcPr>
            <w:tcW w:w="2160" w:type="dxa"/>
            <w:vAlign w:val="center"/>
          </w:tcPr>
          <w:p w14:paraId="40A9DF24">
            <w:pPr>
              <w:autoSpaceDE w:val="0"/>
              <w:autoSpaceDN w:val="0"/>
              <w:spacing w:line="360" w:lineRule="auto"/>
              <w:jc w:val="center"/>
              <w:textAlignment w:val="center"/>
              <w:rPr>
                <w:rFonts w:ascii="宋体" w:hAnsi="宋体" w:cs="宋体"/>
                <w:b/>
                <w:sz w:val="24"/>
              </w:rPr>
            </w:pPr>
            <w:r>
              <w:rPr>
                <w:rFonts w:hint="eastAsia" w:ascii="宋体" w:hAnsi="宋体" w:cs="宋体"/>
                <w:b/>
                <w:sz w:val="24"/>
              </w:rPr>
              <w:t>投标品牌及型号</w:t>
            </w:r>
          </w:p>
        </w:tc>
        <w:tc>
          <w:tcPr>
            <w:tcW w:w="2340" w:type="dxa"/>
            <w:vAlign w:val="center"/>
          </w:tcPr>
          <w:p w14:paraId="7D1F3D38">
            <w:pPr>
              <w:autoSpaceDE w:val="0"/>
              <w:autoSpaceDN w:val="0"/>
              <w:spacing w:line="360" w:lineRule="auto"/>
              <w:jc w:val="center"/>
              <w:textAlignment w:val="center"/>
              <w:rPr>
                <w:rFonts w:ascii="宋体" w:hAnsi="宋体" w:cs="宋体"/>
                <w:b/>
                <w:sz w:val="24"/>
              </w:rPr>
            </w:pPr>
            <w:r>
              <w:rPr>
                <w:rFonts w:hint="eastAsia" w:ascii="宋体" w:hAnsi="宋体" w:cs="宋体"/>
                <w:b/>
                <w:sz w:val="24"/>
              </w:rPr>
              <w:t>规格配置详细说明</w:t>
            </w:r>
          </w:p>
        </w:tc>
        <w:tc>
          <w:tcPr>
            <w:tcW w:w="1080" w:type="dxa"/>
            <w:vAlign w:val="center"/>
          </w:tcPr>
          <w:p w14:paraId="3812BE5D">
            <w:pPr>
              <w:autoSpaceDE w:val="0"/>
              <w:autoSpaceDN w:val="0"/>
              <w:spacing w:line="360" w:lineRule="auto"/>
              <w:jc w:val="center"/>
              <w:textAlignment w:val="center"/>
              <w:rPr>
                <w:rFonts w:ascii="宋体" w:hAnsi="宋体" w:cs="宋体"/>
                <w:b/>
                <w:sz w:val="24"/>
              </w:rPr>
            </w:pPr>
            <w:r>
              <w:rPr>
                <w:rFonts w:hint="eastAsia" w:ascii="宋体" w:hAnsi="宋体" w:cs="宋体"/>
                <w:b/>
                <w:sz w:val="24"/>
              </w:rPr>
              <w:t>数量</w:t>
            </w:r>
          </w:p>
        </w:tc>
        <w:tc>
          <w:tcPr>
            <w:tcW w:w="1332" w:type="dxa"/>
            <w:vAlign w:val="center"/>
          </w:tcPr>
          <w:p w14:paraId="37013A57">
            <w:pPr>
              <w:autoSpaceDE w:val="0"/>
              <w:autoSpaceDN w:val="0"/>
              <w:spacing w:line="360" w:lineRule="auto"/>
              <w:jc w:val="center"/>
              <w:textAlignment w:val="center"/>
              <w:rPr>
                <w:rFonts w:ascii="宋体" w:hAnsi="宋体" w:cs="宋体"/>
                <w:b/>
                <w:sz w:val="24"/>
              </w:rPr>
            </w:pPr>
            <w:r>
              <w:rPr>
                <w:rFonts w:hint="eastAsia" w:ascii="宋体" w:hAnsi="宋体" w:cs="宋体"/>
                <w:b/>
                <w:sz w:val="24"/>
              </w:rPr>
              <w:t>备注</w:t>
            </w:r>
          </w:p>
        </w:tc>
      </w:tr>
      <w:tr w14:paraId="25C1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B1B1E24">
            <w:pPr>
              <w:autoSpaceDE w:val="0"/>
              <w:autoSpaceDN w:val="0"/>
              <w:spacing w:line="360" w:lineRule="auto"/>
              <w:jc w:val="center"/>
              <w:textAlignment w:val="center"/>
              <w:rPr>
                <w:rFonts w:ascii="宋体" w:hAnsi="宋体" w:cs="宋体"/>
                <w:sz w:val="24"/>
              </w:rPr>
            </w:pPr>
            <w:r>
              <w:rPr>
                <w:rFonts w:hint="eastAsia" w:ascii="宋体" w:hAnsi="宋体" w:cs="宋体"/>
                <w:sz w:val="24"/>
              </w:rPr>
              <w:t>1</w:t>
            </w:r>
          </w:p>
        </w:tc>
        <w:tc>
          <w:tcPr>
            <w:tcW w:w="1531" w:type="dxa"/>
            <w:vAlign w:val="center"/>
          </w:tcPr>
          <w:p w14:paraId="41FEDFFD">
            <w:pPr>
              <w:keepNext/>
              <w:keepLines/>
              <w:tabs>
                <w:tab w:val="left" w:pos="432"/>
              </w:tabs>
              <w:snapToGrid w:val="0"/>
              <w:spacing w:line="360" w:lineRule="auto"/>
              <w:jc w:val="center"/>
              <w:textAlignment w:val="center"/>
              <w:rPr>
                <w:rFonts w:ascii="宋体" w:hAnsi="宋体" w:cs="宋体"/>
                <w:sz w:val="24"/>
              </w:rPr>
            </w:pPr>
          </w:p>
        </w:tc>
        <w:tc>
          <w:tcPr>
            <w:tcW w:w="2160" w:type="dxa"/>
            <w:vAlign w:val="center"/>
          </w:tcPr>
          <w:p w14:paraId="49C10D53">
            <w:pPr>
              <w:keepNext/>
              <w:keepLines/>
              <w:tabs>
                <w:tab w:val="left" w:pos="432"/>
              </w:tabs>
              <w:snapToGrid w:val="0"/>
              <w:spacing w:line="360" w:lineRule="auto"/>
              <w:jc w:val="center"/>
              <w:textAlignment w:val="center"/>
              <w:rPr>
                <w:rFonts w:ascii="宋体" w:hAnsi="宋体" w:cs="宋体"/>
                <w:sz w:val="24"/>
              </w:rPr>
            </w:pPr>
          </w:p>
        </w:tc>
        <w:tc>
          <w:tcPr>
            <w:tcW w:w="2340" w:type="dxa"/>
            <w:vAlign w:val="center"/>
          </w:tcPr>
          <w:p w14:paraId="018D2ADE">
            <w:pPr>
              <w:keepNext/>
              <w:keepLines/>
              <w:tabs>
                <w:tab w:val="left" w:pos="432"/>
              </w:tabs>
              <w:spacing w:line="360" w:lineRule="auto"/>
              <w:jc w:val="center"/>
              <w:textAlignment w:val="center"/>
              <w:rPr>
                <w:rFonts w:ascii="宋体" w:hAnsi="宋体" w:cs="宋体"/>
                <w:sz w:val="24"/>
              </w:rPr>
            </w:pPr>
          </w:p>
        </w:tc>
        <w:tc>
          <w:tcPr>
            <w:tcW w:w="1080" w:type="dxa"/>
            <w:vAlign w:val="center"/>
          </w:tcPr>
          <w:p w14:paraId="3B82DBC3">
            <w:pPr>
              <w:keepNext/>
              <w:keepLines/>
              <w:tabs>
                <w:tab w:val="left" w:pos="432"/>
              </w:tabs>
              <w:spacing w:line="360" w:lineRule="auto"/>
              <w:jc w:val="center"/>
              <w:textAlignment w:val="center"/>
              <w:rPr>
                <w:rFonts w:ascii="宋体" w:hAnsi="宋体" w:cs="宋体"/>
                <w:sz w:val="24"/>
              </w:rPr>
            </w:pPr>
          </w:p>
        </w:tc>
        <w:tc>
          <w:tcPr>
            <w:tcW w:w="1332" w:type="dxa"/>
            <w:vAlign w:val="center"/>
          </w:tcPr>
          <w:p w14:paraId="280C11D4">
            <w:pPr>
              <w:keepNext/>
              <w:keepLines/>
              <w:tabs>
                <w:tab w:val="left" w:pos="432"/>
              </w:tabs>
              <w:spacing w:line="360" w:lineRule="auto"/>
              <w:jc w:val="center"/>
              <w:textAlignment w:val="center"/>
              <w:rPr>
                <w:rFonts w:ascii="宋体" w:hAnsi="宋体" w:cs="宋体"/>
                <w:sz w:val="24"/>
              </w:rPr>
            </w:pPr>
          </w:p>
        </w:tc>
      </w:tr>
      <w:tr w14:paraId="7DC5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7EDEF5C7">
            <w:pPr>
              <w:spacing w:line="360" w:lineRule="auto"/>
              <w:jc w:val="center"/>
              <w:textAlignment w:val="center"/>
              <w:rPr>
                <w:rFonts w:ascii="宋体" w:hAnsi="宋体" w:cs="宋体"/>
                <w:sz w:val="24"/>
              </w:rPr>
            </w:pPr>
            <w:r>
              <w:rPr>
                <w:rFonts w:hint="eastAsia" w:ascii="宋体" w:hAnsi="宋体" w:cs="宋体"/>
                <w:sz w:val="24"/>
              </w:rPr>
              <w:t>2</w:t>
            </w:r>
          </w:p>
        </w:tc>
        <w:tc>
          <w:tcPr>
            <w:tcW w:w="1531" w:type="dxa"/>
            <w:vAlign w:val="center"/>
          </w:tcPr>
          <w:p w14:paraId="394AF00A">
            <w:pPr>
              <w:keepNext/>
              <w:keepLines/>
              <w:tabs>
                <w:tab w:val="left" w:pos="432"/>
              </w:tabs>
              <w:snapToGrid w:val="0"/>
              <w:spacing w:line="360" w:lineRule="auto"/>
              <w:jc w:val="center"/>
              <w:textAlignment w:val="center"/>
              <w:rPr>
                <w:rFonts w:ascii="宋体" w:hAnsi="宋体" w:cs="宋体"/>
                <w:sz w:val="24"/>
              </w:rPr>
            </w:pPr>
          </w:p>
        </w:tc>
        <w:tc>
          <w:tcPr>
            <w:tcW w:w="2160" w:type="dxa"/>
            <w:vAlign w:val="center"/>
          </w:tcPr>
          <w:p w14:paraId="2F1C1792">
            <w:pPr>
              <w:keepNext/>
              <w:keepLines/>
              <w:tabs>
                <w:tab w:val="left" w:pos="432"/>
              </w:tabs>
              <w:snapToGrid w:val="0"/>
              <w:spacing w:line="360" w:lineRule="auto"/>
              <w:jc w:val="center"/>
              <w:textAlignment w:val="center"/>
              <w:rPr>
                <w:rFonts w:ascii="宋体" w:hAnsi="宋体" w:cs="宋体"/>
                <w:sz w:val="24"/>
              </w:rPr>
            </w:pPr>
          </w:p>
        </w:tc>
        <w:tc>
          <w:tcPr>
            <w:tcW w:w="2340" w:type="dxa"/>
            <w:vAlign w:val="center"/>
          </w:tcPr>
          <w:p w14:paraId="4A261FA0">
            <w:pPr>
              <w:keepNext/>
              <w:keepLines/>
              <w:tabs>
                <w:tab w:val="left" w:pos="432"/>
              </w:tabs>
              <w:spacing w:line="360" w:lineRule="auto"/>
              <w:jc w:val="center"/>
              <w:textAlignment w:val="center"/>
              <w:rPr>
                <w:rFonts w:ascii="宋体" w:hAnsi="宋体" w:cs="宋体"/>
                <w:sz w:val="24"/>
              </w:rPr>
            </w:pPr>
          </w:p>
        </w:tc>
        <w:tc>
          <w:tcPr>
            <w:tcW w:w="1080" w:type="dxa"/>
            <w:vAlign w:val="center"/>
          </w:tcPr>
          <w:p w14:paraId="3079A3F6">
            <w:pPr>
              <w:keepNext/>
              <w:keepLines/>
              <w:tabs>
                <w:tab w:val="left" w:pos="432"/>
              </w:tabs>
              <w:spacing w:line="360" w:lineRule="auto"/>
              <w:jc w:val="center"/>
              <w:textAlignment w:val="center"/>
              <w:rPr>
                <w:rFonts w:ascii="宋体" w:hAnsi="宋体" w:cs="宋体"/>
                <w:sz w:val="24"/>
              </w:rPr>
            </w:pPr>
          </w:p>
        </w:tc>
        <w:tc>
          <w:tcPr>
            <w:tcW w:w="1332" w:type="dxa"/>
            <w:vAlign w:val="center"/>
          </w:tcPr>
          <w:p w14:paraId="036D816E">
            <w:pPr>
              <w:keepNext/>
              <w:keepLines/>
              <w:tabs>
                <w:tab w:val="left" w:pos="432"/>
              </w:tabs>
              <w:spacing w:line="360" w:lineRule="auto"/>
              <w:jc w:val="center"/>
              <w:textAlignment w:val="center"/>
              <w:rPr>
                <w:rFonts w:ascii="宋体" w:hAnsi="宋体" w:cs="宋体"/>
                <w:sz w:val="24"/>
              </w:rPr>
            </w:pPr>
          </w:p>
        </w:tc>
      </w:tr>
      <w:tr w14:paraId="7369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2E0BCBF">
            <w:pPr>
              <w:spacing w:line="360" w:lineRule="auto"/>
              <w:jc w:val="center"/>
              <w:textAlignment w:val="center"/>
              <w:rPr>
                <w:rFonts w:ascii="宋体" w:hAnsi="宋体" w:cs="宋体"/>
                <w:sz w:val="24"/>
              </w:rPr>
            </w:pPr>
            <w:r>
              <w:rPr>
                <w:rFonts w:hint="eastAsia" w:ascii="宋体" w:hAnsi="宋体" w:cs="宋体"/>
                <w:sz w:val="24"/>
              </w:rPr>
              <w:t>3</w:t>
            </w:r>
          </w:p>
        </w:tc>
        <w:tc>
          <w:tcPr>
            <w:tcW w:w="1531" w:type="dxa"/>
            <w:vAlign w:val="center"/>
          </w:tcPr>
          <w:p w14:paraId="0A298492">
            <w:pPr>
              <w:keepNext/>
              <w:keepLines/>
              <w:tabs>
                <w:tab w:val="left" w:pos="432"/>
              </w:tabs>
              <w:snapToGrid w:val="0"/>
              <w:spacing w:line="360" w:lineRule="auto"/>
              <w:jc w:val="center"/>
              <w:textAlignment w:val="center"/>
              <w:rPr>
                <w:rFonts w:ascii="宋体" w:hAnsi="宋体" w:cs="宋体"/>
                <w:sz w:val="24"/>
              </w:rPr>
            </w:pPr>
          </w:p>
        </w:tc>
        <w:tc>
          <w:tcPr>
            <w:tcW w:w="2160" w:type="dxa"/>
            <w:vAlign w:val="center"/>
          </w:tcPr>
          <w:p w14:paraId="17437373">
            <w:pPr>
              <w:keepNext/>
              <w:keepLines/>
              <w:tabs>
                <w:tab w:val="left" w:pos="432"/>
              </w:tabs>
              <w:snapToGrid w:val="0"/>
              <w:spacing w:line="360" w:lineRule="auto"/>
              <w:jc w:val="center"/>
              <w:textAlignment w:val="center"/>
              <w:rPr>
                <w:rFonts w:ascii="宋体" w:hAnsi="宋体" w:cs="宋体"/>
                <w:sz w:val="24"/>
              </w:rPr>
            </w:pPr>
          </w:p>
        </w:tc>
        <w:tc>
          <w:tcPr>
            <w:tcW w:w="2340" w:type="dxa"/>
            <w:vAlign w:val="center"/>
          </w:tcPr>
          <w:p w14:paraId="56935EB6">
            <w:pPr>
              <w:keepNext/>
              <w:keepLines/>
              <w:tabs>
                <w:tab w:val="left" w:pos="432"/>
              </w:tabs>
              <w:spacing w:line="360" w:lineRule="auto"/>
              <w:jc w:val="center"/>
              <w:textAlignment w:val="center"/>
              <w:rPr>
                <w:rFonts w:ascii="宋体" w:hAnsi="宋体" w:cs="宋体"/>
                <w:sz w:val="24"/>
              </w:rPr>
            </w:pPr>
          </w:p>
        </w:tc>
        <w:tc>
          <w:tcPr>
            <w:tcW w:w="1080" w:type="dxa"/>
            <w:vAlign w:val="center"/>
          </w:tcPr>
          <w:p w14:paraId="44629A77">
            <w:pPr>
              <w:keepNext/>
              <w:keepLines/>
              <w:tabs>
                <w:tab w:val="left" w:pos="432"/>
              </w:tabs>
              <w:spacing w:line="360" w:lineRule="auto"/>
              <w:jc w:val="center"/>
              <w:textAlignment w:val="center"/>
              <w:rPr>
                <w:rFonts w:ascii="宋体" w:hAnsi="宋体" w:cs="宋体"/>
                <w:sz w:val="24"/>
              </w:rPr>
            </w:pPr>
          </w:p>
        </w:tc>
        <w:tc>
          <w:tcPr>
            <w:tcW w:w="1332" w:type="dxa"/>
            <w:vAlign w:val="center"/>
          </w:tcPr>
          <w:p w14:paraId="52C1BB8E">
            <w:pPr>
              <w:keepNext/>
              <w:keepLines/>
              <w:tabs>
                <w:tab w:val="left" w:pos="432"/>
              </w:tabs>
              <w:spacing w:line="360" w:lineRule="auto"/>
              <w:jc w:val="center"/>
              <w:textAlignment w:val="center"/>
              <w:rPr>
                <w:rFonts w:ascii="宋体" w:hAnsi="宋体" w:cs="宋体"/>
                <w:sz w:val="24"/>
              </w:rPr>
            </w:pPr>
          </w:p>
        </w:tc>
      </w:tr>
      <w:tr w14:paraId="5531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87E8A4E">
            <w:pPr>
              <w:spacing w:line="360" w:lineRule="auto"/>
              <w:jc w:val="center"/>
              <w:textAlignment w:val="center"/>
              <w:rPr>
                <w:rFonts w:ascii="宋体" w:hAnsi="宋体" w:cs="宋体"/>
                <w:sz w:val="24"/>
              </w:rPr>
            </w:pPr>
            <w:r>
              <w:rPr>
                <w:rFonts w:hint="eastAsia" w:ascii="宋体" w:hAnsi="宋体" w:cs="宋体"/>
                <w:sz w:val="24"/>
              </w:rPr>
              <w:t>4</w:t>
            </w:r>
          </w:p>
        </w:tc>
        <w:tc>
          <w:tcPr>
            <w:tcW w:w="1531" w:type="dxa"/>
            <w:vAlign w:val="center"/>
          </w:tcPr>
          <w:p w14:paraId="7484E195">
            <w:pPr>
              <w:keepNext/>
              <w:keepLines/>
              <w:tabs>
                <w:tab w:val="left" w:pos="432"/>
              </w:tabs>
              <w:snapToGrid w:val="0"/>
              <w:spacing w:line="360" w:lineRule="auto"/>
              <w:jc w:val="center"/>
              <w:textAlignment w:val="center"/>
              <w:rPr>
                <w:rFonts w:ascii="宋体" w:hAnsi="宋体" w:cs="宋体"/>
                <w:sz w:val="24"/>
              </w:rPr>
            </w:pPr>
          </w:p>
        </w:tc>
        <w:tc>
          <w:tcPr>
            <w:tcW w:w="2160" w:type="dxa"/>
            <w:vAlign w:val="center"/>
          </w:tcPr>
          <w:p w14:paraId="40F050C5">
            <w:pPr>
              <w:keepNext/>
              <w:keepLines/>
              <w:tabs>
                <w:tab w:val="left" w:pos="432"/>
              </w:tabs>
              <w:snapToGrid w:val="0"/>
              <w:spacing w:line="360" w:lineRule="auto"/>
              <w:jc w:val="center"/>
              <w:textAlignment w:val="center"/>
              <w:rPr>
                <w:rFonts w:ascii="宋体" w:hAnsi="宋体" w:cs="宋体"/>
                <w:sz w:val="24"/>
              </w:rPr>
            </w:pPr>
          </w:p>
        </w:tc>
        <w:tc>
          <w:tcPr>
            <w:tcW w:w="2340" w:type="dxa"/>
            <w:vAlign w:val="center"/>
          </w:tcPr>
          <w:p w14:paraId="23196A46">
            <w:pPr>
              <w:keepNext/>
              <w:keepLines/>
              <w:tabs>
                <w:tab w:val="left" w:pos="432"/>
              </w:tabs>
              <w:spacing w:line="360" w:lineRule="auto"/>
              <w:jc w:val="center"/>
              <w:textAlignment w:val="center"/>
              <w:rPr>
                <w:rFonts w:ascii="宋体" w:hAnsi="宋体" w:cs="宋体"/>
                <w:sz w:val="24"/>
              </w:rPr>
            </w:pPr>
          </w:p>
        </w:tc>
        <w:tc>
          <w:tcPr>
            <w:tcW w:w="1080" w:type="dxa"/>
            <w:vAlign w:val="center"/>
          </w:tcPr>
          <w:p w14:paraId="1A63E743">
            <w:pPr>
              <w:keepNext/>
              <w:keepLines/>
              <w:tabs>
                <w:tab w:val="left" w:pos="432"/>
              </w:tabs>
              <w:spacing w:line="360" w:lineRule="auto"/>
              <w:jc w:val="center"/>
              <w:textAlignment w:val="center"/>
              <w:rPr>
                <w:rFonts w:ascii="宋体" w:hAnsi="宋体" w:cs="宋体"/>
                <w:sz w:val="24"/>
              </w:rPr>
            </w:pPr>
          </w:p>
        </w:tc>
        <w:tc>
          <w:tcPr>
            <w:tcW w:w="1332" w:type="dxa"/>
            <w:vAlign w:val="center"/>
          </w:tcPr>
          <w:p w14:paraId="590071E6">
            <w:pPr>
              <w:keepNext/>
              <w:keepLines/>
              <w:tabs>
                <w:tab w:val="left" w:pos="432"/>
              </w:tabs>
              <w:spacing w:line="360" w:lineRule="auto"/>
              <w:jc w:val="center"/>
              <w:textAlignment w:val="center"/>
              <w:rPr>
                <w:rFonts w:ascii="宋体" w:hAnsi="宋体" w:cs="宋体"/>
                <w:sz w:val="24"/>
              </w:rPr>
            </w:pPr>
          </w:p>
        </w:tc>
      </w:tr>
      <w:tr w14:paraId="0FFD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94AF922">
            <w:pPr>
              <w:spacing w:line="360" w:lineRule="auto"/>
              <w:jc w:val="center"/>
              <w:textAlignment w:val="center"/>
              <w:rPr>
                <w:rFonts w:ascii="宋体" w:hAnsi="宋体" w:cs="宋体"/>
                <w:sz w:val="24"/>
              </w:rPr>
            </w:pPr>
            <w:r>
              <w:rPr>
                <w:rFonts w:hint="eastAsia" w:ascii="宋体" w:hAnsi="宋体" w:cs="宋体"/>
                <w:sz w:val="24"/>
              </w:rPr>
              <w:t>5</w:t>
            </w:r>
          </w:p>
        </w:tc>
        <w:tc>
          <w:tcPr>
            <w:tcW w:w="1531" w:type="dxa"/>
            <w:vAlign w:val="center"/>
          </w:tcPr>
          <w:p w14:paraId="07ADEA8B">
            <w:pPr>
              <w:keepNext/>
              <w:keepLines/>
              <w:tabs>
                <w:tab w:val="left" w:pos="432"/>
              </w:tabs>
              <w:snapToGrid w:val="0"/>
              <w:spacing w:line="360" w:lineRule="auto"/>
              <w:jc w:val="center"/>
              <w:textAlignment w:val="center"/>
              <w:rPr>
                <w:rFonts w:ascii="宋体" w:hAnsi="宋体" w:cs="宋体"/>
                <w:sz w:val="24"/>
              </w:rPr>
            </w:pPr>
          </w:p>
        </w:tc>
        <w:tc>
          <w:tcPr>
            <w:tcW w:w="2160" w:type="dxa"/>
            <w:vAlign w:val="center"/>
          </w:tcPr>
          <w:p w14:paraId="7A87DFE2">
            <w:pPr>
              <w:keepNext/>
              <w:keepLines/>
              <w:tabs>
                <w:tab w:val="left" w:pos="432"/>
              </w:tabs>
              <w:snapToGrid w:val="0"/>
              <w:spacing w:line="360" w:lineRule="auto"/>
              <w:jc w:val="center"/>
              <w:textAlignment w:val="center"/>
              <w:rPr>
                <w:rFonts w:ascii="宋体" w:hAnsi="宋体" w:cs="宋体"/>
                <w:sz w:val="24"/>
              </w:rPr>
            </w:pPr>
          </w:p>
        </w:tc>
        <w:tc>
          <w:tcPr>
            <w:tcW w:w="2340" w:type="dxa"/>
            <w:vAlign w:val="center"/>
          </w:tcPr>
          <w:p w14:paraId="6F139A79">
            <w:pPr>
              <w:keepNext/>
              <w:keepLines/>
              <w:tabs>
                <w:tab w:val="left" w:pos="432"/>
              </w:tabs>
              <w:spacing w:line="360" w:lineRule="auto"/>
              <w:jc w:val="center"/>
              <w:textAlignment w:val="center"/>
              <w:rPr>
                <w:rFonts w:ascii="宋体" w:hAnsi="宋体" w:cs="宋体"/>
                <w:sz w:val="24"/>
              </w:rPr>
            </w:pPr>
          </w:p>
        </w:tc>
        <w:tc>
          <w:tcPr>
            <w:tcW w:w="1080" w:type="dxa"/>
            <w:vAlign w:val="center"/>
          </w:tcPr>
          <w:p w14:paraId="67481318">
            <w:pPr>
              <w:keepNext/>
              <w:keepLines/>
              <w:tabs>
                <w:tab w:val="left" w:pos="432"/>
              </w:tabs>
              <w:spacing w:line="360" w:lineRule="auto"/>
              <w:jc w:val="center"/>
              <w:textAlignment w:val="center"/>
              <w:rPr>
                <w:rFonts w:ascii="宋体" w:hAnsi="宋体" w:cs="宋体"/>
                <w:sz w:val="24"/>
              </w:rPr>
            </w:pPr>
          </w:p>
        </w:tc>
        <w:tc>
          <w:tcPr>
            <w:tcW w:w="1332" w:type="dxa"/>
            <w:vAlign w:val="center"/>
          </w:tcPr>
          <w:p w14:paraId="1F713058">
            <w:pPr>
              <w:keepNext/>
              <w:keepLines/>
              <w:tabs>
                <w:tab w:val="left" w:pos="432"/>
              </w:tabs>
              <w:spacing w:line="360" w:lineRule="auto"/>
              <w:jc w:val="center"/>
              <w:textAlignment w:val="center"/>
              <w:rPr>
                <w:rFonts w:ascii="宋体" w:hAnsi="宋体" w:cs="宋体"/>
                <w:sz w:val="24"/>
              </w:rPr>
            </w:pPr>
          </w:p>
        </w:tc>
      </w:tr>
    </w:tbl>
    <w:p w14:paraId="1B801A15">
      <w:pPr>
        <w:autoSpaceDE w:val="0"/>
        <w:autoSpaceDN w:val="0"/>
        <w:spacing w:line="360" w:lineRule="auto"/>
        <w:rPr>
          <w:rFonts w:ascii="宋体" w:hAnsi="宋体" w:cs="宋体"/>
          <w:b/>
          <w:sz w:val="24"/>
        </w:rPr>
      </w:pPr>
      <w:r>
        <w:rPr>
          <w:rFonts w:hint="eastAsia" w:ascii="宋体" w:hAnsi="宋体" w:cs="宋体"/>
          <w:b/>
          <w:kern w:val="0"/>
          <w:sz w:val="24"/>
        </w:rPr>
        <w:t>注：1.</w:t>
      </w:r>
      <w:r>
        <w:rPr>
          <w:rFonts w:hint="eastAsia" w:ascii="宋体" w:hAnsi="宋体" w:cs="宋体"/>
          <w:b/>
          <w:sz w:val="24"/>
        </w:rPr>
        <w:t>如果本项目涉及硬件设备采购，须在技术文件中提供此配置清单，提供主要投标产品的技术参数证明材料（如官网截图、产品彩页、原厂技术说明等）。</w:t>
      </w:r>
    </w:p>
    <w:p w14:paraId="43446781">
      <w:pPr>
        <w:autoSpaceDE w:val="0"/>
        <w:autoSpaceDN w:val="0"/>
        <w:spacing w:line="360" w:lineRule="auto"/>
        <w:rPr>
          <w:rFonts w:ascii="宋体" w:hAnsi="宋体" w:cs="宋体"/>
          <w:b/>
          <w:spacing w:val="6"/>
          <w:sz w:val="24"/>
        </w:rPr>
      </w:pPr>
      <w:r>
        <w:rPr>
          <w:rFonts w:hint="eastAsia" w:ascii="宋体" w:hAnsi="宋体" w:cs="宋体"/>
          <w:b/>
          <w:spacing w:val="6"/>
          <w:sz w:val="24"/>
        </w:rPr>
        <w:t>2.</w:t>
      </w:r>
      <w:r>
        <w:rPr>
          <w:rFonts w:hint="eastAsia" w:ascii="宋体" w:hAnsi="宋体" w:cs="宋体"/>
          <w:b/>
          <w:sz w:val="24"/>
        </w:rPr>
        <w:t>本项目如需采购政府强制采购的节能产品的或供应商提供的产品是环境标志产品，供应商须提供节能产品、环境标志产品认证证书复印件。</w:t>
      </w:r>
    </w:p>
    <w:p w14:paraId="79804EC8">
      <w:pPr>
        <w:autoSpaceDE w:val="0"/>
        <w:autoSpaceDN w:val="0"/>
        <w:spacing w:line="360" w:lineRule="auto"/>
        <w:rPr>
          <w:rFonts w:ascii="宋体" w:hAnsi="宋体" w:cs="宋体"/>
          <w:b/>
          <w:kern w:val="0"/>
          <w:sz w:val="24"/>
        </w:rPr>
      </w:pPr>
    </w:p>
    <w:p w14:paraId="640816EA">
      <w:pPr>
        <w:autoSpaceDE w:val="0"/>
        <w:autoSpaceDN w:val="0"/>
        <w:spacing w:line="360" w:lineRule="auto"/>
        <w:ind w:firstLine="4560" w:firstLineChars="1900"/>
        <w:rPr>
          <w:rFonts w:ascii="宋体" w:hAnsi="宋体" w:cs="宋体"/>
          <w:kern w:val="0"/>
          <w:sz w:val="24"/>
        </w:rPr>
      </w:pPr>
    </w:p>
    <w:p w14:paraId="347BAD67">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1BE13740">
      <w:pPr>
        <w:spacing w:line="336" w:lineRule="auto"/>
        <w:jc w:val="center"/>
        <w:rPr>
          <w:rFonts w:ascii="宋体" w:hAnsi="宋体" w:cs="宋体"/>
          <w:sz w:val="24"/>
        </w:rPr>
      </w:pPr>
      <w:r>
        <w:rPr>
          <w:rFonts w:hint="eastAsia" w:ascii="宋体" w:hAnsi="宋体" w:cs="宋体"/>
          <w:sz w:val="24"/>
        </w:rPr>
        <w:t xml:space="preserve">     日期：  年   月   日</w:t>
      </w:r>
    </w:p>
    <w:p w14:paraId="750A5476">
      <w:pPr>
        <w:tabs>
          <w:tab w:val="left" w:pos="2790"/>
          <w:tab w:val="center" w:pos="3835"/>
          <w:tab w:val="left" w:pos="4230"/>
          <w:tab w:val="left" w:pos="4695"/>
        </w:tabs>
        <w:autoSpaceDE w:val="0"/>
        <w:autoSpaceDN w:val="0"/>
        <w:spacing w:line="360" w:lineRule="auto"/>
        <w:ind w:right="1400"/>
        <w:jc w:val="left"/>
        <w:outlineLvl w:val="1"/>
        <w:rPr>
          <w:rFonts w:ascii="宋体" w:hAnsi="宋体" w:cs="宋体"/>
          <w:b/>
          <w:bCs/>
          <w:kern w:val="0"/>
          <w:sz w:val="24"/>
          <w:lang w:val="zh-CN"/>
        </w:rPr>
      </w:pPr>
      <w:r>
        <w:rPr>
          <w:rFonts w:hint="eastAsia" w:ascii="宋体" w:hAnsi="宋体" w:cs="宋体"/>
          <w:b/>
          <w:bCs/>
          <w:kern w:val="0"/>
          <w:sz w:val="24"/>
          <w:lang w:val="zh-CN"/>
        </w:rPr>
        <w:tab/>
      </w:r>
      <w:r>
        <w:rPr>
          <w:rFonts w:hint="eastAsia" w:ascii="宋体" w:hAnsi="宋体" w:cs="宋体"/>
          <w:b/>
          <w:bCs/>
          <w:kern w:val="0"/>
          <w:sz w:val="24"/>
          <w:lang w:val="zh-CN"/>
        </w:rPr>
        <w:tab/>
      </w:r>
    </w:p>
    <w:p w14:paraId="6A3830BE">
      <w:pPr>
        <w:tabs>
          <w:tab w:val="left" w:pos="2790"/>
          <w:tab w:val="left" w:pos="4230"/>
        </w:tabs>
        <w:autoSpaceDE w:val="0"/>
        <w:autoSpaceDN w:val="0"/>
        <w:spacing w:line="360" w:lineRule="auto"/>
        <w:ind w:right="1400"/>
        <w:jc w:val="center"/>
        <w:outlineLvl w:val="1"/>
        <w:rPr>
          <w:rFonts w:ascii="宋体" w:hAnsi="宋体" w:cs="宋体"/>
          <w:b/>
          <w:bCs/>
          <w:kern w:val="0"/>
          <w:sz w:val="36"/>
          <w:szCs w:val="36"/>
          <w:lang w:val="zh-CN"/>
        </w:rPr>
      </w:pPr>
    </w:p>
    <w:p w14:paraId="7946DAF1">
      <w:pPr>
        <w:pageBreakBefore/>
        <w:tabs>
          <w:tab w:val="left" w:pos="2790"/>
          <w:tab w:val="left" w:pos="4230"/>
        </w:tabs>
        <w:autoSpaceDE w:val="0"/>
        <w:autoSpaceDN w:val="0"/>
        <w:spacing w:line="360" w:lineRule="auto"/>
        <w:ind w:right="1400"/>
        <w:jc w:val="center"/>
        <w:outlineLvl w:val="1"/>
        <w:rPr>
          <w:rFonts w:ascii="宋体" w:hAnsi="宋体" w:cs="宋体"/>
          <w:b/>
          <w:bCs/>
          <w:kern w:val="0"/>
          <w:sz w:val="32"/>
          <w:szCs w:val="32"/>
          <w:lang w:val="zh-CN"/>
        </w:rPr>
      </w:pPr>
      <w:r>
        <w:rPr>
          <w:rFonts w:hint="eastAsia" w:ascii="宋体" w:hAnsi="宋体" w:cs="宋体"/>
          <w:b/>
          <w:bCs/>
          <w:kern w:val="0"/>
          <w:sz w:val="32"/>
          <w:szCs w:val="32"/>
        </w:rPr>
        <w:t>十</w:t>
      </w:r>
      <w:r>
        <w:rPr>
          <w:rFonts w:hint="eastAsia" w:ascii="宋体" w:hAnsi="宋体" w:cs="宋体"/>
          <w:b/>
          <w:bCs/>
          <w:kern w:val="0"/>
          <w:sz w:val="32"/>
          <w:szCs w:val="32"/>
          <w:lang w:val="zh-CN"/>
        </w:rPr>
        <w:t>、组织实施方案</w:t>
      </w:r>
    </w:p>
    <w:p w14:paraId="357D28A9">
      <w:pPr>
        <w:autoSpaceDE w:val="0"/>
        <w:autoSpaceDN w:val="0"/>
        <w:spacing w:line="360" w:lineRule="auto"/>
        <w:jc w:val="center"/>
        <w:rPr>
          <w:rFonts w:ascii="宋体" w:hAnsi="宋体" w:cs="宋体"/>
          <w:sz w:val="24"/>
        </w:rPr>
      </w:pPr>
      <w:r>
        <w:rPr>
          <w:rFonts w:hint="eastAsia" w:ascii="宋体" w:hAnsi="宋体" w:cs="宋体"/>
          <w:sz w:val="24"/>
        </w:rPr>
        <w:t>（由供应商根据采购需求及招标文件要求编制；未要求的，无需提供。）</w:t>
      </w:r>
    </w:p>
    <w:p w14:paraId="7E2E3C09">
      <w:pPr>
        <w:pStyle w:val="26"/>
        <w:rPr>
          <w:rFonts w:ascii="宋体" w:hAnsi="宋体" w:eastAsia="宋体" w:cs="宋体"/>
          <w:color w:val="auto"/>
        </w:rPr>
      </w:pPr>
    </w:p>
    <w:p w14:paraId="62A1F60A">
      <w:pPr>
        <w:tabs>
          <w:tab w:val="left" w:pos="2790"/>
          <w:tab w:val="left" w:pos="4230"/>
        </w:tabs>
        <w:autoSpaceDE w:val="0"/>
        <w:autoSpaceDN w:val="0"/>
        <w:spacing w:line="360" w:lineRule="auto"/>
        <w:ind w:right="1400"/>
        <w:outlineLvl w:val="1"/>
        <w:rPr>
          <w:rFonts w:ascii="宋体" w:hAnsi="宋体" w:cs="宋体"/>
          <w:b/>
          <w:bCs/>
          <w:kern w:val="0"/>
          <w:sz w:val="24"/>
          <w:lang w:val="zh-CN"/>
        </w:rPr>
      </w:pPr>
      <w:r>
        <w:rPr>
          <w:rFonts w:hint="eastAsia" w:ascii="宋体" w:hAnsi="宋体" w:cs="宋体"/>
          <w:b/>
          <w:bCs/>
          <w:kern w:val="0"/>
          <w:sz w:val="24"/>
          <w:lang w:val="zh-CN"/>
        </w:rPr>
        <w:t>附表:项目实施进度计划表</w:t>
      </w:r>
      <w:r>
        <w:rPr>
          <w:rFonts w:hint="eastAsia" w:ascii="宋体" w:hAnsi="宋体" w:cs="宋体"/>
          <w:b/>
          <w:sz w:val="24"/>
        </w:rPr>
        <w:t xml:space="preserve">(以生效日算起) </w:t>
      </w:r>
    </w:p>
    <w:tbl>
      <w:tblPr>
        <w:tblStyle w:val="18"/>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7B19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62FBDE9B">
            <w:pPr>
              <w:autoSpaceDE w:val="0"/>
              <w:autoSpaceDN w:val="0"/>
              <w:rPr>
                <w:rFonts w:ascii="宋体" w:hAnsi="宋体" w:cs="宋体"/>
                <w:sz w:val="24"/>
              </w:rPr>
            </w:pPr>
            <w:r>
              <w:rPr>
                <w:rFonts w:hint="eastAsia" w:ascii="宋体" w:hAnsi="宋体" w:cs="宋体"/>
                <w:sz w:val="24"/>
              </w:rPr>
              <w:t xml:space="preserve">  工作日</w:t>
            </w:r>
          </w:p>
          <w:p w14:paraId="76356124">
            <w:pPr>
              <w:autoSpaceDE w:val="0"/>
              <w:autoSpaceDN w:val="0"/>
              <w:rPr>
                <w:rFonts w:ascii="宋体" w:hAnsi="宋体" w:cs="宋体"/>
                <w:sz w:val="24"/>
              </w:rPr>
            </w:pPr>
            <w:r>
              <w:rPr>
                <w:rFonts w:hint="eastAsia" w:ascii="宋体" w:hAnsi="宋体" w:cs="宋体"/>
                <w:sz w:val="24"/>
              </w:rPr>
              <w:t>内容</w:t>
            </w:r>
          </w:p>
        </w:tc>
        <w:tc>
          <w:tcPr>
            <w:tcW w:w="552" w:type="dxa"/>
            <w:vAlign w:val="center"/>
          </w:tcPr>
          <w:p w14:paraId="78A32882">
            <w:pPr>
              <w:autoSpaceDE w:val="0"/>
              <w:autoSpaceDN w:val="0"/>
              <w:rPr>
                <w:rFonts w:ascii="宋体" w:hAnsi="宋体" w:cs="宋体"/>
                <w:sz w:val="24"/>
              </w:rPr>
            </w:pPr>
            <w:r>
              <w:rPr>
                <w:rFonts w:hint="eastAsia" w:ascii="宋体" w:hAnsi="宋体" w:cs="宋体"/>
                <w:sz w:val="24"/>
              </w:rPr>
              <w:t>1</w:t>
            </w:r>
          </w:p>
        </w:tc>
        <w:tc>
          <w:tcPr>
            <w:tcW w:w="552" w:type="dxa"/>
            <w:vAlign w:val="center"/>
          </w:tcPr>
          <w:p w14:paraId="0D05B4AA">
            <w:pPr>
              <w:autoSpaceDE w:val="0"/>
              <w:autoSpaceDN w:val="0"/>
              <w:rPr>
                <w:rFonts w:ascii="宋体" w:hAnsi="宋体" w:cs="宋体"/>
                <w:sz w:val="24"/>
              </w:rPr>
            </w:pPr>
            <w:r>
              <w:rPr>
                <w:rFonts w:hint="eastAsia" w:ascii="宋体" w:hAnsi="宋体" w:cs="宋体"/>
                <w:sz w:val="24"/>
              </w:rPr>
              <w:t>2</w:t>
            </w:r>
          </w:p>
        </w:tc>
        <w:tc>
          <w:tcPr>
            <w:tcW w:w="552" w:type="dxa"/>
            <w:vAlign w:val="center"/>
          </w:tcPr>
          <w:p w14:paraId="242AAC3D">
            <w:pPr>
              <w:autoSpaceDE w:val="0"/>
              <w:autoSpaceDN w:val="0"/>
              <w:rPr>
                <w:rFonts w:ascii="宋体" w:hAnsi="宋体" w:cs="宋体"/>
                <w:sz w:val="24"/>
              </w:rPr>
            </w:pPr>
            <w:r>
              <w:rPr>
                <w:rFonts w:hint="eastAsia" w:ascii="宋体" w:hAnsi="宋体" w:cs="宋体"/>
                <w:sz w:val="24"/>
              </w:rPr>
              <w:t>3</w:t>
            </w:r>
          </w:p>
        </w:tc>
        <w:tc>
          <w:tcPr>
            <w:tcW w:w="552" w:type="dxa"/>
            <w:vAlign w:val="center"/>
          </w:tcPr>
          <w:p w14:paraId="301C151A">
            <w:pPr>
              <w:autoSpaceDE w:val="0"/>
              <w:autoSpaceDN w:val="0"/>
              <w:rPr>
                <w:rFonts w:ascii="宋体" w:hAnsi="宋体" w:cs="宋体"/>
                <w:sz w:val="24"/>
              </w:rPr>
            </w:pPr>
            <w:r>
              <w:rPr>
                <w:rFonts w:hint="eastAsia" w:ascii="宋体" w:hAnsi="宋体" w:cs="宋体"/>
                <w:sz w:val="24"/>
              </w:rPr>
              <w:t>4</w:t>
            </w:r>
          </w:p>
        </w:tc>
        <w:tc>
          <w:tcPr>
            <w:tcW w:w="552" w:type="dxa"/>
            <w:vAlign w:val="center"/>
          </w:tcPr>
          <w:p w14:paraId="5CC20D4F">
            <w:pPr>
              <w:autoSpaceDE w:val="0"/>
              <w:autoSpaceDN w:val="0"/>
              <w:rPr>
                <w:rFonts w:ascii="宋体" w:hAnsi="宋体" w:cs="宋体"/>
                <w:sz w:val="24"/>
              </w:rPr>
            </w:pPr>
            <w:r>
              <w:rPr>
                <w:rFonts w:hint="eastAsia" w:ascii="宋体" w:hAnsi="宋体" w:cs="宋体"/>
                <w:sz w:val="24"/>
              </w:rPr>
              <w:t>5</w:t>
            </w:r>
          </w:p>
        </w:tc>
        <w:tc>
          <w:tcPr>
            <w:tcW w:w="552" w:type="dxa"/>
            <w:vAlign w:val="center"/>
          </w:tcPr>
          <w:p w14:paraId="1BA94291">
            <w:pPr>
              <w:autoSpaceDE w:val="0"/>
              <w:autoSpaceDN w:val="0"/>
              <w:rPr>
                <w:rFonts w:ascii="宋体" w:hAnsi="宋体" w:cs="宋体"/>
                <w:sz w:val="24"/>
              </w:rPr>
            </w:pPr>
            <w:r>
              <w:rPr>
                <w:rFonts w:hint="eastAsia" w:ascii="宋体" w:hAnsi="宋体" w:cs="宋体"/>
                <w:sz w:val="24"/>
              </w:rPr>
              <w:t>6</w:t>
            </w:r>
          </w:p>
        </w:tc>
        <w:tc>
          <w:tcPr>
            <w:tcW w:w="553" w:type="dxa"/>
            <w:vAlign w:val="center"/>
          </w:tcPr>
          <w:p w14:paraId="60D18AB0">
            <w:pPr>
              <w:autoSpaceDE w:val="0"/>
              <w:autoSpaceDN w:val="0"/>
              <w:rPr>
                <w:rFonts w:ascii="宋体" w:hAnsi="宋体" w:cs="宋体"/>
                <w:sz w:val="24"/>
              </w:rPr>
            </w:pPr>
            <w:r>
              <w:rPr>
                <w:rFonts w:hint="eastAsia" w:ascii="宋体" w:hAnsi="宋体" w:cs="宋体"/>
                <w:sz w:val="24"/>
              </w:rPr>
              <w:t>7</w:t>
            </w:r>
          </w:p>
        </w:tc>
        <w:tc>
          <w:tcPr>
            <w:tcW w:w="553" w:type="dxa"/>
            <w:vAlign w:val="center"/>
          </w:tcPr>
          <w:p w14:paraId="267550BC">
            <w:pPr>
              <w:autoSpaceDE w:val="0"/>
              <w:autoSpaceDN w:val="0"/>
              <w:rPr>
                <w:rFonts w:ascii="宋体" w:hAnsi="宋体" w:cs="宋体"/>
                <w:sz w:val="24"/>
              </w:rPr>
            </w:pPr>
            <w:r>
              <w:rPr>
                <w:rFonts w:hint="eastAsia" w:ascii="宋体" w:hAnsi="宋体" w:cs="宋体"/>
                <w:sz w:val="24"/>
              </w:rPr>
              <w:t>8</w:t>
            </w:r>
          </w:p>
        </w:tc>
        <w:tc>
          <w:tcPr>
            <w:tcW w:w="553" w:type="dxa"/>
            <w:vAlign w:val="center"/>
          </w:tcPr>
          <w:p w14:paraId="3F5753F2">
            <w:pPr>
              <w:autoSpaceDE w:val="0"/>
              <w:autoSpaceDN w:val="0"/>
              <w:rPr>
                <w:rFonts w:ascii="宋体" w:hAnsi="宋体" w:cs="宋体"/>
                <w:sz w:val="24"/>
              </w:rPr>
            </w:pPr>
            <w:r>
              <w:rPr>
                <w:rFonts w:hint="eastAsia" w:ascii="宋体" w:hAnsi="宋体" w:cs="宋体"/>
                <w:sz w:val="24"/>
              </w:rPr>
              <w:t>9</w:t>
            </w:r>
          </w:p>
        </w:tc>
        <w:tc>
          <w:tcPr>
            <w:tcW w:w="553" w:type="dxa"/>
            <w:vAlign w:val="center"/>
          </w:tcPr>
          <w:p w14:paraId="57CD0299">
            <w:pPr>
              <w:autoSpaceDE w:val="0"/>
              <w:autoSpaceDN w:val="0"/>
              <w:rPr>
                <w:rFonts w:ascii="宋体" w:hAnsi="宋体" w:cs="宋体"/>
                <w:sz w:val="24"/>
              </w:rPr>
            </w:pPr>
            <w:r>
              <w:rPr>
                <w:rFonts w:hint="eastAsia" w:ascii="宋体" w:hAnsi="宋体" w:cs="宋体"/>
                <w:sz w:val="24"/>
              </w:rPr>
              <w:t>10</w:t>
            </w:r>
          </w:p>
        </w:tc>
        <w:tc>
          <w:tcPr>
            <w:tcW w:w="553" w:type="dxa"/>
            <w:vAlign w:val="center"/>
          </w:tcPr>
          <w:p w14:paraId="38549D9B">
            <w:pPr>
              <w:autoSpaceDE w:val="0"/>
              <w:autoSpaceDN w:val="0"/>
              <w:rPr>
                <w:rFonts w:ascii="宋体" w:hAnsi="宋体" w:cs="宋体"/>
                <w:sz w:val="24"/>
              </w:rPr>
            </w:pPr>
            <w:r>
              <w:rPr>
                <w:rFonts w:hint="eastAsia" w:ascii="宋体" w:hAnsi="宋体" w:cs="宋体"/>
                <w:sz w:val="24"/>
              </w:rPr>
              <w:t>11</w:t>
            </w:r>
          </w:p>
        </w:tc>
        <w:tc>
          <w:tcPr>
            <w:tcW w:w="553" w:type="dxa"/>
            <w:vAlign w:val="center"/>
          </w:tcPr>
          <w:p w14:paraId="6EC8178A">
            <w:pPr>
              <w:autoSpaceDE w:val="0"/>
              <w:autoSpaceDN w:val="0"/>
              <w:rPr>
                <w:rFonts w:ascii="宋体" w:hAnsi="宋体" w:cs="宋体"/>
                <w:sz w:val="24"/>
              </w:rPr>
            </w:pPr>
            <w:r>
              <w:rPr>
                <w:rFonts w:hint="eastAsia" w:ascii="宋体" w:hAnsi="宋体" w:cs="宋体"/>
                <w:sz w:val="24"/>
              </w:rPr>
              <w:t>12</w:t>
            </w:r>
          </w:p>
        </w:tc>
        <w:tc>
          <w:tcPr>
            <w:tcW w:w="553" w:type="dxa"/>
            <w:vAlign w:val="center"/>
          </w:tcPr>
          <w:p w14:paraId="52BA6231">
            <w:pPr>
              <w:autoSpaceDE w:val="0"/>
              <w:autoSpaceDN w:val="0"/>
              <w:rPr>
                <w:rFonts w:ascii="宋体" w:hAnsi="宋体" w:cs="宋体"/>
                <w:sz w:val="24"/>
              </w:rPr>
            </w:pPr>
            <w:r>
              <w:rPr>
                <w:rFonts w:hint="eastAsia" w:ascii="宋体" w:hAnsi="宋体" w:cs="宋体"/>
                <w:sz w:val="24"/>
              </w:rPr>
              <w:t>13</w:t>
            </w:r>
          </w:p>
        </w:tc>
        <w:tc>
          <w:tcPr>
            <w:tcW w:w="553" w:type="dxa"/>
            <w:vAlign w:val="center"/>
          </w:tcPr>
          <w:p w14:paraId="439F04C6">
            <w:pPr>
              <w:autoSpaceDE w:val="0"/>
              <w:autoSpaceDN w:val="0"/>
              <w:rPr>
                <w:rFonts w:ascii="宋体" w:hAnsi="宋体" w:cs="宋体"/>
                <w:sz w:val="24"/>
              </w:rPr>
            </w:pPr>
            <w:r>
              <w:rPr>
                <w:rFonts w:hint="eastAsia" w:ascii="宋体" w:hAnsi="宋体" w:cs="宋体"/>
                <w:sz w:val="24"/>
              </w:rPr>
              <w:t>14</w:t>
            </w:r>
          </w:p>
        </w:tc>
        <w:tc>
          <w:tcPr>
            <w:tcW w:w="553" w:type="dxa"/>
            <w:vAlign w:val="center"/>
          </w:tcPr>
          <w:p w14:paraId="08C43843">
            <w:pPr>
              <w:autoSpaceDE w:val="0"/>
              <w:autoSpaceDN w:val="0"/>
              <w:rPr>
                <w:rFonts w:ascii="宋体" w:hAnsi="宋体" w:cs="宋体"/>
                <w:sz w:val="24"/>
              </w:rPr>
            </w:pPr>
            <w:r>
              <w:rPr>
                <w:rFonts w:hint="eastAsia" w:ascii="宋体" w:hAnsi="宋体" w:cs="宋体"/>
                <w:sz w:val="24"/>
              </w:rPr>
              <w:t>15</w:t>
            </w:r>
          </w:p>
        </w:tc>
        <w:tc>
          <w:tcPr>
            <w:tcW w:w="553" w:type="dxa"/>
            <w:vAlign w:val="center"/>
          </w:tcPr>
          <w:p w14:paraId="02D93AD7">
            <w:pPr>
              <w:autoSpaceDE w:val="0"/>
              <w:autoSpaceDN w:val="0"/>
              <w:rPr>
                <w:rFonts w:ascii="宋体" w:hAnsi="宋体" w:cs="宋体"/>
                <w:sz w:val="24"/>
              </w:rPr>
            </w:pPr>
            <w:r>
              <w:rPr>
                <w:rFonts w:hint="eastAsia" w:ascii="宋体" w:hAnsi="宋体" w:cs="宋体"/>
                <w:sz w:val="24"/>
              </w:rPr>
              <w:t>…</w:t>
            </w:r>
          </w:p>
        </w:tc>
      </w:tr>
      <w:tr w14:paraId="6F462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8384215">
            <w:pPr>
              <w:keepNext/>
              <w:keepLines/>
              <w:tabs>
                <w:tab w:val="left" w:pos="900"/>
              </w:tabs>
              <w:spacing w:line="360" w:lineRule="auto"/>
              <w:ind w:hanging="720"/>
              <w:outlineLvl w:val="2"/>
              <w:rPr>
                <w:rFonts w:ascii="宋体" w:hAnsi="宋体" w:cs="宋体"/>
                <w:sz w:val="24"/>
              </w:rPr>
            </w:pPr>
          </w:p>
        </w:tc>
        <w:tc>
          <w:tcPr>
            <w:tcW w:w="552" w:type="dxa"/>
          </w:tcPr>
          <w:p w14:paraId="0BC9D29B">
            <w:pPr>
              <w:keepNext/>
              <w:keepLines/>
              <w:tabs>
                <w:tab w:val="left" w:pos="900"/>
              </w:tabs>
              <w:spacing w:line="360" w:lineRule="auto"/>
              <w:ind w:hanging="720"/>
              <w:outlineLvl w:val="2"/>
              <w:rPr>
                <w:rFonts w:ascii="宋体" w:hAnsi="宋体" w:cs="宋体"/>
                <w:sz w:val="24"/>
              </w:rPr>
            </w:pPr>
          </w:p>
        </w:tc>
        <w:tc>
          <w:tcPr>
            <w:tcW w:w="552" w:type="dxa"/>
          </w:tcPr>
          <w:p w14:paraId="2A45B5F0">
            <w:pPr>
              <w:keepNext/>
              <w:keepLines/>
              <w:tabs>
                <w:tab w:val="left" w:pos="900"/>
              </w:tabs>
              <w:spacing w:line="360" w:lineRule="auto"/>
              <w:ind w:hanging="720"/>
              <w:outlineLvl w:val="2"/>
              <w:rPr>
                <w:rFonts w:ascii="宋体" w:hAnsi="宋体" w:cs="宋体"/>
                <w:sz w:val="24"/>
              </w:rPr>
            </w:pPr>
          </w:p>
        </w:tc>
        <w:tc>
          <w:tcPr>
            <w:tcW w:w="552" w:type="dxa"/>
          </w:tcPr>
          <w:p w14:paraId="3AFED33D">
            <w:pPr>
              <w:keepNext/>
              <w:keepLines/>
              <w:tabs>
                <w:tab w:val="left" w:pos="900"/>
              </w:tabs>
              <w:spacing w:line="360" w:lineRule="auto"/>
              <w:ind w:hanging="720"/>
              <w:outlineLvl w:val="2"/>
              <w:rPr>
                <w:rFonts w:ascii="宋体" w:hAnsi="宋体" w:cs="宋体"/>
                <w:sz w:val="24"/>
              </w:rPr>
            </w:pPr>
          </w:p>
        </w:tc>
        <w:tc>
          <w:tcPr>
            <w:tcW w:w="552" w:type="dxa"/>
          </w:tcPr>
          <w:p w14:paraId="357D4B30">
            <w:pPr>
              <w:keepNext/>
              <w:keepLines/>
              <w:tabs>
                <w:tab w:val="left" w:pos="900"/>
              </w:tabs>
              <w:spacing w:line="360" w:lineRule="auto"/>
              <w:ind w:hanging="720"/>
              <w:outlineLvl w:val="2"/>
              <w:rPr>
                <w:rFonts w:ascii="宋体" w:hAnsi="宋体" w:cs="宋体"/>
                <w:sz w:val="24"/>
              </w:rPr>
            </w:pPr>
          </w:p>
        </w:tc>
        <w:tc>
          <w:tcPr>
            <w:tcW w:w="552" w:type="dxa"/>
          </w:tcPr>
          <w:p w14:paraId="38C6A6F7">
            <w:pPr>
              <w:keepNext/>
              <w:keepLines/>
              <w:tabs>
                <w:tab w:val="left" w:pos="900"/>
              </w:tabs>
              <w:spacing w:line="360" w:lineRule="auto"/>
              <w:ind w:hanging="720"/>
              <w:outlineLvl w:val="2"/>
              <w:rPr>
                <w:rFonts w:ascii="宋体" w:hAnsi="宋体" w:cs="宋体"/>
                <w:sz w:val="24"/>
              </w:rPr>
            </w:pPr>
          </w:p>
        </w:tc>
        <w:tc>
          <w:tcPr>
            <w:tcW w:w="552" w:type="dxa"/>
          </w:tcPr>
          <w:p w14:paraId="71329EA0">
            <w:pPr>
              <w:keepNext/>
              <w:keepLines/>
              <w:tabs>
                <w:tab w:val="left" w:pos="900"/>
              </w:tabs>
              <w:spacing w:line="360" w:lineRule="auto"/>
              <w:ind w:hanging="720"/>
              <w:outlineLvl w:val="2"/>
              <w:rPr>
                <w:rFonts w:ascii="宋体" w:hAnsi="宋体" w:cs="宋体"/>
                <w:sz w:val="24"/>
              </w:rPr>
            </w:pPr>
          </w:p>
        </w:tc>
        <w:tc>
          <w:tcPr>
            <w:tcW w:w="553" w:type="dxa"/>
          </w:tcPr>
          <w:p w14:paraId="473F330B">
            <w:pPr>
              <w:keepNext/>
              <w:keepLines/>
              <w:tabs>
                <w:tab w:val="left" w:pos="900"/>
              </w:tabs>
              <w:spacing w:line="360" w:lineRule="auto"/>
              <w:ind w:hanging="720"/>
              <w:outlineLvl w:val="2"/>
              <w:rPr>
                <w:rFonts w:ascii="宋体" w:hAnsi="宋体" w:cs="宋体"/>
                <w:sz w:val="24"/>
              </w:rPr>
            </w:pPr>
          </w:p>
        </w:tc>
        <w:tc>
          <w:tcPr>
            <w:tcW w:w="553" w:type="dxa"/>
          </w:tcPr>
          <w:p w14:paraId="40B66A86">
            <w:pPr>
              <w:keepNext/>
              <w:keepLines/>
              <w:tabs>
                <w:tab w:val="left" w:pos="900"/>
              </w:tabs>
              <w:spacing w:line="360" w:lineRule="auto"/>
              <w:ind w:hanging="720"/>
              <w:outlineLvl w:val="2"/>
              <w:rPr>
                <w:rFonts w:ascii="宋体" w:hAnsi="宋体" w:cs="宋体"/>
                <w:sz w:val="24"/>
              </w:rPr>
            </w:pPr>
          </w:p>
        </w:tc>
        <w:tc>
          <w:tcPr>
            <w:tcW w:w="553" w:type="dxa"/>
          </w:tcPr>
          <w:p w14:paraId="44C552A4">
            <w:pPr>
              <w:keepNext/>
              <w:keepLines/>
              <w:tabs>
                <w:tab w:val="left" w:pos="900"/>
              </w:tabs>
              <w:spacing w:line="360" w:lineRule="auto"/>
              <w:ind w:hanging="720"/>
              <w:outlineLvl w:val="2"/>
              <w:rPr>
                <w:rFonts w:ascii="宋体" w:hAnsi="宋体" w:cs="宋体"/>
                <w:sz w:val="24"/>
              </w:rPr>
            </w:pPr>
          </w:p>
        </w:tc>
        <w:tc>
          <w:tcPr>
            <w:tcW w:w="553" w:type="dxa"/>
          </w:tcPr>
          <w:p w14:paraId="76AB9C92">
            <w:pPr>
              <w:keepNext/>
              <w:keepLines/>
              <w:tabs>
                <w:tab w:val="left" w:pos="900"/>
              </w:tabs>
              <w:spacing w:line="360" w:lineRule="auto"/>
              <w:ind w:hanging="720"/>
              <w:outlineLvl w:val="2"/>
              <w:rPr>
                <w:rFonts w:ascii="宋体" w:hAnsi="宋体" w:cs="宋体"/>
                <w:sz w:val="24"/>
              </w:rPr>
            </w:pPr>
          </w:p>
        </w:tc>
        <w:tc>
          <w:tcPr>
            <w:tcW w:w="553" w:type="dxa"/>
          </w:tcPr>
          <w:p w14:paraId="45BF4AB1">
            <w:pPr>
              <w:keepNext/>
              <w:keepLines/>
              <w:tabs>
                <w:tab w:val="left" w:pos="900"/>
              </w:tabs>
              <w:spacing w:line="360" w:lineRule="auto"/>
              <w:ind w:hanging="720"/>
              <w:outlineLvl w:val="2"/>
              <w:rPr>
                <w:rFonts w:ascii="宋体" w:hAnsi="宋体" w:cs="宋体"/>
                <w:sz w:val="24"/>
              </w:rPr>
            </w:pPr>
          </w:p>
        </w:tc>
        <w:tc>
          <w:tcPr>
            <w:tcW w:w="553" w:type="dxa"/>
          </w:tcPr>
          <w:p w14:paraId="478AEA02">
            <w:pPr>
              <w:keepNext/>
              <w:keepLines/>
              <w:tabs>
                <w:tab w:val="left" w:pos="900"/>
              </w:tabs>
              <w:spacing w:line="360" w:lineRule="auto"/>
              <w:ind w:hanging="720"/>
              <w:outlineLvl w:val="2"/>
              <w:rPr>
                <w:rFonts w:ascii="宋体" w:hAnsi="宋体" w:cs="宋体"/>
                <w:sz w:val="24"/>
              </w:rPr>
            </w:pPr>
          </w:p>
        </w:tc>
        <w:tc>
          <w:tcPr>
            <w:tcW w:w="553" w:type="dxa"/>
          </w:tcPr>
          <w:p w14:paraId="788333DA">
            <w:pPr>
              <w:keepNext/>
              <w:keepLines/>
              <w:tabs>
                <w:tab w:val="left" w:pos="900"/>
              </w:tabs>
              <w:spacing w:line="360" w:lineRule="auto"/>
              <w:ind w:hanging="720"/>
              <w:outlineLvl w:val="2"/>
              <w:rPr>
                <w:rFonts w:ascii="宋体" w:hAnsi="宋体" w:cs="宋体"/>
                <w:sz w:val="24"/>
              </w:rPr>
            </w:pPr>
          </w:p>
        </w:tc>
        <w:tc>
          <w:tcPr>
            <w:tcW w:w="553" w:type="dxa"/>
          </w:tcPr>
          <w:p w14:paraId="118E0E6D">
            <w:pPr>
              <w:keepNext/>
              <w:keepLines/>
              <w:tabs>
                <w:tab w:val="left" w:pos="900"/>
              </w:tabs>
              <w:spacing w:line="360" w:lineRule="auto"/>
              <w:ind w:hanging="720"/>
              <w:outlineLvl w:val="2"/>
              <w:rPr>
                <w:rFonts w:ascii="宋体" w:hAnsi="宋体" w:cs="宋体"/>
                <w:sz w:val="24"/>
              </w:rPr>
            </w:pPr>
          </w:p>
        </w:tc>
        <w:tc>
          <w:tcPr>
            <w:tcW w:w="553" w:type="dxa"/>
          </w:tcPr>
          <w:p w14:paraId="404E3FD2">
            <w:pPr>
              <w:keepNext/>
              <w:keepLines/>
              <w:tabs>
                <w:tab w:val="left" w:pos="900"/>
              </w:tabs>
              <w:spacing w:line="360" w:lineRule="auto"/>
              <w:ind w:hanging="720"/>
              <w:outlineLvl w:val="2"/>
              <w:rPr>
                <w:rFonts w:ascii="宋体" w:hAnsi="宋体" w:cs="宋体"/>
                <w:sz w:val="24"/>
              </w:rPr>
            </w:pPr>
          </w:p>
        </w:tc>
        <w:tc>
          <w:tcPr>
            <w:tcW w:w="553" w:type="dxa"/>
          </w:tcPr>
          <w:p w14:paraId="0FDA34D7">
            <w:pPr>
              <w:keepNext/>
              <w:keepLines/>
              <w:tabs>
                <w:tab w:val="left" w:pos="900"/>
              </w:tabs>
              <w:spacing w:line="360" w:lineRule="auto"/>
              <w:ind w:hanging="720"/>
              <w:outlineLvl w:val="2"/>
              <w:rPr>
                <w:rFonts w:ascii="宋体" w:hAnsi="宋体" w:cs="宋体"/>
                <w:sz w:val="24"/>
              </w:rPr>
            </w:pPr>
          </w:p>
        </w:tc>
      </w:tr>
      <w:tr w14:paraId="61AF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8D6EC22">
            <w:pPr>
              <w:keepNext/>
              <w:keepLines/>
              <w:tabs>
                <w:tab w:val="left" w:pos="900"/>
              </w:tabs>
              <w:spacing w:line="360" w:lineRule="auto"/>
              <w:ind w:hanging="720"/>
              <w:outlineLvl w:val="2"/>
              <w:rPr>
                <w:rFonts w:ascii="宋体" w:hAnsi="宋体" w:cs="宋体"/>
                <w:sz w:val="24"/>
              </w:rPr>
            </w:pPr>
          </w:p>
        </w:tc>
        <w:tc>
          <w:tcPr>
            <w:tcW w:w="552" w:type="dxa"/>
          </w:tcPr>
          <w:p w14:paraId="029DE907">
            <w:pPr>
              <w:keepNext/>
              <w:keepLines/>
              <w:tabs>
                <w:tab w:val="left" w:pos="900"/>
              </w:tabs>
              <w:spacing w:line="360" w:lineRule="auto"/>
              <w:ind w:hanging="720"/>
              <w:outlineLvl w:val="2"/>
              <w:rPr>
                <w:rFonts w:ascii="宋体" w:hAnsi="宋体" w:cs="宋体"/>
                <w:sz w:val="24"/>
              </w:rPr>
            </w:pPr>
          </w:p>
        </w:tc>
        <w:tc>
          <w:tcPr>
            <w:tcW w:w="552" w:type="dxa"/>
          </w:tcPr>
          <w:p w14:paraId="5BB0F7F6">
            <w:pPr>
              <w:keepNext/>
              <w:keepLines/>
              <w:tabs>
                <w:tab w:val="left" w:pos="900"/>
              </w:tabs>
              <w:spacing w:line="360" w:lineRule="auto"/>
              <w:ind w:hanging="720"/>
              <w:outlineLvl w:val="2"/>
              <w:rPr>
                <w:rFonts w:ascii="宋体" w:hAnsi="宋体" w:cs="宋体"/>
                <w:sz w:val="24"/>
              </w:rPr>
            </w:pPr>
          </w:p>
        </w:tc>
        <w:tc>
          <w:tcPr>
            <w:tcW w:w="552" w:type="dxa"/>
          </w:tcPr>
          <w:p w14:paraId="29343110">
            <w:pPr>
              <w:keepNext/>
              <w:keepLines/>
              <w:tabs>
                <w:tab w:val="left" w:pos="900"/>
              </w:tabs>
              <w:spacing w:line="360" w:lineRule="auto"/>
              <w:ind w:hanging="720"/>
              <w:outlineLvl w:val="2"/>
              <w:rPr>
                <w:rFonts w:ascii="宋体" w:hAnsi="宋体" w:cs="宋体"/>
                <w:sz w:val="24"/>
              </w:rPr>
            </w:pPr>
          </w:p>
        </w:tc>
        <w:tc>
          <w:tcPr>
            <w:tcW w:w="552" w:type="dxa"/>
          </w:tcPr>
          <w:p w14:paraId="54DBDEB8">
            <w:pPr>
              <w:keepNext/>
              <w:keepLines/>
              <w:tabs>
                <w:tab w:val="left" w:pos="900"/>
              </w:tabs>
              <w:spacing w:line="360" w:lineRule="auto"/>
              <w:ind w:hanging="720"/>
              <w:outlineLvl w:val="2"/>
              <w:rPr>
                <w:rFonts w:ascii="宋体" w:hAnsi="宋体" w:cs="宋体"/>
                <w:sz w:val="24"/>
              </w:rPr>
            </w:pPr>
          </w:p>
        </w:tc>
        <w:tc>
          <w:tcPr>
            <w:tcW w:w="552" w:type="dxa"/>
          </w:tcPr>
          <w:p w14:paraId="25F5165A">
            <w:pPr>
              <w:keepNext/>
              <w:keepLines/>
              <w:tabs>
                <w:tab w:val="left" w:pos="900"/>
              </w:tabs>
              <w:spacing w:line="360" w:lineRule="auto"/>
              <w:ind w:hanging="720"/>
              <w:outlineLvl w:val="2"/>
              <w:rPr>
                <w:rFonts w:ascii="宋体" w:hAnsi="宋体" w:cs="宋体"/>
                <w:sz w:val="24"/>
              </w:rPr>
            </w:pPr>
          </w:p>
        </w:tc>
        <w:tc>
          <w:tcPr>
            <w:tcW w:w="552" w:type="dxa"/>
          </w:tcPr>
          <w:p w14:paraId="4EBAF790">
            <w:pPr>
              <w:keepNext/>
              <w:keepLines/>
              <w:tabs>
                <w:tab w:val="left" w:pos="900"/>
              </w:tabs>
              <w:spacing w:line="360" w:lineRule="auto"/>
              <w:ind w:hanging="720"/>
              <w:outlineLvl w:val="2"/>
              <w:rPr>
                <w:rFonts w:ascii="宋体" w:hAnsi="宋体" w:cs="宋体"/>
                <w:sz w:val="24"/>
              </w:rPr>
            </w:pPr>
          </w:p>
        </w:tc>
        <w:tc>
          <w:tcPr>
            <w:tcW w:w="553" w:type="dxa"/>
          </w:tcPr>
          <w:p w14:paraId="3402B6A7">
            <w:pPr>
              <w:keepNext/>
              <w:keepLines/>
              <w:tabs>
                <w:tab w:val="left" w:pos="900"/>
              </w:tabs>
              <w:spacing w:line="360" w:lineRule="auto"/>
              <w:ind w:hanging="720"/>
              <w:outlineLvl w:val="2"/>
              <w:rPr>
                <w:rFonts w:ascii="宋体" w:hAnsi="宋体" w:cs="宋体"/>
                <w:sz w:val="24"/>
              </w:rPr>
            </w:pPr>
          </w:p>
        </w:tc>
        <w:tc>
          <w:tcPr>
            <w:tcW w:w="553" w:type="dxa"/>
          </w:tcPr>
          <w:p w14:paraId="42418A10">
            <w:pPr>
              <w:keepNext/>
              <w:keepLines/>
              <w:tabs>
                <w:tab w:val="left" w:pos="900"/>
              </w:tabs>
              <w:spacing w:line="360" w:lineRule="auto"/>
              <w:ind w:hanging="720"/>
              <w:outlineLvl w:val="2"/>
              <w:rPr>
                <w:rFonts w:ascii="宋体" w:hAnsi="宋体" w:cs="宋体"/>
                <w:sz w:val="24"/>
              </w:rPr>
            </w:pPr>
          </w:p>
        </w:tc>
        <w:tc>
          <w:tcPr>
            <w:tcW w:w="553" w:type="dxa"/>
          </w:tcPr>
          <w:p w14:paraId="18D5BA45">
            <w:pPr>
              <w:keepNext/>
              <w:keepLines/>
              <w:tabs>
                <w:tab w:val="left" w:pos="900"/>
              </w:tabs>
              <w:spacing w:line="360" w:lineRule="auto"/>
              <w:ind w:hanging="720"/>
              <w:outlineLvl w:val="2"/>
              <w:rPr>
                <w:rFonts w:ascii="宋体" w:hAnsi="宋体" w:cs="宋体"/>
                <w:sz w:val="24"/>
              </w:rPr>
            </w:pPr>
          </w:p>
        </w:tc>
        <w:tc>
          <w:tcPr>
            <w:tcW w:w="553" w:type="dxa"/>
          </w:tcPr>
          <w:p w14:paraId="62119964">
            <w:pPr>
              <w:keepNext/>
              <w:keepLines/>
              <w:tabs>
                <w:tab w:val="left" w:pos="900"/>
              </w:tabs>
              <w:spacing w:line="360" w:lineRule="auto"/>
              <w:ind w:hanging="720"/>
              <w:outlineLvl w:val="2"/>
              <w:rPr>
                <w:rFonts w:ascii="宋体" w:hAnsi="宋体" w:cs="宋体"/>
                <w:sz w:val="24"/>
              </w:rPr>
            </w:pPr>
          </w:p>
        </w:tc>
        <w:tc>
          <w:tcPr>
            <w:tcW w:w="553" w:type="dxa"/>
          </w:tcPr>
          <w:p w14:paraId="21AD6872">
            <w:pPr>
              <w:keepNext/>
              <w:keepLines/>
              <w:tabs>
                <w:tab w:val="left" w:pos="900"/>
              </w:tabs>
              <w:spacing w:line="360" w:lineRule="auto"/>
              <w:ind w:hanging="720"/>
              <w:outlineLvl w:val="2"/>
              <w:rPr>
                <w:rFonts w:ascii="宋体" w:hAnsi="宋体" w:cs="宋体"/>
                <w:sz w:val="24"/>
              </w:rPr>
            </w:pPr>
          </w:p>
        </w:tc>
        <w:tc>
          <w:tcPr>
            <w:tcW w:w="553" w:type="dxa"/>
          </w:tcPr>
          <w:p w14:paraId="60DD9522">
            <w:pPr>
              <w:keepNext/>
              <w:keepLines/>
              <w:tabs>
                <w:tab w:val="left" w:pos="900"/>
              </w:tabs>
              <w:spacing w:line="360" w:lineRule="auto"/>
              <w:ind w:hanging="720"/>
              <w:outlineLvl w:val="2"/>
              <w:rPr>
                <w:rFonts w:ascii="宋体" w:hAnsi="宋体" w:cs="宋体"/>
                <w:sz w:val="24"/>
              </w:rPr>
            </w:pPr>
          </w:p>
        </w:tc>
        <w:tc>
          <w:tcPr>
            <w:tcW w:w="553" w:type="dxa"/>
          </w:tcPr>
          <w:p w14:paraId="461C3CFA">
            <w:pPr>
              <w:keepNext/>
              <w:keepLines/>
              <w:tabs>
                <w:tab w:val="left" w:pos="900"/>
              </w:tabs>
              <w:spacing w:line="360" w:lineRule="auto"/>
              <w:ind w:hanging="720"/>
              <w:outlineLvl w:val="2"/>
              <w:rPr>
                <w:rFonts w:ascii="宋体" w:hAnsi="宋体" w:cs="宋体"/>
                <w:sz w:val="24"/>
              </w:rPr>
            </w:pPr>
          </w:p>
        </w:tc>
        <w:tc>
          <w:tcPr>
            <w:tcW w:w="553" w:type="dxa"/>
          </w:tcPr>
          <w:p w14:paraId="62854DFF">
            <w:pPr>
              <w:keepNext/>
              <w:keepLines/>
              <w:tabs>
                <w:tab w:val="left" w:pos="900"/>
              </w:tabs>
              <w:spacing w:line="360" w:lineRule="auto"/>
              <w:ind w:hanging="720"/>
              <w:outlineLvl w:val="2"/>
              <w:rPr>
                <w:rFonts w:ascii="宋体" w:hAnsi="宋体" w:cs="宋体"/>
                <w:sz w:val="24"/>
              </w:rPr>
            </w:pPr>
          </w:p>
        </w:tc>
        <w:tc>
          <w:tcPr>
            <w:tcW w:w="553" w:type="dxa"/>
          </w:tcPr>
          <w:p w14:paraId="4E9293A3">
            <w:pPr>
              <w:keepNext/>
              <w:keepLines/>
              <w:tabs>
                <w:tab w:val="left" w:pos="900"/>
              </w:tabs>
              <w:spacing w:line="360" w:lineRule="auto"/>
              <w:ind w:hanging="720"/>
              <w:outlineLvl w:val="2"/>
              <w:rPr>
                <w:rFonts w:ascii="宋体" w:hAnsi="宋体" w:cs="宋体"/>
                <w:sz w:val="24"/>
              </w:rPr>
            </w:pPr>
          </w:p>
        </w:tc>
        <w:tc>
          <w:tcPr>
            <w:tcW w:w="553" w:type="dxa"/>
          </w:tcPr>
          <w:p w14:paraId="71F8F7D0">
            <w:pPr>
              <w:keepNext/>
              <w:keepLines/>
              <w:tabs>
                <w:tab w:val="left" w:pos="900"/>
              </w:tabs>
              <w:spacing w:line="360" w:lineRule="auto"/>
              <w:ind w:hanging="720"/>
              <w:outlineLvl w:val="2"/>
              <w:rPr>
                <w:rFonts w:ascii="宋体" w:hAnsi="宋体" w:cs="宋体"/>
                <w:sz w:val="24"/>
              </w:rPr>
            </w:pPr>
          </w:p>
        </w:tc>
      </w:tr>
      <w:tr w14:paraId="3D07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054902E">
            <w:pPr>
              <w:keepNext/>
              <w:keepLines/>
              <w:tabs>
                <w:tab w:val="left" w:pos="900"/>
              </w:tabs>
              <w:spacing w:line="360" w:lineRule="auto"/>
              <w:ind w:hanging="720"/>
              <w:outlineLvl w:val="2"/>
              <w:rPr>
                <w:rFonts w:ascii="宋体" w:hAnsi="宋体" w:cs="宋体"/>
                <w:sz w:val="24"/>
              </w:rPr>
            </w:pPr>
          </w:p>
        </w:tc>
        <w:tc>
          <w:tcPr>
            <w:tcW w:w="552" w:type="dxa"/>
          </w:tcPr>
          <w:p w14:paraId="71506A31">
            <w:pPr>
              <w:keepNext/>
              <w:keepLines/>
              <w:tabs>
                <w:tab w:val="left" w:pos="900"/>
              </w:tabs>
              <w:spacing w:line="360" w:lineRule="auto"/>
              <w:ind w:hanging="720"/>
              <w:outlineLvl w:val="2"/>
              <w:rPr>
                <w:rFonts w:ascii="宋体" w:hAnsi="宋体" w:cs="宋体"/>
                <w:sz w:val="24"/>
              </w:rPr>
            </w:pPr>
          </w:p>
        </w:tc>
        <w:tc>
          <w:tcPr>
            <w:tcW w:w="552" w:type="dxa"/>
          </w:tcPr>
          <w:p w14:paraId="4C244FF3">
            <w:pPr>
              <w:keepNext/>
              <w:keepLines/>
              <w:tabs>
                <w:tab w:val="left" w:pos="900"/>
              </w:tabs>
              <w:spacing w:line="360" w:lineRule="auto"/>
              <w:ind w:hanging="720"/>
              <w:outlineLvl w:val="2"/>
              <w:rPr>
                <w:rFonts w:ascii="宋体" w:hAnsi="宋体" w:cs="宋体"/>
                <w:sz w:val="24"/>
              </w:rPr>
            </w:pPr>
          </w:p>
        </w:tc>
        <w:tc>
          <w:tcPr>
            <w:tcW w:w="552" w:type="dxa"/>
          </w:tcPr>
          <w:p w14:paraId="46F28E8B">
            <w:pPr>
              <w:keepNext/>
              <w:keepLines/>
              <w:tabs>
                <w:tab w:val="left" w:pos="900"/>
              </w:tabs>
              <w:spacing w:line="360" w:lineRule="auto"/>
              <w:ind w:hanging="720"/>
              <w:outlineLvl w:val="2"/>
              <w:rPr>
                <w:rFonts w:ascii="宋体" w:hAnsi="宋体" w:cs="宋体"/>
                <w:sz w:val="24"/>
              </w:rPr>
            </w:pPr>
          </w:p>
        </w:tc>
        <w:tc>
          <w:tcPr>
            <w:tcW w:w="552" w:type="dxa"/>
          </w:tcPr>
          <w:p w14:paraId="2994BFBE">
            <w:pPr>
              <w:keepNext/>
              <w:keepLines/>
              <w:tabs>
                <w:tab w:val="left" w:pos="900"/>
              </w:tabs>
              <w:spacing w:line="360" w:lineRule="auto"/>
              <w:ind w:hanging="720"/>
              <w:outlineLvl w:val="2"/>
              <w:rPr>
                <w:rFonts w:ascii="宋体" w:hAnsi="宋体" w:cs="宋体"/>
                <w:sz w:val="24"/>
              </w:rPr>
            </w:pPr>
          </w:p>
        </w:tc>
        <w:tc>
          <w:tcPr>
            <w:tcW w:w="552" w:type="dxa"/>
          </w:tcPr>
          <w:p w14:paraId="508BC6A0">
            <w:pPr>
              <w:keepNext/>
              <w:keepLines/>
              <w:tabs>
                <w:tab w:val="left" w:pos="900"/>
              </w:tabs>
              <w:spacing w:line="360" w:lineRule="auto"/>
              <w:ind w:hanging="720"/>
              <w:outlineLvl w:val="2"/>
              <w:rPr>
                <w:rFonts w:ascii="宋体" w:hAnsi="宋体" w:cs="宋体"/>
                <w:sz w:val="24"/>
              </w:rPr>
            </w:pPr>
          </w:p>
        </w:tc>
        <w:tc>
          <w:tcPr>
            <w:tcW w:w="552" w:type="dxa"/>
          </w:tcPr>
          <w:p w14:paraId="3D5E439D">
            <w:pPr>
              <w:keepNext/>
              <w:keepLines/>
              <w:tabs>
                <w:tab w:val="left" w:pos="900"/>
              </w:tabs>
              <w:spacing w:line="360" w:lineRule="auto"/>
              <w:ind w:hanging="720"/>
              <w:outlineLvl w:val="2"/>
              <w:rPr>
                <w:rFonts w:ascii="宋体" w:hAnsi="宋体" w:cs="宋体"/>
                <w:sz w:val="24"/>
              </w:rPr>
            </w:pPr>
          </w:p>
        </w:tc>
        <w:tc>
          <w:tcPr>
            <w:tcW w:w="553" w:type="dxa"/>
          </w:tcPr>
          <w:p w14:paraId="3D1595C5">
            <w:pPr>
              <w:keepNext/>
              <w:keepLines/>
              <w:tabs>
                <w:tab w:val="left" w:pos="900"/>
              </w:tabs>
              <w:spacing w:line="360" w:lineRule="auto"/>
              <w:ind w:hanging="720"/>
              <w:outlineLvl w:val="2"/>
              <w:rPr>
                <w:rFonts w:ascii="宋体" w:hAnsi="宋体" w:cs="宋体"/>
                <w:sz w:val="24"/>
              </w:rPr>
            </w:pPr>
          </w:p>
        </w:tc>
        <w:tc>
          <w:tcPr>
            <w:tcW w:w="553" w:type="dxa"/>
          </w:tcPr>
          <w:p w14:paraId="4D2C7FC4">
            <w:pPr>
              <w:keepNext/>
              <w:keepLines/>
              <w:tabs>
                <w:tab w:val="left" w:pos="900"/>
              </w:tabs>
              <w:spacing w:line="360" w:lineRule="auto"/>
              <w:ind w:hanging="720"/>
              <w:outlineLvl w:val="2"/>
              <w:rPr>
                <w:rFonts w:ascii="宋体" w:hAnsi="宋体" w:cs="宋体"/>
                <w:sz w:val="24"/>
              </w:rPr>
            </w:pPr>
          </w:p>
        </w:tc>
        <w:tc>
          <w:tcPr>
            <w:tcW w:w="553" w:type="dxa"/>
          </w:tcPr>
          <w:p w14:paraId="49D89C94">
            <w:pPr>
              <w:keepNext/>
              <w:keepLines/>
              <w:tabs>
                <w:tab w:val="left" w:pos="900"/>
              </w:tabs>
              <w:spacing w:line="360" w:lineRule="auto"/>
              <w:ind w:hanging="720"/>
              <w:outlineLvl w:val="2"/>
              <w:rPr>
                <w:rFonts w:ascii="宋体" w:hAnsi="宋体" w:cs="宋体"/>
                <w:sz w:val="24"/>
              </w:rPr>
            </w:pPr>
          </w:p>
        </w:tc>
        <w:tc>
          <w:tcPr>
            <w:tcW w:w="553" w:type="dxa"/>
          </w:tcPr>
          <w:p w14:paraId="48CFA350">
            <w:pPr>
              <w:keepNext/>
              <w:keepLines/>
              <w:tabs>
                <w:tab w:val="left" w:pos="900"/>
              </w:tabs>
              <w:spacing w:line="360" w:lineRule="auto"/>
              <w:ind w:hanging="720"/>
              <w:outlineLvl w:val="2"/>
              <w:rPr>
                <w:rFonts w:ascii="宋体" w:hAnsi="宋体" w:cs="宋体"/>
                <w:sz w:val="24"/>
              </w:rPr>
            </w:pPr>
          </w:p>
        </w:tc>
        <w:tc>
          <w:tcPr>
            <w:tcW w:w="553" w:type="dxa"/>
          </w:tcPr>
          <w:p w14:paraId="40C599DD">
            <w:pPr>
              <w:keepNext/>
              <w:keepLines/>
              <w:tabs>
                <w:tab w:val="left" w:pos="900"/>
              </w:tabs>
              <w:spacing w:line="360" w:lineRule="auto"/>
              <w:ind w:hanging="720"/>
              <w:outlineLvl w:val="2"/>
              <w:rPr>
                <w:rFonts w:ascii="宋体" w:hAnsi="宋体" w:cs="宋体"/>
                <w:sz w:val="24"/>
              </w:rPr>
            </w:pPr>
          </w:p>
        </w:tc>
        <w:tc>
          <w:tcPr>
            <w:tcW w:w="553" w:type="dxa"/>
          </w:tcPr>
          <w:p w14:paraId="7043575C">
            <w:pPr>
              <w:keepNext/>
              <w:keepLines/>
              <w:tabs>
                <w:tab w:val="left" w:pos="900"/>
              </w:tabs>
              <w:spacing w:line="360" w:lineRule="auto"/>
              <w:ind w:hanging="720"/>
              <w:outlineLvl w:val="2"/>
              <w:rPr>
                <w:rFonts w:ascii="宋体" w:hAnsi="宋体" w:cs="宋体"/>
                <w:sz w:val="24"/>
              </w:rPr>
            </w:pPr>
          </w:p>
        </w:tc>
        <w:tc>
          <w:tcPr>
            <w:tcW w:w="553" w:type="dxa"/>
          </w:tcPr>
          <w:p w14:paraId="3FCF7584">
            <w:pPr>
              <w:keepNext/>
              <w:keepLines/>
              <w:tabs>
                <w:tab w:val="left" w:pos="900"/>
              </w:tabs>
              <w:spacing w:line="360" w:lineRule="auto"/>
              <w:ind w:hanging="720"/>
              <w:outlineLvl w:val="2"/>
              <w:rPr>
                <w:rFonts w:ascii="宋体" w:hAnsi="宋体" w:cs="宋体"/>
                <w:sz w:val="24"/>
              </w:rPr>
            </w:pPr>
          </w:p>
        </w:tc>
        <w:tc>
          <w:tcPr>
            <w:tcW w:w="553" w:type="dxa"/>
          </w:tcPr>
          <w:p w14:paraId="399FBA44">
            <w:pPr>
              <w:keepNext/>
              <w:keepLines/>
              <w:tabs>
                <w:tab w:val="left" w:pos="900"/>
              </w:tabs>
              <w:spacing w:line="360" w:lineRule="auto"/>
              <w:ind w:hanging="720"/>
              <w:outlineLvl w:val="2"/>
              <w:rPr>
                <w:rFonts w:ascii="宋体" w:hAnsi="宋体" w:cs="宋体"/>
                <w:sz w:val="24"/>
              </w:rPr>
            </w:pPr>
          </w:p>
        </w:tc>
        <w:tc>
          <w:tcPr>
            <w:tcW w:w="553" w:type="dxa"/>
          </w:tcPr>
          <w:p w14:paraId="23F85040">
            <w:pPr>
              <w:keepNext/>
              <w:keepLines/>
              <w:tabs>
                <w:tab w:val="left" w:pos="900"/>
              </w:tabs>
              <w:spacing w:line="360" w:lineRule="auto"/>
              <w:ind w:hanging="720"/>
              <w:outlineLvl w:val="2"/>
              <w:rPr>
                <w:rFonts w:ascii="宋体" w:hAnsi="宋体" w:cs="宋体"/>
                <w:sz w:val="24"/>
              </w:rPr>
            </w:pPr>
          </w:p>
        </w:tc>
        <w:tc>
          <w:tcPr>
            <w:tcW w:w="553" w:type="dxa"/>
          </w:tcPr>
          <w:p w14:paraId="342EF251">
            <w:pPr>
              <w:keepNext/>
              <w:keepLines/>
              <w:tabs>
                <w:tab w:val="left" w:pos="900"/>
              </w:tabs>
              <w:spacing w:line="360" w:lineRule="auto"/>
              <w:ind w:hanging="720"/>
              <w:outlineLvl w:val="2"/>
              <w:rPr>
                <w:rFonts w:ascii="宋体" w:hAnsi="宋体" w:cs="宋体"/>
                <w:sz w:val="24"/>
              </w:rPr>
            </w:pPr>
          </w:p>
        </w:tc>
      </w:tr>
    </w:tbl>
    <w:p w14:paraId="456D98BA">
      <w:pPr>
        <w:autoSpaceDE w:val="0"/>
        <w:autoSpaceDN w:val="0"/>
        <w:spacing w:line="360" w:lineRule="auto"/>
        <w:rPr>
          <w:rFonts w:ascii="宋体" w:hAnsi="宋体" w:cs="宋体"/>
          <w:b/>
          <w:sz w:val="24"/>
        </w:rPr>
      </w:pPr>
      <w:r>
        <w:rPr>
          <w:rFonts w:hint="eastAsia" w:ascii="宋体" w:hAnsi="宋体" w:cs="宋体"/>
          <w:b/>
          <w:sz w:val="24"/>
        </w:rPr>
        <w:t>注：供应商可按上述时间表的格式自行编制切合实际的具体时间表。</w:t>
      </w:r>
    </w:p>
    <w:p w14:paraId="5275F1E9">
      <w:pPr>
        <w:pStyle w:val="26"/>
        <w:rPr>
          <w:rFonts w:ascii="宋体" w:hAnsi="宋体" w:eastAsia="宋体" w:cs="宋体"/>
          <w:color w:val="auto"/>
        </w:rPr>
      </w:pPr>
    </w:p>
    <w:p w14:paraId="05F05A80">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08A8A558">
      <w:pPr>
        <w:spacing w:line="336" w:lineRule="auto"/>
        <w:jc w:val="center"/>
        <w:rPr>
          <w:rFonts w:ascii="宋体" w:hAnsi="宋体" w:cs="宋体"/>
          <w:sz w:val="24"/>
        </w:rPr>
      </w:pPr>
      <w:r>
        <w:rPr>
          <w:rFonts w:hint="eastAsia" w:ascii="宋体" w:hAnsi="宋体" w:cs="宋体"/>
          <w:sz w:val="24"/>
        </w:rPr>
        <w:t xml:space="preserve">     日期：  年   月   日</w:t>
      </w:r>
    </w:p>
    <w:p w14:paraId="752D26BB">
      <w:pPr>
        <w:spacing w:line="360" w:lineRule="auto"/>
        <w:rPr>
          <w:rFonts w:ascii="宋体" w:hAnsi="宋体" w:cs="宋体"/>
          <w:kern w:val="0"/>
          <w:sz w:val="24"/>
        </w:rPr>
      </w:pPr>
    </w:p>
    <w:p w14:paraId="72BAF3AF">
      <w:pPr>
        <w:pStyle w:val="26"/>
        <w:rPr>
          <w:rFonts w:ascii="宋体" w:hAnsi="宋体" w:eastAsia="宋体" w:cs="宋体"/>
          <w:color w:val="auto"/>
        </w:rPr>
      </w:pPr>
    </w:p>
    <w:p w14:paraId="0F67A711">
      <w:pPr>
        <w:pStyle w:val="23"/>
        <w:rPr>
          <w:rFonts w:eastAsia="宋体" w:cs="宋体"/>
        </w:rPr>
      </w:pPr>
    </w:p>
    <w:p w14:paraId="3DA71922">
      <w:pPr>
        <w:rPr>
          <w:rFonts w:ascii="宋体" w:hAnsi="宋体" w:cs="宋体"/>
        </w:rPr>
      </w:pPr>
    </w:p>
    <w:p w14:paraId="03A334F0">
      <w:pPr>
        <w:pStyle w:val="26"/>
        <w:rPr>
          <w:rFonts w:ascii="宋体" w:hAnsi="宋体" w:eastAsia="宋体" w:cs="宋体"/>
          <w:color w:val="auto"/>
        </w:rPr>
      </w:pPr>
    </w:p>
    <w:p w14:paraId="1059AC7A">
      <w:pPr>
        <w:pStyle w:val="23"/>
        <w:rPr>
          <w:rFonts w:eastAsia="宋体" w:cs="宋体"/>
        </w:rPr>
      </w:pPr>
    </w:p>
    <w:p w14:paraId="39621A0D">
      <w:pPr>
        <w:rPr>
          <w:rFonts w:ascii="宋体" w:hAnsi="宋体" w:cs="宋体"/>
        </w:rPr>
      </w:pPr>
    </w:p>
    <w:p w14:paraId="5C32D56E">
      <w:pPr>
        <w:pStyle w:val="26"/>
        <w:rPr>
          <w:rFonts w:ascii="宋体" w:hAnsi="宋体" w:eastAsia="宋体" w:cs="宋体"/>
          <w:color w:val="auto"/>
        </w:rPr>
      </w:pPr>
    </w:p>
    <w:p w14:paraId="2B4EFF6F">
      <w:pPr>
        <w:pStyle w:val="23"/>
        <w:rPr>
          <w:rFonts w:eastAsia="宋体" w:cs="宋体"/>
        </w:rPr>
      </w:pPr>
    </w:p>
    <w:p w14:paraId="74AC200E">
      <w:pPr>
        <w:rPr>
          <w:rFonts w:ascii="宋体" w:hAnsi="宋体" w:cs="宋体"/>
        </w:rPr>
      </w:pPr>
    </w:p>
    <w:p w14:paraId="580362D6">
      <w:pPr>
        <w:pStyle w:val="26"/>
        <w:rPr>
          <w:rFonts w:ascii="宋体" w:hAnsi="宋体" w:eastAsia="宋体" w:cs="宋体"/>
          <w:color w:val="auto"/>
        </w:rPr>
      </w:pPr>
    </w:p>
    <w:p w14:paraId="06F0C8BB">
      <w:pPr>
        <w:pStyle w:val="23"/>
        <w:rPr>
          <w:rFonts w:eastAsia="宋体" w:cs="宋体"/>
        </w:rPr>
      </w:pPr>
    </w:p>
    <w:p w14:paraId="3E3B0043">
      <w:pPr>
        <w:rPr>
          <w:rFonts w:ascii="宋体" w:hAnsi="宋体" w:cs="宋体"/>
        </w:rPr>
      </w:pPr>
    </w:p>
    <w:p w14:paraId="76D82D3B">
      <w:pPr>
        <w:pStyle w:val="26"/>
        <w:rPr>
          <w:rFonts w:ascii="宋体" w:hAnsi="宋体" w:eastAsia="宋体" w:cs="宋体"/>
          <w:color w:val="auto"/>
        </w:rPr>
      </w:pPr>
    </w:p>
    <w:p w14:paraId="1884CD5A">
      <w:pPr>
        <w:pStyle w:val="23"/>
        <w:rPr>
          <w:rFonts w:eastAsia="宋体" w:cs="宋体"/>
        </w:rPr>
      </w:pPr>
    </w:p>
    <w:p w14:paraId="6E69488D">
      <w:pPr>
        <w:rPr>
          <w:rFonts w:ascii="宋体" w:hAnsi="宋体" w:cs="宋体"/>
        </w:rPr>
      </w:pPr>
    </w:p>
    <w:p w14:paraId="058D7A23">
      <w:pPr>
        <w:pStyle w:val="26"/>
        <w:rPr>
          <w:rFonts w:ascii="宋体" w:hAnsi="宋体" w:eastAsia="宋体" w:cs="宋体"/>
          <w:color w:val="auto"/>
        </w:rPr>
      </w:pPr>
    </w:p>
    <w:p w14:paraId="46F48EF7">
      <w:pPr>
        <w:pStyle w:val="23"/>
        <w:rPr>
          <w:rFonts w:eastAsia="宋体" w:cs="宋体"/>
        </w:rPr>
      </w:pPr>
    </w:p>
    <w:p w14:paraId="51826605">
      <w:pPr>
        <w:rPr>
          <w:rFonts w:ascii="宋体" w:hAnsi="宋体" w:cs="宋体"/>
        </w:rPr>
      </w:pPr>
    </w:p>
    <w:p w14:paraId="78CA6692">
      <w:pPr>
        <w:pStyle w:val="26"/>
        <w:rPr>
          <w:rFonts w:ascii="宋体" w:hAnsi="宋体" w:eastAsia="宋体" w:cs="宋体"/>
          <w:color w:val="auto"/>
        </w:rPr>
      </w:pPr>
    </w:p>
    <w:p w14:paraId="2892F08C">
      <w:pPr>
        <w:pStyle w:val="23"/>
        <w:rPr>
          <w:rFonts w:eastAsia="宋体" w:cs="宋体"/>
        </w:rPr>
      </w:pPr>
    </w:p>
    <w:p w14:paraId="67F833CC">
      <w:pPr>
        <w:rPr>
          <w:rFonts w:ascii="宋体" w:hAnsi="宋体" w:cs="宋体"/>
        </w:rPr>
      </w:pPr>
    </w:p>
    <w:p w14:paraId="1302B49B">
      <w:pPr>
        <w:pStyle w:val="26"/>
        <w:rPr>
          <w:rFonts w:ascii="宋体" w:hAnsi="宋体" w:eastAsia="宋体" w:cs="宋体"/>
          <w:color w:val="auto"/>
        </w:rPr>
      </w:pPr>
    </w:p>
    <w:p w14:paraId="4B3D86B6">
      <w:pPr>
        <w:pStyle w:val="23"/>
        <w:rPr>
          <w:rFonts w:eastAsia="宋体" w:cs="宋体"/>
        </w:rPr>
      </w:pPr>
    </w:p>
    <w:p w14:paraId="60BCDC7E">
      <w:pPr>
        <w:rPr>
          <w:rFonts w:ascii="宋体" w:hAnsi="宋体" w:cs="宋体"/>
        </w:rPr>
      </w:pPr>
    </w:p>
    <w:p w14:paraId="36569C86">
      <w:pPr>
        <w:rPr>
          <w:rFonts w:ascii="宋体" w:hAnsi="宋体" w:cs="宋体"/>
          <w:b/>
          <w:bCs/>
          <w:sz w:val="32"/>
          <w:szCs w:val="32"/>
        </w:rPr>
      </w:pPr>
      <w:r>
        <w:rPr>
          <w:rFonts w:hint="eastAsia" w:ascii="宋体" w:hAnsi="宋体" w:cs="宋体"/>
          <w:b/>
          <w:bCs/>
          <w:sz w:val="32"/>
          <w:szCs w:val="32"/>
        </w:rPr>
        <w:br w:type="page"/>
      </w:r>
    </w:p>
    <w:p w14:paraId="51ADC900">
      <w:pPr>
        <w:spacing w:line="360" w:lineRule="auto"/>
        <w:jc w:val="center"/>
        <w:rPr>
          <w:rFonts w:ascii="宋体" w:hAnsi="宋体" w:cs="宋体"/>
          <w:b/>
          <w:bCs/>
          <w:sz w:val="32"/>
          <w:szCs w:val="32"/>
        </w:rPr>
      </w:pPr>
      <w:r>
        <w:rPr>
          <w:rFonts w:hint="eastAsia" w:ascii="宋体" w:hAnsi="宋体" w:cs="宋体"/>
          <w:b/>
          <w:bCs/>
          <w:sz w:val="32"/>
          <w:szCs w:val="32"/>
        </w:rPr>
        <w:t>十一、售后服务方案</w:t>
      </w:r>
    </w:p>
    <w:p w14:paraId="1EF23D92">
      <w:pPr>
        <w:autoSpaceDE w:val="0"/>
        <w:autoSpaceDN w:val="0"/>
        <w:spacing w:line="360" w:lineRule="auto"/>
        <w:jc w:val="center"/>
        <w:rPr>
          <w:rFonts w:ascii="宋体" w:hAnsi="宋体" w:cs="宋体"/>
          <w:sz w:val="24"/>
        </w:rPr>
      </w:pPr>
      <w:r>
        <w:rPr>
          <w:rFonts w:hint="eastAsia" w:ascii="宋体" w:hAnsi="宋体" w:cs="宋体"/>
          <w:sz w:val="24"/>
        </w:rPr>
        <w:t>（由供应商根据采购需求及招标文件要求编制；未要求的，无需提供。）</w:t>
      </w:r>
    </w:p>
    <w:p w14:paraId="2959CE3C">
      <w:pPr>
        <w:pStyle w:val="26"/>
        <w:rPr>
          <w:rFonts w:ascii="宋体" w:hAnsi="宋体" w:eastAsia="宋体" w:cs="宋体"/>
          <w:color w:val="auto"/>
        </w:rPr>
      </w:pPr>
    </w:p>
    <w:p w14:paraId="763E7315">
      <w:pPr>
        <w:autoSpaceDE w:val="0"/>
        <w:autoSpaceDN w:val="0"/>
        <w:spacing w:line="360" w:lineRule="auto"/>
        <w:rPr>
          <w:rFonts w:ascii="宋体" w:hAnsi="宋体" w:cs="宋体"/>
          <w:b/>
          <w:sz w:val="24"/>
        </w:rPr>
      </w:pPr>
      <w:r>
        <w:rPr>
          <w:rFonts w:hint="eastAsia" w:ascii="宋体" w:hAnsi="宋体" w:cs="宋体"/>
          <w:b/>
          <w:sz w:val="24"/>
        </w:rPr>
        <w:t>附表A:售后服务机构情况表</w:t>
      </w:r>
      <w:r>
        <w:rPr>
          <w:rFonts w:hint="eastAsia" w:ascii="宋体" w:hAnsi="宋体" w:cs="宋体"/>
          <w:sz w:val="24"/>
        </w:rPr>
        <w:t>（按此格式自制）</w:t>
      </w:r>
    </w:p>
    <w:tbl>
      <w:tblPr>
        <w:tblStyle w:val="18"/>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653C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6" w:hRule="atLeast"/>
        </w:trPr>
        <w:tc>
          <w:tcPr>
            <w:tcW w:w="828" w:type="dxa"/>
            <w:vAlign w:val="center"/>
          </w:tcPr>
          <w:p w14:paraId="3B03AE58">
            <w:pPr>
              <w:autoSpaceDE w:val="0"/>
              <w:autoSpaceDN w:val="0"/>
              <w:spacing w:line="360" w:lineRule="auto"/>
              <w:jc w:val="center"/>
              <w:textAlignment w:val="center"/>
              <w:rPr>
                <w:rFonts w:ascii="宋体" w:hAnsi="宋体" w:cs="宋体"/>
                <w:b/>
                <w:sz w:val="24"/>
              </w:rPr>
            </w:pPr>
            <w:r>
              <w:rPr>
                <w:rFonts w:hint="eastAsia" w:ascii="宋体" w:hAnsi="宋体" w:cs="宋体"/>
                <w:b/>
                <w:sz w:val="24"/>
              </w:rPr>
              <w:t>序号</w:t>
            </w:r>
          </w:p>
        </w:tc>
        <w:tc>
          <w:tcPr>
            <w:tcW w:w="2160" w:type="dxa"/>
            <w:vAlign w:val="center"/>
          </w:tcPr>
          <w:p w14:paraId="7873D53E">
            <w:pPr>
              <w:autoSpaceDE w:val="0"/>
              <w:autoSpaceDN w:val="0"/>
              <w:spacing w:line="360" w:lineRule="auto"/>
              <w:jc w:val="center"/>
              <w:textAlignment w:val="center"/>
              <w:rPr>
                <w:rFonts w:ascii="宋体" w:hAnsi="宋体" w:cs="宋体"/>
                <w:b/>
                <w:sz w:val="24"/>
              </w:rPr>
            </w:pPr>
            <w:r>
              <w:rPr>
                <w:rFonts w:hint="eastAsia" w:ascii="宋体" w:hAnsi="宋体" w:cs="宋体"/>
                <w:b/>
                <w:sz w:val="24"/>
              </w:rPr>
              <w:t>机构名称</w:t>
            </w:r>
          </w:p>
        </w:tc>
        <w:tc>
          <w:tcPr>
            <w:tcW w:w="1620" w:type="dxa"/>
            <w:vAlign w:val="center"/>
          </w:tcPr>
          <w:p w14:paraId="4A8142E4">
            <w:pPr>
              <w:autoSpaceDE w:val="0"/>
              <w:autoSpaceDN w:val="0"/>
              <w:spacing w:line="360" w:lineRule="auto"/>
              <w:jc w:val="center"/>
              <w:textAlignment w:val="center"/>
              <w:rPr>
                <w:rFonts w:ascii="宋体" w:hAnsi="宋体" w:cs="宋体"/>
                <w:b/>
                <w:sz w:val="24"/>
              </w:rPr>
            </w:pPr>
            <w:r>
              <w:rPr>
                <w:rFonts w:hint="eastAsia" w:ascii="宋体" w:hAnsi="宋体" w:cs="宋体"/>
                <w:b/>
                <w:sz w:val="24"/>
              </w:rPr>
              <w:t>机构性质</w:t>
            </w:r>
          </w:p>
        </w:tc>
        <w:tc>
          <w:tcPr>
            <w:tcW w:w="1245" w:type="dxa"/>
            <w:vAlign w:val="center"/>
          </w:tcPr>
          <w:p w14:paraId="173F72DA">
            <w:pPr>
              <w:autoSpaceDE w:val="0"/>
              <w:autoSpaceDN w:val="0"/>
              <w:spacing w:line="360" w:lineRule="auto"/>
              <w:jc w:val="center"/>
              <w:textAlignment w:val="center"/>
              <w:rPr>
                <w:rFonts w:ascii="宋体" w:hAnsi="宋体" w:cs="宋体"/>
                <w:b/>
                <w:sz w:val="24"/>
              </w:rPr>
            </w:pPr>
            <w:r>
              <w:rPr>
                <w:rFonts w:hint="eastAsia" w:ascii="宋体" w:hAnsi="宋体" w:cs="宋体"/>
                <w:b/>
                <w:sz w:val="24"/>
              </w:rPr>
              <w:t>注册地址</w:t>
            </w:r>
          </w:p>
        </w:tc>
        <w:tc>
          <w:tcPr>
            <w:tcW w:w="2175" w:type="dxa"/>
            <w:vAlign w:val="center"/>
          </w:tcPr>
          <w:p w14:paraId="13D7DAD0">
            <w:pPr>
              <w:autoSpaceDE w:val="0"/>
              <w:autoSpaceDN w:val="0"/>
              <w:spacing w:line="360" w:lineRule="auto"/>
              <w:jc w:val="center"/>
              <w:textAlignment w:val="center"/>
              <w:rPr>
                <w:rFonts w:ascii="宋体" w:hAnsi="宋体" w:cs="宋体"/>
                <w:b/>
                <w:sz w:val="24"/>
              </w:rPr>
            </w:pPr>
            <w:r>
              <w:rPr>
                <w:rFonts w:hint="eastAsia" w:ascii="宋体" w:hAnsi="宋体" w:cs="宋体"/>
                <w:b/>
                <w:sz w:val="24"/>
              </w:rPr>
              <w:t>服务技术人员数量</w:t>
            </w:r>
          </w:p>
        </w:tc>
        <w:tc>
          <w:tcPr>
            <w:tcW w:w="1260" w:type="dxa"/>
            <w:vAlign w:val="center"/>
          </w:tcPr>
          <w:p w14:paraId="4852E90B">
            <w:pPr>
              <w:autoSpaceDE w:val="0"/>
              <w:autoSpaceDN w:val="0"/>
              <w:spacing w:line="360" w:lineRule="auto"/>
              <w:jc w:val="center"/>
              <w:textAlignment w:val="center"/>
              <w:rPr>
                <w:rFonts w:ascii="宋体" w:hAnsi="宋体" w:cs="宋体"/>
                <w:b/>
                <w:sz w:val="24"/>
              </w:rPr>
            </w:pPr>
            <w:r>
              <w:rPr>
                <w:rFonts w:hint="eastAsia" w:ascii="宋体" w:hAnsi="宋体" w:cs="宋体"/>
                <w:b/>
                <w:sz w:val="24"/>
              </w:rPr>
              <w:t>联系电话</w:t>
            </w:r>
          </w:p>
        </w:tc>
      </w:tr>
      <w:tr w14:paraId="24810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951B48F">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2160" w:type="dxa"/>
            <w:vAlign w:val="center"/>
          </w:tcPr>
          <w:p w14:paraId="6A8338EF">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620" w:type="dxa"/>
            <w:vAlign w:val="center"/>
          </w:tcPr>
          <w:p w14:paraId="1A3D424F">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45" w:type="dxa"/>
            <w:vAlign w:val="center"/>
          </w:tcPr>
          <w:p w14:paraId="543A33AC">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2175" w:type="dxa"/>
            <w:vAlign w:val="center"/>
          </w:tcPr>
          <w:p w14:paraId="2AB43E33">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vAlign w:val="center"/>
          </w:tcPr>
          <w:p w14:paraId="317FEEEA">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r>
      <w:tr w14:paraId="2E5E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E3F6B60">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2160" w:type="dxa"/>
            <w:vAlign w:val="center"/>
          </w:tcPr>
          <w:p w14:paraId="3B6865DF">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620" w:type="dxa"/>
            <w:vAlign w:val="center"/>
          </w:tcPr>
          <w:p w14:paraId="7F8F7C4C">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45" w:type="dxa"/>
            <w:vAlign w:val="center"/>
          </w:tcPr>
          <w:p w14:paraId="1241A67B">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2175" w:type="dxa"/>
            <w:vAlign w:val="center"/>
          </w:tcPr>
          <w:p w14:paraId="7A7002F3">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vAlign w:val="center"/>
          </w:tcPr>
          <w:p w14:paraId="27BA0C42">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r>
      <w:tr w14:paraId="3717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3E4F336">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2160" w:type="dxa"/>
            <w:vAlign w:val="center"/>
          </w:tcPr>
          <w:p w14:paraId="15F08A64">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620" w:type="dxa"/>
            <w:vAlign w:val="center"/>
          </w:tcPr>
          <w:p w14:paraId="05D5F503">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45" w:type="dxa"/>
            <w:vAlign w:val="center"/>
          </w:tcPr>
          <w:p w14:paraId="1C7F1E8A">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2175" w:type="dxa"/>
            <w:vAlign w:val="center"/>
          </w:tcPr>
          <w:p w14:paraId="2915061B">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vAlign w:val="center"/>
          </w:tcPr>
          <w:p w14:paraId="607A6859">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r>
    </w:tbl>
    <w:p w14:paraId="7CEAA93F">
      <w:pPr>
        <w:autoSpaceDE w:val="0"/>
        <w:autoSpaceDN w:val="0"/>
        <w:rPr>
          <w:rFonts w:ascii="宋体" w:hAnsi="宋体" w:cs="宋体"/>
          <w:b/>
          <w:sz w:val="24"/>
        </w:rPr>
      </w:pPr>
      <w:r>
        <w:rPr>
          <w:rFonts w:hint="eastAsia" w:ascii="宋体" w:hAnsi="宋体" w:cs="宋体"/>
          <w:b/>
          <w:sz w:val="24"/>
        </w:rPr>
        <w:t>注：关于项目涉及的所有售后服务机构均在本表注明，包括供应商本单位和符合条件的第三方服务机构。</w:t>
      </w:r>
    </w:p>
    <w:p w14:paraId="172C328A">
      <w:pPr>
        <w:pStyle w:val="26"/>
        <w:rPr>
          <w:rFonts w:ascii="宋体" w:hAnsi="宋体" w:eastAsia="宋体" w:cs="宋体"/>
          <w:color w:val="auto"/>
        </w:rPr>
      </w:pPr>
    </w:p>
    <w:p w14:paraId="0EE20273">
      <w:pPr>
        <w:autoSpaceDE w:val="0"/>
        <w:autoSpaceDN w:val="0"/>
        <w:rPr>
          <w:rFonts w:ascii="宋体" w:hAnsi="宋体" w:cs="宋体"/>
          <w:kern w:val="0"/>
          <w:sz w:val="24"/>
        </w:rPr>
      </w:pPr>
      <w:r>
        <w:rPr>
          <w:rFonts w:hint="eastAsia" w:ascii="宋体" w:hAnsi="宋体" w:cs="宋体"/>
          <w:b/>
          <w:kern w:val="0"/>
          <w:sz w:val="24"/>
        </w:rPr>
        <w:t>附表B：售后服务人员情况表</w:t>
      </w:r>
      <w:r>
        <w:rPr>
          <w:rFonts w:hint="eastAsia" w:ascii="宋体" w:hAnsi="宋体" w:cs="宋体"/>
          <w:sz w:val="24"/>
        </w:rPr>
        <w:t>（按此格式自制）</w:t>
      </w:r>
    </w:p>
    <w:tbl>
      <w:tblPr>
        <w:tblStyle w:val="18"/>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4F0FF4B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661C2411">
            <w:pPr>
              <w:autoSpaceDE w:val="0"/>
              <w:autoSpaceDN w:val="0"/>
              <w:spacing w:line="240" w:lineRule="exact"/>
              <w:jc w:val="center"/>
              <w:rPr>
                <w:rFonts w:ascii="宋体" w:hAnsi="宋体" w:cs="宋体"/>
                <w:sz w:val="24"/>
              </w:rPr>
            </w:pPr>
            <w:r>
              <w:rPr>
                <w:rFonts w:hint="eastAsia" w:ascii="宋体" w:hAnsi="宋体" w:cs="宋体"/>
                <w:sz w:val="24"/>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7686EF21">
            <w:pPr>
              <w:autoSpaceDE w:val="0"/>
              <w:autoSpaceDN w:val="0"/>
              <w:spacing w:line="240" w:lineRule="exact"/>
              <w:jc w:val="center"/>
              <w:rPr>
                <w:rFonts w:ascii="宋体" w:hAnsi="宋体" w:cs="宋体"/>
                <w:sz w:val="24"/>
              </w:rPr>
            </w:pPr>
            <w:r>
              <w:rPr>
                <w:rFonts w:hint="eastAsia" w:ascii="宋体" w:hAnsi="宋体" w:cs="宋体"/>
                <w:sz w:val="24"/>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0AF1AF55">
            <w:pPr>
              <w:autoSpaceDE w:val="0"/>
              <w:autoSpaceDN w:val="0"/>
              <w:spacing w:line="240" w:lineRule="exact"/>
              <w:jc w:val="center"/>
              <w:rPr>
                <w:rFonts w:ascii="宋体" w:hAnsi="宋体" w:cs="宋体"/>
                <w:sz w:val="24"/>
              </w:rPr>
            </w:pPr>
            <w:r>
              <w:rPr>
                <w:rFonts w:hint="eastAsia" w:ascii="宋体" w:hAnsi="宋体" w:cs="宋体"/>
                <w:sz w:val="24"/>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8014F2E">
            <w:pPr>
              <w:autoSpaceDE w:val="0"/>
              <w:autoSpaceDN w:val="0"/>
              <w:spacing w:line="240" w:lineRule="exact"/>
              <w:jc w:val="center"/>
              <w:rPr>
                <w:rFonts w:ascii="宋体" w:hAnsi="宋体" w:cs="宋体"/>
                <w:sz w:val="24"/>
              </w:rPr>
            </w:pPr>
            <w:r>
              <w:rPr>
                <w:rFonts w:hint="eastAsia" w:ascii="宋体" w:hAnsi="宋体" w:cs="宋体"/>
                <w:sz w:val="24"/>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69F06C17">
            <w:pPr>
              <w:autoSpaceDE w:val="0"/>
              <w:autoSpaceDN w:val="0"/>
              <w:spacing w:line="240" w:lineRule="exact"/>
              <w:jc w:val="center"/>
              <w:rPr>
                <w:rFonts w:ascii="宋体" w:hAnsi="宋体" w:cs="宋体"/>
                <w:sz w:val="24"/>
              </w:rPr>
            </w:pPr>
            <w:r>
              <w:rPr>
                <w:rFonts w:hint="eastAsia" w:ascii="宋体" w:hAnsi="宋体" w:cs="宋体"/>
                <w:sz w:val="24"/>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5751634A">
            <w:pPr>
              <w:autoSpaceDE w:val="0"/>
              <w:autoSpaceDN w:val="0"/>
              <w:spacing w:line="240" w:lineRule="exact"/>
              <w:jc w:val="center"/>
              <w:rPr>
                <w:rFonts w:ascii="宋体" w:hAnsi="宋体" w:cs="宋体"/>
                <w:sz w:val="24"/>
              </w:rPr>
            </w:pPr>
            <w:r>
              <w:rPr>
                <w:rFonts w:hint="eastAsia" w:ascii="宋体" w:hAnsi="宋体" w:cs="宋体"/>
                <w:sz w:val="24"/>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5F3060BC">
            <w:pPr>
              <w:autoSpaceDE w:val="0"/>
              <w:autoSpaceDN w:val="0"/>
              <w:spacing w:line="240" w:lineRule="exact"/>
              <w:jc w:val="center"/>
              <w:rPr>
                <w:rFonts w:ascii="宋体" w:hAnsi="宋体" w:cs="宋体"/>
                <w:sz w:val="24"/>
              </w:rPr>
            </w:pPr>
            <w:r>
              <w:rPr>
                <w:rFonts w:hint="eastAsia" w:ascii="宋体" w:hAnsi="宋体" w:cs="宋体"/>
                <w:sz w:val="24"/>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38B7BE34">
            <w:pPr>
              <w:autoSpaceDE w:val="0"/>
              <w:autoSpaceDN w:val="0"/>
              <w:spacing w:line="240" w:lineRule="exact"/>
              <w:jc w:val="center"/>
              <w:rPr>
                <w:rFonts w:ascii="宋体" w:hAnsi="宋体" w:cs="宋体"/>
                <w:sz w:val="24"/>
              </w:rPr>
            </w:pPr>
            <w:r>
              <w:rPr>
                <w:rFonts w:hint="eastAsia" w:ascii="宋体" w:hAnsi="宋体" w:cs="宋体"/>
                <w:sz w:val="24"/>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20D07FE1">
            <w:pPr>
              <w:autoSpaceDE w:val="0"/>
              <w:autoSpaceDN w:val="0"/>
              <w:spacing w:line="240" w:lineRule="exact"/>
              <w:jc w:val="center"/>
              <w:rPr>
                <w:rFonts w:ascii="宋体" w:hAnsi="宋体" w:cs="宋体"/>
                <w:sz w:val="24"/>
              </w:rPr>
            </w:pPr>
            <w:r>
              <w:rPr>
                <w:rFonts w:hint="eastAsia" w:ascii="宋体" w:hAnsi="宋体" w:cs="宋体"/>
                <w:sz w:val="24"/>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2D6AFB56">
            <w:pPr>
              <w:autoSpaceDE w:val="0"/>
              <w:autoSpaceDN w:val="0"/>
              <w:spacing w:line="240" w:lineRule="exact"/>
              <w:jc w:val="center"/>
              <w:rPr>
                <w:rFonts w:ascii="宋体" w:hAnsi="宋体" w:cs="宋体"/>
                <w:sz w:val="24"/>
              </w:rPr>
            </w:pPr>
            <w:r>
              <w:rPr>
                <w:rFonts w:hint="eastAsia" w:ascii="宋体" w:hAnsi="宋体" w:cs="宋体"/>
                <w:sz w:val="24"/>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124BF69F">
            <w:pPr>
              <w:autoSpaceDE w:val="0"/>
              <w:autoSpaceDN w:val="0"/>
              <w:spacing w:line="240" w:lineRule="exact"/>
              <w:jc w:val="center"/>
              <w:rPr>
                <w:rFonts w:ascii="宋体" w:hAnsi="宋体" w:cs="宋体"/>
                <w:sz w:val="24"/>
              </w:rPr>
            </w:pPr>
            <w:r>
              <w:rPr>
                <w:rFonts w:hint="eastAsia" w:ascii="宋体" w:hAnsi="宋体" w:cs="宋体"/>
                <w:sz w:val="24"/>
              </w:rPr>
              <w:t>到达现场时间</w:t>
            </w:r>
          </w:p>
        </w:tc>
      </w:tr>
      <w:tr w14:paraId="2041E655">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0167E008">
            <w:pPr>
              <w:keepNext/>
              <w:keepLines/>
              <w:tabs>
                <w:tab w:val="left" w:pos="432"/>
              </w:tabs>
              <w:autoSpaceDE w:val="0"/>
              <w:autoSpaceDN w:val="0"/>
              <w:spacing w:line="240" w:lineRule="exact"/>
              <w:ind w:left="432" w:hanging="432"/>
              <w:jc w:val="center"/>
              <w:outlineLvl w:val="0"/>
              <w:rPr>
                <w:rFonts w:ascii="宋体" w:hAnsi="宋体" w:cs="宋体"/>
                <w:sz w:val="24"/>
              </w:rPr>
            </w:pPr>
          </w:p>
        </w:tc>
        <w:tc>
          <w:tcPr>
            <w:tcW w:w="746" w:type="dxa"/>
            <w:tcBorders>
              <w:top w:val="single" w:color="auto" w:sz="6" w:space="0"/>
              <w:left w:val="single" w:color="auto" w:sz="4" w:space="0"/>
              <w:bottom w:val="single" w:color="auto" w:sz="6" w:space="0"/>
              <w:right w:val="single" w:color="auto" w:sz="6" w:space="0"/>
            </w:tcBorders>
            <w:vAlign w:val="center"/>
          </w:tcPr>
          <w:p w14:paraId="5FDBCA4C">
            <w:pPr>
              <w:autoSpaceDE w:val="0"/>
              <w:autoSpaceDN w:val="0"/>
              <w:spacing w:line="240" w:lineRule="exact"/>
              <w:jc w:val="center"/>
              <w:rPr>
                <w:rFonts w:ascii="宋体" w:hAnsi="宋体" w:cs="宋体"/>
                <w:sz w:val="24"/>
              </w:rPr>
            </w:pPr>
            <w:r>
              <w:rPr>
                <w:rFonts w:hint="eastAsia" w:ascii="宋体" w:hAnsi="宋体" w:cs="宋体"/>
                <w:sz w:val="24"/>
              </w:rPr>
              <w:t>总协调人</w:t>
            </w:r>
          </w:p>
        </w:tc>
        <w:tc>
          <w:tcPr>
            <w:tcW w:w="787" w:type="dxa"/>
            <w:tcBorders>
              <w:top w:val="single" w:color="auto" w:sz="6" w:space="0"/>
              <w:left w:val="single" w:color="auto" w:sz="6" w:space="0"/>
              <w:bottom w:val="single" w:color="auto" w:sz="6" w:space="0"/>
              <w:right w:val="single" w:color="auto" w:sz="6" w:space="0"/>
            </w:tcBorders>
          </w:tcPr>
          <w:p w14:paraId="0B6642F5">
            <w:pPr>
              <w:keepNext/>
              <w:keepLines/>
              <w:tabs>
                <w:tab w:val="left" w:pos="432"/>
              </w:tabs>
              <w:autoSpaceDE w:val="0"/>
              <w:autoSpaceDN w:val="0"/>
              <w:spacing w:line="240" w:lineRule="exact"/>
              <w:ind w:left="432" w:hanging="432"/>
              <w:outlineLvl w:val="0"/>
              <w:rPr>
                <w:rFonts w:ascii="宋体" w:hAnsi="宋体" w:cs="宋体"/>
                <w:sz w:val="24"/>
              </w:rPr>
            </w:pPr>
          </w:p>
        </w:tc>
        <w:tc>
          <w:tcPr>
            <w:tcW w:w="412" w:type="dxa"/>
            <w:tcBorders>
              <w:top w:val="single" w:color="auto" w:sz="6" w:space="0"/>
              <w:left w:val="single" w:color="auto" w:sz="6" w:space="0"/>
              <w:bottom w:val="single" w:color="auto" w:sz="6" w:space="0"/>
              <w:right w:val="single" w:color="auto" w:sz="6" w:space="0"/>
            </w:tcBorders>
          </w:tcPr>
          <w:p w14:paraId="498F84ED">
            <w:pPr>
              <w:keepNext/>
              <w:keepLines/>
              <w:tabs>
                <w:tab w:val="left" w:pos="432"/>
              </w:tabs>
              <w:autoSpaceDE w:val="0"/>
              <w:autoSpaceDN w:val="0"/>
              <w:spacing w:line="240" w:lineRule="exact"/>
              <w:ind w:left="432" w:hanging="432"/>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59FA8050">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0DFC1830">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6FAA9A09">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709C2E54">
            <w:pPr>
              <w:keepNext/>
              <w:keepLines/>
              <w:tabs>
                <w:tab w:val="left" w:pos="432"/>
              </w:tabs>
              <w:autoSpaceDE w:val="0"/>
              <w:autoSpaceDN w:val="0"/>
              <w:spacing w:line="240" w:lineRule="exact"/>
              <w:ind w:left="432" w:hanging="432"/>
              <w:outlineLvl w:val="0"/>
              <w:rPr>
                <w:rFonts w:ascii="宋体" w:hAnsi="宋体" w:cs="宋体"/>
                <w:sz w:val="24"/>
              </w:rPr>
            </w:pPr>
          </w:p>
        </w:tc>
        <w:tc>
          <w:tcPr>
            <w:tcW w:w="1260" w:type="dxa"/>
            <w:tcBorders>
              <w:top w:val="single" w:color="auto" w:sz="6" w:space="0"/>
              <w:left w:val="single" w:color="auto" w:sz="6" w:space="0"/>
              <w:bottom w:val="single" w:color="auto" w:sz="6" w:space="0"/>
              <w:right w:val="single" w:color="auto" w:sz="6" w:space="0"/>
            </w:tcBorders>
          </w:tcPr>
          <w:p w14:paraId="66CC3226">
            <w:pPr>
              <w:keepNext/>
              <w:keepLines/>
              <w:tabs>
                <w:tab w:val="left" w:pos="432"/>
              </w:tabs>
              <w:autoSpaceDE w:val="0"/>
              <w:autoSpaceDN w:val="0"/>
              <w:spacing w:line="240" w:lineRule="exact"/>
              <w:ind w:left="432" w:hanging="432"/>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33C25143">
            <w:pPr>
              <w:keepNext/>
              <w:keepLines/>
              <w:tabs>
                <w:tab w:val="left" w:pos="432"/>
              </w:tabs>
              <w:autoSpaceDE w:val="0"/>
              <w:autoSpaceDN w:val="0"/>
              <w:spacing w:line="240" w:lineRule="exact"/>
              <w:ind w:left="432" w:hanging="432"/>
              <w:outlineLvl w:val="0"/>
              <w:rPr>
                <w:rFonts w:ascii="宋体" w:hAnsi="宋体" w:cs="宋体"/>
                <w:sz w:val="24"/>
              </w:rPr>
            </w:pPr>
          </w:p>
        </w:tc>
        <w:tc>
          <w:tcPr>
            <w:tcW w:w="898" w:type="dxa"/>
            <w:tcBorders>
              <w:top w:val="single" w:color="auto" w:sz="6" w:space="0"/>
              <w:left w:val="single" w:color="auto" w:sz="6" w:space="0"/>
              <w:bottom w:val="single" w:color="auto" w:sz="6" w:space="0"/>
              <w:right w:val="single" w:color="auto" w:sz="6" w:space="0"/>
            </w:tcBorders>
          </w:tcPr>
          <w:p w14:paraId="328141BA">
            <w:pPr>
              <w:keepNext/>
              <w:keepLines/>
              <w:tabs>
                <w:tab w:val="left" w:pos="432"/>
              </w:tabs>
              <w:autoSpaceDE w:val="0"/>
              <w:autoSpaceDN w:val="0"/>
              <w:spacing w:line="240" w:lineRule="exact"/>
              <w:ind w:left="432" w:hanging="432"/>
              <w:outlineLvl w:val="0"/>
              <w:rPr>
                <w:rFonts w:ascii="宋体" w:hAnsi="宋体" w:cs="宋体"/>
                <w:sz w:val="24"/>
              </w:rPr>
            </w:pPr>
          </w:p>
        </w:tc>
      </w:tr>
      <w:tr w14:paraId="5385CF40">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23888840">
            <w:pPr>
              <w:keepNext/>
              <w:keepLines/>
              <w:tabs>
                <w:tab w:val="left" w:pos="432"/>
              </w:tabs>
              <w:autoSpaceDE w:val="0"/>
              <w:autoSpaceDN w:val="0"/>
              <w:spacing w:line="240" w:lineRule="exact"/>
              <w:ind w:left="432" w:hanging="432"/>
              <w:jc w:val="center"/>
              <w:outlineLvl w:val="0"/>
              <w:rPr>
                <w:rFonts w:ascii="宋体" w:hAnsi="宋体" w:cs="宋体"/>
                <w:sz w:val="24"/>
              </w:rPr>
            </w:pPr>
          </w:p>
        </w:tc>
        <w:tc>
          <w:tcPr>
            <w:tcW w:w="746" w:type="dxa"/>
            <w:tcBorders>
              <w:top w:val="single" w:color="auto" w:sz="6" w:space="0"/>
              <w:left w:val="single" w:color="auto" w:sz="4" w:space="0"/>
              <w:bottom w:val="single" w:color="auto" w:sz="6" w:space="0"/>
              <w:right w:val="single" w:color="auto" w:sz="6" w:space="0"/>
            </w:tcBorders>
            <w:vAlign w:val="center"/>
          </w:tcPr>
          <w:p w14:paraId="5AE065A5">
            <w:pPr>
              <w:autoSpaceDE w:val="0"/>
              <w:autoSpaceDN w:val="0"/>
              <w:spacing w:line="240" w:lineRule="exact"/>
              <w:jc w:val="center"/>
              <w:rPr>
                <w:rFonts w:ascii="宋体" w:hAnsi="宋体" w:cs="宋体"/>
                <w:sz w:val="24"/>
              </w:rPr>
            </w:pPr>
            <w:r>
              <w:rPr>
                <w:rFonts w:hint="eastAsia" w:ascii="宋体" w:hAnsi="宋体" w:cs="宋体"/>
                <w:sz w:val="24"/>
              </w:rPr>
              <w:t>售后人员</w:t>
            </w:r>
          </w:p>
        </w:tc>
        <w:tc>
          <w:tcPr>
            <w:tcW w:w="787" w:type="dxa"/>
            <w:tcBorders>
              <w:top w:val="single" w:color="auto" w:sz="6" w:space="0"/>
              <w:left w:val="single" w:color="auto" w:sz="6" w:space="0"/>
              <w:bottom w:val="single" w:color="auto" w:sz="6" w:space="0"/>
              <w:right w:val="single" w:color="auto" w:sz="6" w:space="0"/>
            </w:tcBorders>
          </w:tcPr>
          <w:p w14:paraId="4A19DAC8">
            <w:pPr>
              <w:keepNext/>
              <w:keepLines/>
              <w:tabs>
                <w:tab w:val="left" w:pos="432"/>
              </w:tabs>
              <w:autoSpaceDE w:val="0"/>
              <w:autoSpaceDN w:val="0"/>
              <w:spacing w:line="240" w:lineRule="exact"/>
              <w:ind w:left="432" w:hanging="432"/>
              <w:outlineLvl w:val="0"/>
              <w:rPr>
                <w:rFonts w:ascii="宋体" w:hAnsi="宋体" w:cs="宋体"/>
                <w:sz w:val="24"/>
              </w:rPr>
            </w:pPr>
          </w:p>
        </w:tc>
        <w:tc>
          <w:tcPr>
            <w:tcW w:w="412" w:type="dxa"/>
            <w:tcBorders>
              <w:top w:val="single" w:color="auto" w:sz="6" w:space="0"/>
              <w:left w:val="single" w:color="auto" w:sz="6" w:space="0"/>
              <w:bottom w:val="single" w:color="auto" w:sz="6" w:space="0"/>
              <w:right w:val="single" w:color="auto" w:sz="6" w:space="0"/>
            </w:tcBorders>
          </w:tcPr>
          <w:p w14:paraId="369472CF">
            <w:pPr>
              <w:keepNext/>
              <w:keepLines/>
              <w:tabs>
                <w:tab w:val="left" w:pos="432"/>
              </w:tabs>
              <w:autoSpaceDE w:val="0"/>
              <w:autoSpaceDN w:val="0"/>
              <w:spacing w:line="240" w:lineRule="exact"/>
              <w:ind w:left="432" w:hanging="432"/>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4DF852EE">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5A90E1B9">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4ED92D02">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2AE43520">
            <w:pPr>
              <w:keepNext/>
              <w:keepLines/>
              <w:tabs>
                <w:tab w:val="left" w:pos="432"/>
              </w:tabs>
              <w:autoSpaceDE w:val="0"/>
              <w:autoSpaceDN w:val="0"/>
              <w:spacing w:line="240" w:lineRule="exact"/>
              <w:ind w:left="432" w:hanging="432"/>
              <w:outlineLvl w:val="0"/>
              <w:rPr>
                <w:rFonts w:ascii="宋体" w:hAnsi="宋体" w:cs="宋体"/>
                <w:sz w:val="24"/>
              </w:rPr>
            </w:pPr>
          </w:p>
        </w:tc>
        <w:tc>
          <w:tcPr>
            <w:tcW w:w="1260" w:type="dxa"/>
            <w:tcBorders>
              <w:top w:val="single" w:color="auto" w:sz="6" w:space="0"/>
              <w:left w:val="single" w:color="auto" w:sz="6" w:space="0"/>
              <w:bottom w:val="single" w:color="auto" w:sz="6" w:space="0"/>
              <w:right w:val="single" w:color="auto" w:sz="6" w:space="0"/>
            </w:tcBorders>
          </w:tcPr>
          <w:p w14:paraId="307B244C">
            <w:pPr>
              <w:keepNext/>
              <w:keepLines/>
              <w:tabs>
                <w:tab w:val="left" w:pos="432"/>
              </w:tabs>
              <w:autoSpaceDE w:val="0"/>
              <w:autoSpaceDN w:val="0"/>
              <w:spacing w:line="240" w:lineRule="exact"/>
              <w:ind w:left="432" w:hanging="432"/>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6F56AF16">
            <w:pPr>
              <w:keepNext/>
              <w:keepLines/>
              <w:tabs>
                <w:tab w:val="left" w:pos="432"/>
              </w:tabs>
              <w:autoSpaceDE w:val="0"/>
              <w:autoSpaceDN w:val="0"/>
              <w:spacing w:line="240" w:lineRule="exact"/>
              <w:ind w:left="432" w:hanging="432"/>
              <w:outlineLvl w:val="0"/>
              <w:rPr>
                <w:rFonts w:ascii="宋体" w:hAnsi="宋体" w:cs="宋体"/>
                <w:sz w:val="24"/>
              </w:rPr>
            </w:pPr>
          </w:p>
        </w:tc>
        <w:tc>
          <w:tcPr>
            <w:tcW w:w="898" w:type="dxa"/>
            <w:tcBorders>
              <w:top w:val="single" w:color="auto" w:sz="6" w:space="0"/>
              <w:left w:val="single" w:color="auto" w:sz="6" w:space="0"/>
              <w:bottom w:val="single" w:color="auto" w:sz="6" w:space="0"/>
              <w:right w:val="single" w:color="auto" w:sz="6" w:space="0"/>
            </w:tcBorders>
          </w:tcPr>
          <w:p w14:paraId="08696167">
            <w:pPr>
              <w:keepNext/>
              <w:keepLines/>
              <w:tabs>
                <w:tab w:val="left" w:pos="432"/>
              </w:tabs>
              <w:autoSpaceDE w:val="0"/>
              <w:autoSpaceDN w:val="0"/>
              <w:spacing w:line="240" w:lineRule="exact"/>
              <w:ind w:left="432" w:hanging="432"/>
              <w:outlineLvl w:val="0"/>
              <w:rPr>
                <w:rFonts w:ascii="宋体" w:hAnsi="宋体" w:cs="宋体"/>
                <w:sz w:val="24"/>
              </w:rPr>
            </w:pPr>
          </w:p>
        </w:tc>
      </w:tr>
      <w:tr w14:paraId="729C3C1F">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78E3C3C5">
            <w:pPr>
              <w:keepNext/>
              <w:keepLines/>
              <w:tabs>
                <w:tab w:val="left" w:pos="432"/>
              </w:tabs>
              <w:autoSpaceDE w:val="0"/>
              <w:autoSpaceDN w:val="0"/>
              <w:spacing w:line="240" w:lineRule="exact"/>
              <w:ind w:left="432" w:hanging="432"/>
              <w:jc w:val="center"/>
              <w:outlineLvl w:val="0"/>
              <w:rPr>
                <w:rFonts w:ascii="宋体" w:hAnsi="宋体" w:cs="宋体"/>
                <w:sz w:val="24"/>
              </w:rPr>
            </w:pPr>
          </w:p>
        </w:tc>
        <w:tc>
          <w:tcPr>
            <w:tcW w:w="746" w:type="dxa"/>
            <w:tcBorders>
              <w:top w:val="single" w:color="auto" w:sz="6" w:space="0"/>
              <w:left w:val="single" w:color="auto" w:sz="4" w:space="0"/>
              <w:bottom w:val="single" w:color="auto" w:sz="6" w:space="0"/>
              <w:right w:val="single" w:color="auto" w:sz="6" w:space="0"/>
            </w:tcBorders>
          </w:tcPr>
          <w:p w14:paraId="33E120AF">
            <w:pPr>
              <w:autoSpaceDE w:val="0"/>
              <w:autoSpaceDN w:val="0"/>
              <w:spacing w:line="240" w:lineRule="exact"/>
              <w:jc w:val="center"/>
              <w:rPr>
                <w:rFonts w:ascii="宋体" w:hAnsi="宋体" w:cs="宋体"/>
                <w:sz w:val="24"/>
              </w:rPr>
            </w:pPr>
            <w:r>
              <w:rPr>
                <w:rFonts w:hint="eastAsia" w:ascii="宋体" w:hAnsi="宋体" w:cs="宋体"/>
                <w:sz w:val="24"/>
              </w:rPr>
              <w:t>…</w:t>
            </w:r>
          </w:p>
        </w:tc>
        <w:tc>
          <w:tcPr>
            <w:tcW w:w="787" w:type="dxa"/>
            <w:tcBorders>
              <w:top w:val="single" w:color="auto" w:sz="6" w:space="0"/>
              <w:left w:val="single" w:color="auto" w:sz="6" w:space="0"/>
              <w:bottom w:val="single" w:color="auto" w:sz="6" w:space="0"/>
              <w:right w:val="single" w:color="auto" w:sz="6" w:space="0"/>
            </w:tcBorders>
          </w:tcPr>
          <w:p w14:paraId="76914544">
            <w:pPr>
              <w:keepNext/>
              <w:keepLines/>
              <w:tabs>
                <w:tab w:val="left" w:pos="432"/>
              </w:tabs>
              <w:autoSpaceDE w:val="0"/>
              <w:autoSpaceDN w:val="0"/>
              <w:spacing w:line="240" w:lineRule="exact"/>
              <w:ind w:left="432" w:hanging="432"/>
              <w:outlineLvl w:val="0"/>
              <w:rPr>
                <w:rFonts w:ascii="宋体" w:hAnsi="宋体" w:cs="宋体"/>
                <w:sz w:val="24"/>
              </w:rPr>
            </w:pPr>
          </w:p>
        </w:tc>
        <w:tc>
          <w:tcPr>
            <w:tcW w:w="412" w:type="dxa"/>
            <w:tcBorders>
              <w:top w:val="single" w:color="auto" w:sz="6" w:space="0"/>
              <w:left w:val="single" w:color="auto" w:sz="6" w:space="0"/>
              <w:bottom w:val="single" w:color="auto" w:sz="6" w:space="0"/>
              <w:right w:val="single" w:color="auto" w:sz="6" w:space="0"/>
            </w:tcBorders>
          </w:tcPr>
          <w:p w14:paraId="1B4A9034">
            <w:pPr>
              <w:keepNext/>
              <w:keepLines/>
              <w:tabs>
                <w:tab w:val="left" w:pos="432"/>
              </w:tabs>
              <w:autoSpaceDE w:val="0"/>
              <w:autoSpaceDN w:val="0"/>
              <w:spacing w:line="240" w:lineRule="exact"/>
              <w:ind w:left="432" w:hanging="432"/>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45ECD70F">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238E4014">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4E1FDCCF">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25FCF106">
            <w:pPr>
              <w:keepNext/>
              <w:keepLines/>
              <w:tabs>
                <w:tab w:val="left" w:pos="432"/>
              </w:tabs>
              <w:autoSpaceDE w:val="0"/>
              <w:autoSpaceDN w:val="0"/>
              <w:spacing w:line="240" w:lineRule="exact"/>
              <w:ind w:left="432" w:hanging="432"/>
              <w:outlineLvl w:val="0"/>
              <w:rPr>
                <w:rFonts w:ascii="宋体" w:hAnsi="宋体" w:cs="宋体"/>
                <w:sz w:val="24"/>
              </w:rPr>
            </w:pPr>
          </w:p>
        </w:tc>
        <w:tc>
          <w:tcPr>
            <w:tcW w:w="1260" w:type="dxa"/>
            <w:tcBorders>
              <w:top w:val="single" w:color="auto" w:sz="6" w:space="0"/>
              <w:left w:val="single" w:color="auto" w:sz="6" w:space="0"/>
              <w:bottom w:val="single" w:color="auto" w:sz="6" w:space="0"/>
              <w:right w:val="single" w:color="auto" w:sz="6" w:space="0"/>
            </w:tcBorders>
          </w:tcPr>
          <w:p w14:paraId="243E9A9C">
            <w:pPr>
              <w:keepNext/>
              <w:keepLines/>
              <w:tabs>
                <w:tab w:val="left" w:pos="432"/>
              </w:tabs>
              <w:autoSpaceDE w:val="0"/>
              <w:autoSpaceDN w:val="0"/>
              <w:spacing w:line="240" w:lineRule="exact"/>
              <w:ind w:left="432" w:hanging="432"/>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737BCAC3">
            <w:pPr>
              <w:keepNext/>
              <w:keepLines/>
              <w:tabs>
                <w:tab w:val="left" w:pos="432"/>
              </w:tabs>
              <w:autoSpaceDE w:val="0"/>
              <w:autoSpaceDN w:val="0"/>
              <w:spacing w:line="240" w:lineRule="exact"/>
              <w:ind w:left="432" w:hanging="432"/>
              <w:outlineLvl w:val="0"/>
              <w:rPr>
                <w:rFonts w:ascii="宋体" w:hAnsi="宋体" w:cs="宋体"/>
                <w:sz w:val="24"/>
              </w:rPr>
            </w:pPr>
          </w:p>
        </w:tc>
        <w:tc>
          <w:tcPr>
            <w:tcW w:w="898" w:type="dxa"/>
            <w:tcBorders>
              <w:top w:val="single" w:color="auto" w:sz="6" w:space="0"/>
              <w:left w:val="single" w:color="auto" w:sz="6" w:space="0"/>
              <w:bottom w:val="single" w:color="auto" w:sz="6" w:space="0"/>
              <w:right w:val="single" w:color="auto" w:sz="6" w:space="0"/>
            </w:tcBorders>
          </w:tcPr>
          <w:p w14:paraId="6B554513">
            <w:pPr>
              <w:keepNext/>
              <w:keepLines/>
              <w:tabs>
                <w:tab w:val="left" w:pos="432"/>
              </w:tabs>
              <w:autoSpaceDE w:val="0"/>
              <w:autoSpaceDN w:val="0"/>
              <w:spacing w:line="240" w:lineRule="exact"/>
              <w:ind w:left="432" w:hanging="432"/>
              <w:outlineLvl w:val="0"/>
              <w:rPr>
                <w:rFonts w:ascii="宋体" w:hAnsi="宋体" w:cs="宋体"/>
                <w:sz w:val="24"/>
              </w:rPr>
            </w:pPr>
          </w:p>
        </w:tc>
      </w:tr>
    </w:tbl>
    <w:p w14:paraId="7A9A8067">
      <w:pPr>
        <w:spacing w:line="360" w:lineRule="auto"/>
        <w:ind w:firstLine="480" w:firstLineChars="200"/>
        <w:rPr>
          <w:rFonts w:ascii="宋体" w:hAnsi="宋体" w:cs="宋体"/>
          <w:sz w:val="24"/>
          <w:szCs w:val="20"/>
        </w:rPr>
      </w:pPr>
    </w:p>
    <w:p w14:paraId="6D115E19">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5F987DBC">
      <w:pPr>
        <w:spacing w:line="336" w:lineRule="auto"/>
        <w:jc w:val="center"/>
        <w:rPr>
          <w:rFonts w:ascii="宋体" w:hAnsi="宋体" w:cs="宋体"/>
          <w:sz w:val="24"/>
        </w:rPr>
      </w:pPr>
      <w:r>
        <w:rPr>
          <w:rFonts w:hint="eastAsia" w:ascii="宋体" w:hAnsi="宋体" w:cs="宋体"/>
          <w:sz w:val="24"/>
        </w:rPr>
        <w:t xml:space="preserve">     日期：  年   月   日</w:t>
      </w:r>
    </w:p>
    <w:p w14:paraId="44B7C11A">
      <w:pPr>
        <w:spacing w:line="360" w:lineRule="auto"/>
        <w:rPr>
          <w:rFonts w:ascii="宋体" w:hAnsi="宋体" w:cs="宋体"/>
          <w:b/>
          <w:sz w:val="30"/>
          <w:szCs w:val="30"/>
        </w:rPr>
      </w:pPr>
    </w:p>
    <w:p w14:paraId="76FB0E04">
      <w:pPr>
        <w:spacing w:line="360" w:lineRule="auto"/>
        <w:rPr>
          <w:rFonts w:ascii="宋体" w:hAnsi="宋体" w:cs="宋体"/>
          <w:b/>
          <w:sz w:val="30"/>
          <w:szCs w:val="30"/>
        </w:rPr>
      </w:pPr>
    </w:p>
    <w:p w14:paraId="66D2205F">
      <w:pPr>
        <w:spacing w:line="360" w:lineRule="auto"/>
        <w:rPr>
          <w:rFonts w:ascii="宋体" w:hAnsi="宋体" w:cs="宋体"/>
          <w:b/>
          <w:sz w:val="30"/>
          <w:szCs w:val="30"/>
        </w:rPr>
      </w:pPr>
    </w:p>
    <w:p w14:paraId="5177840B">
      <w:pPr>
        <w:spacing w:line="360" w:lineRule="auto"/>
        <w:jc w:val="center"/>
        <w:rPr>
          <w:rFonts w:ascii="宋体" w:hAnsi="宋体" w:cs="宋体"/>
          <w:b/>
          <w:sz w:val="30"/>
          <w:szCs w:val="30"/>
        </w:rPr>
      </w:pPr>
      <w:r>
        <w:rPr>
          <w:rFonts w:hint="eastAsia" w:ascii="宋体" w:hAnsi="宋体" w:cs="宋体"/>
          <w:b/>
          <w:sz w:val="30"/>
          <w:szCs w:val="30"/>
        </w:rPr>
        <w:t>十二、供应商售后服务能力证明材料</w:t>
      </w:r>
    </w:p>
    <w:p w14:paraId="68408BEA">
      <w:pPr>
        <w:spacing w:line="360" w:lineRule="auto"/>
        <w:jc w:val="center"/>
        <w:rPr>
          <w:rFonts w:ascii="宋体" w:hAnsi="宋体" w:cs="宋体"/>
          <w:sz w:val="24"/>
        </w:rPr>
      </w:pPr>
      <w:r>
        <w:rPr>
          <w:rFonts w:hint="eastAsia" w:ascii="宋体" w:hAnsi="宋体" w:cs="宋体"/>
          <w:sz w:val="24"/>
        </w:rPr>
        <w:t>（由供应商根据采购需求及招标文件要求编制）</w:t>
      </w:r>
    </w:p>
    <w:p w14:paraId="48858D6F">
      <w:pPr>
        <w:spacing w:line="336" w:lineRule="auto"/>
        <w:ind w:firstLine="3600" w:firstLineChars="1500"/>
        <w:rPr>
          <w:rFonts w:ascii="宋体" w:hAnsi="宋体" w:cs="宋体"/>
          <w:sz w:val="24"/>
        </w:rPr>
      </w:pPr>
    </w:p>
    <w:p w14:paraId="75DDD87F">
      <w:pPr>
        <w:pStyle w:val="26"/>
        <w:rPr>
          <w:rFonts w:ascii="宋体" w:hAnsi="宋体" w:eastAsia="宋体" w:cs="宋体"/>
          <w:color w:val="auto"/>
        </w:rPr>
      </w:pPr>
    </w:p>
    <w:p w14:paraId="5AFD234A">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052E46F7">
      <w:pPr>
        <w:spacing w:line="336" w:lineRule="auto"/>
        <w:jc w:val="center"/>
        <w:rPr>
          <w:rFonts w:ascii="宋体" w:hAnsi="宋体" w:cs="宋体"/>
          <w:sz w:val="24"/>
        </w:rPr>
      </w:pPr>
      <w:r>
        <w:rPr>
          <w:rFonts w:hint="eastAsia" w:ascii="宋体" w:hAnsi="宋体" w:cs="宋体"/>
          <w:sz w:val="24"/>
        </w:rPr>
        <w:t xml:space="preserve">     日期：  年   月   日</w:t>
      </w:r>
    </w:p>
    <w:p w14:paraId="3F1695E1">
      <w:pPr>
        <w:pageBreakBefore/>
        <w:spacing w:line="360" w:lineRule="auto"/>
        <w:jc w:val="center"/>
        <w:rPr>
          <w:rFonts w:ascii="宋体" w:hAnsi="宋体" w:cs="宋体"/>
          <w:b/>
          <w:bCs/>
          <w:sz w:val="32"/>
          <w:szCs w:val="32"/>
        </w:rPr>
      </w:pPr>
      <w:r>
        <w:rPr>
          <w:rFonts w:hint="eastAsia" w:ascii="宋体" w:hAnsi="宋体" w:cs="宋体"/>
          <w:b/>
          <w:bCs/>
          <w:sz w:val="32"/>
          <w:szCs w:val="32"/>
        </w:rPr>
        <w:t>十三、项目小组人员名单</w:t>
      </w:r>
    </w:p>
    <w:p w14:paraId="65DD4048">
      <w:pPr>
        <w:spacing w:line="360" w:lineRule="auto"/>
        <w:jc w:val="center"/>
        <w:rPr>
          <w:rFonts w:ascii="宋体" w:hAnsi="宋体" w:cs="宋体"/>
          <w:b/>
          <w:bCs/>
          <w:sz w:val="24"/>
        </w:rPr>
      </w:pPr>
      <w:r>
        <w:rPr>
          <w:rFonts w:hint="eastAsia" w:ascii="宋体" w:hAnsi="宋体" w:cs="宋体"/>
          <w:sz w:val="24"/>
        </w:rPr>
        <w:t>（由供应商根据采购需求及招标文件要求编制；未要求的，无需提供。）</w:t>
      </w:r>
    </w:p>
    <w:p w14:paraId="571AB6B3">
      <w:pPr>
        <w:keepNext/>
        <w:autoSpaceDE w:val="0"/>
        <w:autoSpaceDN w:val="0"/>
        <w:spacing w:line="360" w:lineRule="auto"/>
        <w:ind w:firstLine="477"/>
        <w:rPr>
          <w:rFonts w:ascii="宋体" w:hAnsi="宋体" w:cs="宋体"/>
          <w:b/>
          <w:sz w:val="24"/>
        </w:rPr>
      </w:pPr>
      <w:r>
        <w:rPr>
          <w:rFonts w:hint="eastAsia" w:ascii="宋体" w:hAnsi="宋体" w:cs="宋体"/>
          <w:b/>
          <w:sz w:val="24"/>
        </w:rPr>
        <w:t>附表A:本项目的项目经理情况表</w:t>
      </w:r>
    </w:p>
    <w:tbl>
      <w:tblPr>
        <w:tblStyle w:val="18"/>
        <w:tblW w:w="8755" w:type="dxa"/>
        <w:tblInd w:w="0" w:type="dxa"/>
        <w:tblLayout w:type="fixed"/>
        <w:tblCellMar>
          <w:top w:w="0" w:type="dxa"/>
          <w:left w:w="108" w:type="dxa"/>
          <w:bottom w:w="0" w:type="dxa"/>
          <w:right w:w="108" w:type="dxa"/>
        </w:tblCellMar>
      </w:tblPr>
      <w:tblGrid>
        <w:gridCol w:w="2061"/>
        <w:gridCol w:w="1287"/>
        <w:gridCol w:w="1260"/>
        <w:gridCol w:w="4147"/>
      </w:tblGrid>
      <w:tr w14:paraId="18711504">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AB99BDB">
            <w:pPr>
              <w:autoSpaceDE w:val="0"/>
              <w:autoSpaceDN w:val="0"/>
              <w:spacing w:line="360" w:lineRule="auto"/>
              <w:jc w:val="center"/>
              <w:textAlignment w:val="center"/>
              <w:rPr>
                <w:rFonts w:ascii="宋体" w:hAnsi="宋体" w:cs="宋体"/>
                <w:sz w:val="24"/>
              </w:rPr>
            </w:pPr>
            <w:r>
              <w:rPr>
                <w:rFonts w:hint="eastAsia" w:ascii="宋体" w:hAnsi="宋体" w:cs="宋体"/>
                <w:sz w:val="24"/>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72608F2">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F894B6B">
            <w:pPr>
              <w:autoSpaceDE w:val="0"/>
              <w:autoSpaceDN w:val="0"/>
              <w:spacing w:line="360" w:lineRule="auto"/>
              <w:jc w:val="center"/>
              <w:textAlignment w:val="center"/>
              <w:rPr>
                <w:rFonts w:ascii="宋体" w:hAnsi="宋体" w:cs="宋体"/>
                <w:sz w:val="24"/>
              </w:rPr>
            </w:pPr>
            <w:r>
              <w:rPr>
                <w:rFonts w:hint="eastAsia" w:ascii="宋体" w:hAnsi="宋体" w:cs="宋体"/>
                <w:sz w:val="24"/>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6C99EF5A">
            <w:pPr>
              <w:autoSpaceDE w:val="0"/>
              <w:autoSpaceDN w:val="0"/>
              <w:spacing w:line="360" w:lineRule="auto"/>
              <w:rPr>
                <w:rFonts w:ascii="宋体" w:hAnsi="宋体" w:cs="宋体"/>
                <w:sz w:val="24"/>
              </w:rPr>
            </w:pPr>
            <w:r>
              <w:rPr>
                <w:rFonts w:hint="eastAsia" w:ascii="宋体" w:hAnsi="宋体" w:cs="宋体"/>
                <w:sz w:val="24"/>
              </w:rPr>
              <w:t>截止投标时间近3年业绩及承担的主要工作情况，曾担任项目经理的项目应列明细</w:t>
            </w:r>
          </w:p>
        </w:tc>
      </w:tr>
      <w:tr w14:paraId="0919BBC8">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5286980">
            <w:pPr>
              <w:autoSpaceDE w:val="0"/>
              <w:autoSpaceDN w:val="0"/>
              <w:spacing w:line="360" w:lineRule="auto"/>
              <w:jc w:val="center"/>
              <w:textAlignment w:val="center"/>
              <w:rPr>
                <w:rFonts w:ascii="宋体" w:hAnsi="宋体" w:cs="宋体"/>
                <w:sz w:val="24"/>
              </w:rPr>
            </w:pPr>
            <w:r>
              <w:rPr>
                <w:rFonts w:hint="eastAsia" w:ascii="宋体" w:hAnsi="宋体" w:cs="宋体"/>
                <w:sz w:val="24"/>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8D06255">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736A262A">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1E8E2665">
            <w:pPr>
              <w:keepNext/>
              <w:keepLines/>
              <w:tabs>
                <w:tab w:val="left" w:pos="432"/>
              </w:tabs>
              <w:autoSpaceDE w:val="0"/>
              <w:autoSpaceDN w:val="0"/>
              <w:spacing w:line="360" w:lineRule="auto"/>
              <w:ind w:hanging="432"/>
              <w:jc w:val="center"/>
              <w:outlineLvl w:val="0"/>
              <w:rPr>
                <w:rFonts w:ascii="宋体" w:hAnsi="宋体" w:cs="宋体"/>
                <w:sz w:val="24"/>
              </w:rPr>
            </w:pPr>
          </w:p>
        </w:tc>
      </w:tr>
      <w:tr w14:paraId="589544B6">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5B5BD4E">
            <w:pPr>
              <w:autoSpaceDE w:val="0"/>
              <w:autoSpaceDN w:val="0"/>
              <w:spacing w:line="360" w:lineRule="auto"/>
              <w:jc w:val="center"/>
              <w:textAlignment w:val="center"/>
              <w:rPr>
                <w:rFonts w:ascii="宋体" w:hAnsi="宋体" w:cs="宋体"/>
                <w:sz w:val="24"/>
              </w:rPr>
            </w:pPr>
            <w:r>
              <w:rPr>
                <w:rFonts w:hint="eastAsia" w:ascii="宋体" w:hAnsi="宋体" w:cs="宋体"/>
                <w:sz w:val="24"/>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1470C64">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7B05250D">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C987BE4">
            <w:pPr>
              <w:keepNext/>
              <w:keepLines/>
              <w:tabs>
                <w:tab w:val="left" w:pos="432"/>
              </w:tabs>
              <w:autoSpaceDE w:val="0"/>
              <w:autoSpaceDN w:val="0"/>
              <w:spacing w:line="360" w:lineRule="auto"/>
              <w:ind w:hanging="432"/>
              <w:jc w:val="center"/>
              <w:outlineLvl w:val="0"/>
              <w:rPr>
                <w:rFonts w:ascii="宋体" w:hAnsi="宋体" w:cs="宋体"/>
                <w:sz w:val="24"/>
              </w:rPr>
            </w:pPr>
          </w:p>
        </w:tc>
      </w:tr>
      <w:tr w14:paraId="40FB8444">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8595FA8">
            <w:pPr>
              <w:autoSpaceDE w:val="0"/>
              <w:autoSpaceDN w:val="0"/>
              <w:spacing w:line="360" w:lineRule="auto"/>
              <w:jc w:val="center"/>
              <w:textAlignment w:val="center"/>
              <w:rPr>
                <w:rFonts w:ascii="宋体" w:hAnsi="宋体" w:cs="宋体"/>
                <w:sz w:val="24"/>
              </w:rPr>
            </w:pPr>
            <w:r>
              <w:rPr>
                <w:rFonts w:hint="eastAsia" w:ascii="宋体" w:hAnsi="宋体" w:cs="宋体"/>
                <w:sz w:val="24"/>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13A72B9">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80EC638">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39B72D0">
            <w:pPr>
              <w:keepNext/>
              <w:keepLines/>
              <w:tabs>
                <w:tab w:val="left" w:pos="432"/>
              </w:tabs>
              <w:autoSpaceDE w:val="0"/>
              <w:autoSpaceDN w:val="0"/>
              <w:spacing w:line="360" w:lineRule="auto"/>
              <w:ind w:hanging="432"/>
              <w:jc w:val="center"/>
              <w:outlineLvl w:val="0"/>
              <w:rPr>
                <w:rFonts w:ascii="宋体" w:hAnsi="宋体" w:cs="宋体"/>
                <w:sz w:val="24"/>
              </w:rPr>
            </w:pPr>
          </w:p>
        </w:tc>
      </w:tr>
      <w:tr w14:paraId="506F3BB7">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7CD7FDE">
            <w:pPr>
              <w:autoSpaceDE w:val="0"/>
              <w:autoSpaceDN w:val="0"/>
              <w:spacing w:line="360" w:lineRule="auto"/>
              <w:jc w:val="center"/>
              <w:textAlignment w:val="center"/>
              <w:rPr>
                <w:rFonts w:ascii="宋体" w:hAnsi="宋体" w:cs="宋体"/>
                <w:sz w:val="24"/>
              </w:rPr>
            </w:pPr>
            <w:r>
              <w:rPr>
                <w:rFonts w:hint="eastAsia" w:ascii="宋体" w:hAnsi="宋体" w:cs="宋体"/>
                <w:sz w:val="24"/>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70ECE77">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799CFF01">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F84D0BD">
            <w:pPr>
              <w:keepNext/>
              <w:keepLines/>
              <w:tabs>
                <w:tab w:val="left" w:pos="432"/>
              </w:tabs>
              <w:autoSpaceDE w:val="0"/>
              <w:autoSpaceDN w:val="0"/>
              <w:spacing w:line="360" w:lineRule="auto"/>
              <w:ind w:hanging="432"/>
              <w:jc w:val="center"/>
              <w:outlineLvl w:val="0"/>
              <w:rPr>
                <w:rFonts w:ascii="宋体" w:hAnsi="宋体" w:cs="宋体"/>
                <w:sz w:val="24"/>
              </w:rPr>
            </w:pPr>
          </w:p>
        </w:tc>
      </w:tr>
      <w:tr w14:paraId="7C8F2CAF">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59517A80">
            <w:pPr>
              <w:autoSpaceDE w:val="0"/>
              <w:autoSpaceDN w:val="0"/>
              <w:spacing w:line="360" w:lineRule="auto"/>
              <w:jc w:val="center"/>
              <w:textAlignment w:val="center"/>
              <w:rPr>
                <w:rFonts w:ascii="宋体" w:hAnsi="宋体" w:cs="宋体"/>
                <w:sz w:val="24"/>
              </w:rPr>
            </w:pPr>
            <w:r>
              <w:rPr>
                <w:rFonts w:hint="eastAsia" w:ascii="宋体" w:hAnsi="宋体" w:cs="宋体"/>
                <w:sz w:val="24"/>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34C6A5B">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01C50A8">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E54061C">
            <w:pPr>
              <w:keepNext/>
              <w:keepLines/>
              <w:tabs>
                <w:tab w:val="left" w:pos="432"/>
              </w:tabs>
              <w:autoSpaceDE w:val="0"/>
              <w:autoSpaceDN w:val="0"/>
              <w:spacing w:line="360" w:lineRule="auto"/>
              <w:ind w:hanging="432"/>
              <w:jc w:val="center"/>
              <w:outlineLvl w:val="0"/>
              <w:rPr>
                <w:rFonts w:ascii="宋体" w:hAnsi="宋体" w:cs="宋体"/>
                <w:sz w:val="24"/>
              </w:rPr>
            </w:pPr>
          </w:p>
        </w:tc>
      </w:tr>
      <w:tr w14:paraId="205289A2">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5E83FD95">
            <w:pPr>
              <w:autoSpaceDE w:val="0"/>
              <w:autoSpaceDN w:val="0"/>
              <w:spacing w:line="360" w:lineRule="auto"/>
              <w:jc w:val="center"/>
              <w:textAlignment w:val="center"/>
              <w:rPr>
                <w:rFonts w:ascii="宋体" w:hAnsi="宋体" w:cs="宋体"/>
                <w:sz w:val="24"/>
              </w:rPr>
            </w:pPr>
            <w:r>
              <w:rPr>
                <w:rFonts w:hint="eastAsia" w:ascii="宋体" w:hAnsi="宋体" w:cs="宋体"/>
                <w:sz w:val="24"/>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0874F14">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F506FEB">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FC599A4">
            <w:pPr>
              <w:keepNext/>
              <w:keepLines/>
              <w:tabs>
                <w:tab w:val="left" w:pos="432"/>
              </w:tabs>
              <w:autoSpaceDE w:val="0"/>
              <w:autoSpaceDN w:val="0"/>
              <w:spacing w:line="360" w:lineRule="auto"/>
              <w:ind w:hanging="432"/>
              <w:jc w:val="center"/>
              <w:outlineLvl w:val="0"/>
              <w:rPr>
                <w:rFonts w:ascii="宋体" w:hAnsi="宋体" w:cs="宋体"/>
                <w:sz w:val="24"/>
              </w:rPr>
            </w:pPr>
          </w:p>
        </w:tc>
      </w:tr>
      <w:tr w14:paraId="19F09D08">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552513B3">
            <w:pPr>
              <w:autoSpaceDE w:val="0"/>
              <w:autoSpaceDN w:val="0"/>
              <w:spacing w:line="360" w:lineRule="auto"/>
              <w:jc w:val="center"/>
              <w:textAlignment w:val="center"/>
              <w:rPr>
                <w:rFonts w:ascii="宋体" w:hAnsi="宋体" w:cs="宋体"/>
                <w:sz w:val="24"/>
              </w:rPr>
            </w:pPr>
            <w:r>
              <w:rPr>
                <w:rFonts w:hint="eastAsia" w:ascii="宋体" w:hAnsi="宋体" w:cs="宋体"/>
                <w:sz w:val="24"/>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79391E7">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3B95AF7">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752BB16">
            <w:pPr>
              <w:keepNext/>
              <w:keepLines/>
              <w:tabs>
                <w:tab w:val="left" w:pos="432"/>
              </w:tabs>
              <w:autoSpaceDE w:val="0"/>
              <w:autoSpaceDN w:val="0"/>
              <w:spacing w:line="360" w:lineRule="auto"/>
              <w:ind w:hanging="432"/>
              <w:jc w:val="center"/>
              <w:outlineLvl w:val="0"/>
              <w:rPr>
                <w:rFonts w:ascii="宋体" w:hAnsi="宋体" w:cs="宋体"/>
                <w:sz w:val="24"/>
              </w:rPr>
            </w:pPr>
          </w:p>
        </w:tc>
      </w:tr>
      <w:tr w14:paraId="0B930659">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622CBBF0">
            <w:pPr>
              <w:autoSpaceDE w:val="0"/>
              <w:autoSpaceDN w:val="0"/>
              <w:spacing w:line="360" w:lineRule="auto"/>
              <w:jc w:val="center"/>
              <w:textAlignment w:val="center"/>
              <w:rPr>
                <w:rFonts w:ascii="宋体" w:hAnsi="宋体" w:cs="宋体"/>
                <w:sz w:val="24"/>
              </w:rPr>
            </w:pPr>
            <w:r>
              <w:rPr>
                <w:rFonts w:hint="eastAsia" w:ascii="宋体" w:hAnsi="宋体" w:cs="宋体"/>
                <w:sz w:val="24"/>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BAD39E6">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55F4F27">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1614DB9">
            <w:pPr>
              <w:keepNext/>
              <w:keepLines/>
              <w:tabs>
                <w:tab w:val="left" w:pos="432"/>
              </w:tabs>
              <w:autoSpaceDE w:val="0"/>
              <w:autoSpaceDN w:val="0"/>
              <w:spacing w:line="360" w:lineRule="auto"/>
              <w:ind w:hanging="432"/>
              <w:jc w:val="center"/>
              <w:outlineLvl w:val="0"/>
              <w:rPr>
                <w:rFonts w:ascii="宋体" w:hAnsi="宋体" w:cs="宋体"/>
                <w:sz w:val="24"/>
              </w:rPr>
            </w:pPr>
          </w:p>
        </w:tc>
      </w:tr>
      <w:tr w14:paraId="78FD222B">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C74F3FA">
            <w:pPr>
              <w:autoSpaceDE w:val="0"/>
              <w:autoSpaceDN w:val="0"/>
              <w:spacing w:line="360" w:lineRule="auto"/>
              <w:jc w:val="center"/>
              <w:textAlignment w:val="center"/>
              <w:rPr>
                <w:rFonts w:ascii="宋体" w:hAnsi="宋体" w:cs="宋体"/>
                <w:sz w:val="24"/>
              </w:rPr>
            </w:pPr>
            <w:r>
              <w:rPr>
                <w:rFonts w:hint="eastAsia" w:ascii="宋体" w:hAnsi="宋体" w:cs="宋体"/>
                <w:sz w:val="24"/>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D545699">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DA49B94">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EAEEBCF">
            <w:pPr>
              <w:keepNext/>
              <w:keepLines/>
              <w:tabs>
                <w:tab w:val="left" w:pos="432"/>
              </w:tabs>
              <w:autoSpaceDE w:val="0"/>
              <w:autoSpaceDN w:val="0"/>
              <w:spacing w:line="360" w:lineRule="auto"/>
              <w:ind w:hanging="432"/>
              <w:jc w:val="center"/>
              <w:outlineLvl w:val="0"/>
              <w:rPr>
                <w:rFonts w:ascii="宋体" w:hAnsi="宋体" w:cs="宋体"/>
                <w:sz w:val="24"/>
              </w:rPr>
            </w:pPr>
          </w:p>
        </w:tc>
      </w:tr>
    </w:tbl>
    <w:p w14:paraId="6E1A7FAF">
      <w:pPr>
        <w:autoSpaceDE w:val="0"/>
        <w:autoSpaceDN w:val="0"/>
        <w:spacing w:line="360" w:lineRule="auto"/>
        <w:rPr>
          <w:rFonts w:ascii="宋体" w:hAnsi="宋体" w:cs="宋体"/>
          <w:b/>
          <w:sz w:val="24"/>
        </w:rPr>
      </w:pPr>
      <w:r>
        <w:rPr>
          <w:rFonts w:hint="eastAsia" w:ascii="宋体" w:hAnsi="宋体" w:cs="宋体"/>
          <w:b/>
          <w:sz w:val="24"/>
        </w:rPr>
        <w:t>注：须随表提交相应的证书复印件并注明所在投标技术文件页码。</w:t>
      </w:r>
    </w:p>
    <w:p w14:paraId="622A3422">
      <w:pPr>
        <w:pStyle w:val="26"/>
        <w:rPr>
          <w:rFonts w:ascii="宋体" w:hAnsi="宋体" w:eastAsia="宋体" w:cs="宋体"/>
          <w:color w:val="auto"/>
        </w:rPr>
      </w:pPr>
    </w:p>
    <w:p w14:paraId="50B41240">
      <w:pPr>
        <w:autoSpaceDE w:val="0"/>
        <w:autoSpaceDN w:val="0"/>
        <w:spacing w:line="360" w:lineRule="auto"/>
        <w:rPr>
          <w:rFonts w:ascii="宋体" w:hAnsi="宋体" w:cs="宋体"/>
          <w:b/>
          <w:sz w:val="24"/>
        </w:rPr>
      </w:pPr>
      <w:r>
        <w:rPr>
          <w:rFonts w:hint="eastAsia" w:ascii="宋体" w:hAnsi="宋体" w:cs="宋体"/>
          <w:b/>
          <w:sz w:val="24"/>
        </w:rPr>
        <w:t>附表B:本项目的项目小组人员情况表</w:t>
      </w:r>
      <w:r>
        <w:rPr>
          <w:rFonts w:hint="eastAsia" w:ascii="宋体" w:hAnsi="宋体" w:cs="宋体"/>
          <w:sz w:val="24"/>
        </w:rPr>
        <w:t>（按此格式自制）</w:t>
      </w:r>
    </w:p>
    <w:tbl>
      <w:tblPr>
        <w:tblStyle w:val="18"/>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4BC276C5">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45041E1F">
            <w:pPr>
              <w:autoSpaceDE w:val="0"/>
              <w:autoSpaceDN w:val="0"/>
              <w:spacing w:line="360" w:lineRule="auto"/>
              <w:jc w:val="center"/>
              <w:textAlignment w:val="center"/>
              <w:rPr>
                <w:rFonts w:ascii="宋体" w:hAnsi="宋体" w:cs="宋体"/>
                <w:sz w:val="24"/>
              </w:rPr>
            </w:pPr>
            <w:r>
              <w:rPr>
                <w:rFonts w:hint="eastAsia" w:ascii="宋体" w:hAnsi="宋体" w:cs="宋体"/>
                <w:sz w:val="24"/>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05D99FB7">
            <w:pPr>
              <w:autoSpaceDE w:val="0"/>
              <w:autoSpaceDN w:val="0"/>
              <w:spacing w:line="360" w:lineRule="auto"/>
              <w:jc w:val="center"/>
              <w:textAlignment w:val="center"/>
              <w:rPr>
                <w:rFonts w:ascii="宋体" w:hAnsi="宋体" w:cs="宋体"/>
                <w:sz w:val="24"/>
              </w:rPr>
            </w:pPr>
            <w:r>
              <w:rPr>
                <w:rFonts w:hint="eastAsia" w:ascii="宋体" w:hAnsi="宋体" w:cs="宋体"/>
                <w:sz w:val="24"/>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5F5457A">
            <w:pPr>
              <w:autoSpaceDE w:val="0"/>
              <w:autoSpaceDN w:val="0"/>
              <w:spacing w:line="360" w:lineRule="auto"/>
              <w:jc w:val="center"/>
              <w:textAlignment w:val="center"/>
              <w:rPr>
                <w:rFonts w:ascii="宋体" w:hAnsi="宋体" w:cs="宋体"/>
                <w:sz w:val="24"/>
              </w:rPr>
            </w:pPr>
            <w:r>
              <w:rPr>
                <w:rFonts w:hint="eastAsia" w:ascii="宋体" w:hAnsi="宋体" w:cs="宋体"/>
                <w:sz w:val="24"/>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7B6B2548">
            <w:pPr>
              <w:autoSpaceDE w:val="0"/>
              <w:autoSpaceDN w:val="0"/>
              <w:spacing w:line="360" w:lineRule="auto"/>
              <w:jc w:val="center"/>
              <w:textAlignment w:val="center"/>
              <w:rPr>
                <w:rFonts w:ascii="宋体" w:hAnsi="宋体" w:cs="宋体"/>
                <w:sz w:val="24"/>
              </w:rPr>
            </w:pPr>
            <w:r>
              <w:rPr>
                <w:rFonts w:hint="eastAsia" w:ascii="宋体" w:hAnsi="宋体" w:cs="宋体"/>
                <w:sz w:val="24"/>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3F0ED7B2">
            <w:pPr>
              <w:autoSpaceDE w:val="0"/>
              <w:autoSpaceDN w:val="0"/>
              <w:spacing w:line="360" w:lineRule="auto"/>
              <w:jc w:val="center"/>
              <w:textAlignment w:val="center"/>
              <w:rPr>
                <w:rFonts w:ascii="宋体" w:hAnsi="宋体" w:cs="宋体"/>
                <w:sz w:val="24"/>
              </w:rPr>
            </w:pPr>
            <w:r>
              <w:rPr>
                <w:rFonts w:hint="eastAsia" w:ascii="宋体" w:hAnsi="宋体" w:cs="宋体"/>
                <w:sz w:val="24"/>
              </w:rPr>
              <w:t>学历</w:t>
            </w:r>
          </w:p>
          <w:p w14:paraId="6D99958E">
            <w:pPr>
              <w:autoSpaceDE w:val="0"/>
              <w:autoSpaceDN w:val="0"/>
              <w:spacing w:line="360" w:lineRule="auto"/>
              <w:jc w:val="center"/>
              <w:textAlignment w:val="center"/>
              <w:rPr>
                <w:rFonts w:ascii="宋体" w:hAnsi="宋体" w:cs="宋体"/>
                <w:sz w:val="24"/>
              </w:rPr>
            </w:pPr>
            <w:r>
              <w:rPr>
                <w:rFonts w:hint="eastAsia" w:ascii="宋体" w:hAnsi="宋体" w:cs="宋体"/>
                <w:sz w:val="24"/>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6F3E9AEF">
            <w:pPr>
              <w:autoSpaceDE w:val="0"/>
              <w:autoSpaceDN w:val="0"/>
              <w:spacing w:line="360" w:lineRule="auto"/>
              <w:jc w:val="center"/>
              <w:textAlignment w:val="center"/>
              <w:rPr>
                <w:rFonts w:ascii="宋体" w:hAnsi="宋体" w:cs="宋体"/>
                <w:sz w:val="24"/>
              </w:rPr>
            </w:pPr>
            <w:r>
              <w:rPr>
                <w:rFonts w:hint="eastAsia" w:ascii="宋体" w:hAnsi="宋体" w:cs="宋体"/>
                <w:sz w:val="24"/>
              </w:rPr>
              <w:t>专业</w:t>
            </w:r>
          </w:p>
          <w:p w14:paraId="39D0AE32">
            <w:pPr>
              <w:autoSpaceDE w:val="0"/>
              <w:autoSpaceDN w:val="0"/>
              <w:spacing w:line="360" w:lineRule="auto"/>
              <w:jc w:val="center"/>
              <w:textAlignment w:val="center"/>
              <w:rPr>
                <w:rFonts w:ascii="宋体" w:hAnsi="宋体" w:cs="宋体"/>
                <w:sz w:val="24"/>
              </w:rPr>
            </w:pPr>
            <w:r>
              <w:rPr>
                <w:rFonts w:hint="eastAsia" w:ascii="宋体" w:hAnsi="宋体" w:cs="宋体"/>
                <w:sz w:val="24"/>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4F03AE6">
            <w:pPr>
              <w:autoSpaceDE w:val="0"/>
              <w:autoSpaceDN w:val="0"/>
              <w:spacing w:line="360" w:lineRule="auto"/>
              <w:jc w:val="center"/>
              <w:textAlignment w:val="center"/>
              <w:rPr>
                <w:rFonts w:ascii="宋体" w:hAnsi="宋体" w:cs="宋体"/>
                <w:sz w:val="24"/>
              </w:rPr>
            </w:pPr>
            <w:r>
              <w:rPr>
                <w:rFonts w:hint="eastAsia" w:ascii="宋体" w:hAnsi="宋体" w:cs="宋体"/>
                <w:sz w:val="24"/>
              </w:rPr>
              <w:t>职称</w:t>
            </w:r>
          </w:p>
          <w:p w14:paraId="653A74A8">
            <w:pPr>
              <w:autoSpaceDE w:val="0"/>
              <w:autoSpaceDN w:val="0"/>
              <w:spacing w:line="360" w:lineRule="auto"/>
              <w:jc w:val="center"/>
              <w:textAlignment w:val="center"/>
              <w:rPr>
                <w:rFonts w:ascii="宋体" w:hAnsi="宋体" w:cs="宋体"/>
                <w:sz w:val="24"/>
              </w:rPr>
            </w:pPr>
            <w:r>
              <w:rPr>
                <w:rFonts w:hint="eastAsia" w:ascii="宋体" w:hAnsi="宋体" w:cs="宋体"/>
                <w:sz w:val="24"/>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5CFCED73">
            <w:pPr>
              <w:autoSpaceDE w:val="0"/>
              <w:autoSpaceDN w:val="0"/>
              <w:spacing w:line="360" w:lineRule="auto"/>
              <w:jc w:val="center"/>
              <w:textAlignment w:val="center"/>
              <w:rPr>
                <w:rFonts w:ascii="宋体" w:hAnsi="宋体" w:cs="宋体"/>
                <w:sz w:val="24"/>
              </w:rPr>
            </w:pPr>
            <w:r>
              <w:rPr>
                <w:rFonts w:hint="eastAsia" w:ascii="宋体" w:hAnsi="宋体" w:cs="宋体"/>
                <w:sz w:val="24"/>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15111251">
            <w:pPr>
              <w:autoSpaceDE w:val="0"/>
              <w:autoSpaceDN w:val="0"/>
              <w:spacing w:line="360" w:lineRule="auto"/>
              <w:jc w:val="center"/>
              <w:textAlignment w:val="center"/>
              <w:rPr>
                <w:rFonts w:ascii="宋体" w:hAnsi="宋体" w:cs="宋体"/>
                <w:sz w:val="24"/>
              </w:rPr>
            </w:pPr>
            <w:r>
              <w:rPr>
                <w:rFonts w:hint="eastAsia" w:ascii="宋体" w:hAnsi="宋体" w:cs="宋体"/>
                <w:sz w:val="24"/>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3752710B">
            <w:pPr>
              <w:autoSpaceDE w:val="0"/>
              <w:autoSpaceDN w:val="0"/>
              <w:spacing w:line="360" w:lineRule="auto"/>
              <w:jc w:val="center"/>
              <w:textAlignment w:val="center"/>
              <w:rPr>
                <w:rFonts w:ascii="宋体" w:hAnsi="宋体" w:cs="宋体"/>
                <w:sz w:val="24"/>
              </w:rPr>
            </w:pPr>
            <w:r>
              <w:rPr>
                <w:rFonts w:hint="eastAsia" w:ascii="宋体" w:hAnsi="宋体" w:cs="宋体"/>
                <w:sz w:val="24"/>
              </w:rPr>
              <w:t>参与本项目的到位情况</w:t>
            </w:r>
          </w:p>
        </w:tc>
      </w:tr>
      <w:tr w14:paraId="2CACE8BB">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61EA339A">
            <w:pPr>
              <w:keepNext/>
              <w:keepLines/>
              <w:tabs>
                <w:tab w:val="left" w:pos="432"/>
              </w:tabs>
              <w:autoSpaceDE w:val="0"/>
              <w:autoSpaceDN w:val="0"/>
              <w:spacing w:line="360" w:lineRule="auto"/>
              <w:ind w:left="432" w:hanging="432"/>
              <w:jc w:val="center"/>
              <w:textAlignment w:val="center"/>
              <w:outlineLvl w:val="0"/>
              <w:rPr>
                <w:rFonts w:ascii="宋体" w:hAnsi="宋体" w:cs="宋体"/>
                <w:sz w:val="24"/>
              </w:rPr>
            </w:pPr>
          </w:p>
        </w:tc>
        <w:tc>
          <w:tcPr>
            <w:tcW w:w="787" w:type="dxa"/>
            <w:tcBorders>
              <w:top w:val="single" w:color="auto" w:sz="6" w:space="0"/>
              <w:left w:val="single" w:color="auto" w:sz="6" w:space="0"/>
              <w:bottom w:val="single" w:color="auto" w:sz="6" w:space="0"/>
              <w:right w:val="single" w:color="auto" w:sz="6" w:space="0"/>
            </w:tcBorders>
          </w:tcPr>
          <w:p w14:paraId="7AD35772">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412" w:type="dxa"/>
            <w:tcBorders>
              <w:top w:val="single" w:color="auto" w:sz="6" w:space="0"/>
              <w:left w:val="single" w:color="auto" w:sz="6" w:space="0"/>
              <w:bottom w:val="single" w:color="auto" w:sz="6" w:space="0"/>
              <w:right w:val="single" w:color="auto" w:sz="6" w:space="0"/>
            </w:tcBorders>
          </w:tcPr>
          <w:p w14:paraId="553C8AE3">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586" w:type="dxa"/>
            <w:tcBorders>
              <w:top w:val="single" w:color="auto" w:sz="6" w:space="0"/>
              <w:left w:val="single" w:color="auto" w:sz="6" w:space="0"/>
              <w:bottom w:val="single" w:color="auto" w:sz="6" w:space="0"/>
              <w:right w:val="single" w:color="auto" w:sz="6" w:space="0"/>
            </w:tcBorders>
          </w:tcPr>
          <w:p w14:paraId="3B7607B4">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035" w:type="dxa"/>
            <w:tcBorders>
              <w:top w:val="single" w:color="auto" w:sz="6" w:space="0"/>
              <w:left w:val="single" w:color="auto" w:sz="6" w:space="0"/>
              <w:bottom w:val="single" w:color="auto" w:sz="6" w:space="0"/>
              <w:right w:val="single" w:color="auto" w:sz="6" w:space="0"/>
            </w:tcBorders>
          </w:tcPr>
          <w:p w14:paraId="5F23BD55">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341B1FEF">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6B284F20">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260" w:type="dxa"/>
            <w:tcBorders>
              <w:top w:val="single" w:color="auto" w:sz="6" w:space="0"/>
              <w:left w:val="single" w:color="auto" w:sz="6" w:space="0"/>
              <w:bottom w:val="single" w:color="auto" w:sz="6" w:space="0"/>
              <w:right w:val="single" w:color="auto" w:sz="6" w:space="0"/>
            </w:tcBorders>
          </w:tcPr>
          <w:p w14:paraId="597ED3F7">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3B09AFC2">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470" w:type="dxa"/>
            <w:tcBorders>
              <w:top w:val="single" w:color="auto" w:sz="6" w:space="0"/>
              <w:left w:val="single" w:color="auto" w:sz="6" w:space="0"/>
              <w:bottom w:val="single" w:color="auto" w:sz="6" w:space="0"/>
              <w:right w:val="single" w:color="auto" w:sz="6" w:space="0"/>
            </w:tcBorders>
          </w:tcPr>
          <w:p w14:paraId="5E11C6AE">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r>
      <w:tr w14:paraId="246D8EDB">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50BD3C7B">
            <w:pPr>
              <w:keepNext/>
              <w:keepLines/>
              <w:tabs>
                <w:tab w:val="left" w:pos="432"/>
              </w:tabs>
              <w:autoSpaceDE w:val="0"/>
              <w:autoSpaceDN w:val="0"/>
              <w:spacing w:line="360" w:lineRule="auto"/>
              <w:ind w:left="432" w:hanging="432"/>
              <w:jc w:val="center"/>
              <w:textAlignment w:val="center"/>
              <w:outlineLvl w:val="0"/>
              <w:rPr>
                <w:rFonts w:ascii="宋体" w:hAnsi="宋体" w:cs="宋体"/>
                <w:sz w:val="24"/>
              </w:rPr>
            </w:pPr>
          </w:p>
        </w:tc>
        <w:tc>
          <w:tcPr>
            <w:tcW w:w="787" w:type="dxa"/>
            <w:tcBorders>
              <w:top w:val="single" w:color="auto" w:sz="6" w:space="0"/>
              <w:left w:val="single" w:color="auto" w:sz="6" w:space="0"/>
              <w:bottom w:val="single" w:color="auto" w:sz="6" w:space="0"/>
              <w:right w:val="single" w:color="auto" w:sz="6" w:space="0"/>
            </w:tcBorders>
          </w:tcPr>
          <w:p w14:paraId="0CC5E410">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412" w:type="dxa"/>
            <w:tcBorders>
              <w:top w:val="single" w:color="auto" w:sz="6" w:space="0"/>
              <w:left w:val="single" w:color="auto" w:sz="6" w:space="0"/>
              <w:bottom w:val="single" w:color="auto" w:sz="6" w:space="0"/>
              <w:right w:val="single" w:color="auto" w:sz="6" w:space="0"/>
            </w:tcBorders>
          </w:tcPr>
          <w:p w14:paraId="1BCECAE1">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586" w:type="dxa"/>
            <w:tcBorders>
              <w:top w:val="single" w:color="auto" w:sz="6" w:space="0"/>
              <w:left w:val="single" w:color="auto" w:sz="6" w:space="0"/>
              <w:bottom w:val="single" w:color="auto" w:sz="6" w:space="0"/>
              <w:right w:val="single" w:color="auto" w:sz="6" w:space="0"/>
            </w:tcBorders>
          </w:tcPr>
          <w:p w14:paraId="7780A9DF">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035" w:type="dxa"/>
            <w:tcBorders>
              <w:top w:val="single" w:color="auto" w:sz="6" w:space="0"/>
              <w:left w:val="single" w:color="auto" w:sz="6" w:space="0"/>
              <w:bottom w:val="single" w:color="auto" w:sz="6" w:space="0"/>
              <w:right w:val="single" w:color="auto" w:sz="6" w:space="0"/>
            </w:tcBorders>
          </w:tcPr>
          <w:p w14:paraId="4C8CE3D4">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2732C62F">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0B52C21C">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260" w:type="dxa"/>
            <w:tcBorders>
              <w:top w:val="single" w:color="auto" w:sz="6" w:space="0"/>
              <w:left w:val="single" w:color="auto" w:sz="6" w:space="0"/>
              <w:bottom w:val="single" w:color="auto" w:sz="6" w:space="0"/>
              <w:right w:val="single" w:color="auto" w:sz="6" w:space="0"/>
            </w:tcBorders>
          </w:tcPr>
          <w:p w14:paraId="03B9D2E3">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3FE5B20B">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470" w:type="dxa"/>
            <w:tcBorders>
              <w:top w:val="single" w:color="auto" w:sz="6" w:space="0"/>
              <w:left w:val="single" w:color="auto" w:sz="6" w:space="0"/>
              <w:bottom w:val="single" w:color="auto" w:sz="6" w:space="0"/>
              <w:right w:val="single" w:color="auto" w:sz="6" w:space="0"/>
            </w:tcBorders>
          </w:tcPr>
          <w:p w14:paraId="08B94A4A">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r>
    </w:tbl>
    <w:p w14:paraId="690BD853">
      <w:pPr>
        <w:spacing w:line="360" w:lineRule="auto"/>
        <w:rPr>
          <w:rFonts w:ascii="宋体" w:hAnsi="宋体" w:cs="宋体"/>
          <w:b/>
          <w:sz w:val="24"/>
        </w:rPr>
      </w:pPr>
      <w:r>
        <w:rPr>
          <w:rFonts w:hint="eastAsia" w:ascii="宋体" w:hAnsi="宋体" w:cs="宋体"/>
          <w:b/>
          <w:sz w:val="24"/>
        </w:rPr>
        <w:t>注：供应商可按上述的格式自行编制，须随表提交相应的证书复印件并注明所在投标技术文件页码。</w:t>
      </w:r>
    </w:p>
    <w:p w14:paraId="05E865DD">
      <w:pPr>
        <w:spacing w:line="360" w:lineRule="auto"/>
        <w:rPr>
          <w:rFonts w:ascii="宋体" w:hAnsi="宋体" w:cs="宋体"/>
          <w:b/>
          <w:bCs/>
          <w:sz w:val="24"/>
        </w:rPr>
      </w:pPr>
      <w:r>
        <w:rPr>
          <w:rFonts w:hint="eastAsia" w:ascii="宋体" w:hAnsi="宋体" w:cs="宋体"/>
          <w:b/>
          <w:sz w:val="24"/>
        </w:rPr>
        <w:t>附表C:本项目的项目负责人和小组人员社会保障资金记录情况表</w:t>
      </w:r>
      <w:r>
        <w:rPr>
          <w:rFonts w:hint="eastAsia" w:ascii="宋体" w:hAnsi="宋体" w:cs="宋体"/>
          <w:sz w:val="24"/>
        </w:rPr>
        <w:t>（以社保部门出具缴纳凭证作附件）</w:t>
      </w:r>
    </w:p>
    <w:p w14:paraId="49F8F342">
      <w:pPr>
        <w:spacing w:line="336" w:lineRule="auto"/>
        <w:jc w:val="center"/>
        <w:rPr>
          <w:rFonts w:ascii="宋体" w:hAnsi="宋体" w:cs="宋体"/>
          <w:sz w:val="24"/>
        </w:rPr>
      </w:pPr>
      <w:r>
        <w:rPr>
          <w:rFonts w:hint="eastAsia" w:ascii="宋体" w:hAnsi="宋体" w:cs="宋体"/>
          <w:sz w:val="24"/>
        </w:rPr>
        <w:t>供应商名称（电子印章）：</w:t>
      </w:r>
    </w:p>
    <w:p w14:paraId="51C29A12">
      <w:pPr>
        <w:spacing w:line="336" w:lineRule="auto"/>
        <w:jc w:val="center"/>
        <w:rPr>
          <w:rFonts w:ascii="宋体" w:hAnsi="宋体" w:cs="宋体"/>
          <w:sz w:val="24"/>
        </w:rPr>
      </w:pPr>
      <w:r>
        <w:rPr>
          <w:rFonts w:hint="eastAsia" w:ascii="宋体" w:hAnsi="宋体" w:cs="宋体"/>
          <w:sz w:val="24"/>
        </w:rPr>
        <w:t xml:space="preserve">     日期：  年   月   日</w:t>
      </w:r>
    </w:p>
    <w:p w14:paraId="121F1418">
      <w:pPr>
        <w:rPr>
          <w:rFonts w:ascii="宋体" w:hAnsi="宋体" w:cs="宋体"/>
          <w:b/>
          <w:bCs/>
          <w:sz w:val="32"/>
          <w:szCs w:val="32"/>
        </w:rPr>
      </w:pPr>
      <w:r>
        <w:rPr>
          <w:rFonts w:hint="eastAsia" w:ascii="宋体" w:hAnsi="宋体" w:cs="宋体"/>
          <w:b/>
          <w:bCs/>
          <w:sz w:val="32"/>
          <w:szCs w:val="32"/>
        </w:rPr>
        <w:br w:type="page"/>
      </w:r>
    </w:p>
    <w:p w14:paraId="4DC914AC">
      <w:pPr>
        <w:snapToGrid w:val="0"/>
        <w:spacing w:line="360" w:lineRule="auto"/>
        <w:ind w:right="960"/>
        <w:jc w:val="center"/>
        <w:rPr>
          <w:rFonts w:ascii="宋体" w:hAnsi="宋体" w:cs="宋体"/>
          <w:b/>
          <w:kern w:val="0"/>
          <w:sz w:val="32"/>
          <w:szCs w:val="32"/>
          <w:lang w:val="zh-CN"/>
        </w:rPr>
      </w:pPr>
      <w:r>
        <w:rPr>
          <w:rFonts w:hint="eastAsia" w:ascii="宋体" w:hAnsi="宋体" w:cs="宋体"/>
          <w:b/>
          <w:bCs/>
          <w:sz w:val="32"/>
          <w:szCs w:val="32"/>
        </w:rPr>
        <w:t>十四、</w:t>
      </w:r>
      <w:r>
        <w:rPr>
          <w:rFonts w:hint="eastAsia" w:ascii="宋体" w:hAnsi="宋体" w:cs="宋体"/>
          <w:b/>
          <w:kern w:val="0"/>
          <w:sz w:val="32"/>
          <w:szCs w:val="32"/>
          <w:lang w:val="zh-CN"/>
        </w:rPr>
        <w:t>优惠条件及特殊承诺</w:t>
      </w:r>
    </w:p>
    <w:p w14:paraId="2E0ABDC7">
      <w:pPr>
        <w:spacing w:line="360" w:lineRule="auto"/>
        <w:jc w:val="center"/>
        <w:rPr>
          <w:rFonts w:ascii="宋体" w:hAnsi="宋体" w:cs="宋体"/>
          <w:sz w:val="24"/>
        </w:rPr>
      </w:pPr>
      <w:r>
        <w:rPr>
          <w:rFonts w:hint="eastAsia" w:ascii="宋体" w:hAnsi="宋体" w:cs="宋体"/>
          <w:sz w:val="24"/>
        </w:rPr>
        <w:t>（由供应商根据采购需求自行编制）</w:t>
      </w:r>
    </w:p>
    <w:p w14:paraId="33F9CAAC">
      <w:pPr>
        <w:spacing w:line="360" w:lineRule="auto"/>
        <w:rPr>
          <w:rFonts w:ascii="宋体" w:hAnsi="宋体" w:cs="宋体"/>
          <w:sz w:val="18"/>
          <w:szCs w:val="18"/>
        </w:rPr>
      </w:pPr>
    </w:p>
    <w:p w14:paraId="1C236DBC">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0AC56641">
      <w:pPr>
        <w:spacing w:line="336" w:lineRule="auto"/>
        <w:jc w:val="center"/>
        <w:rPr>
          <w:rFonts w:ascii="宋体" w:hAnsi="宋体" w:cs="宋体"/>
          <w:sz w:val="24"/>
        </w:rPr>
      </w:pPr>
      <w:r>
        <w:rPr>
          <w:rFonts w:hint="eastAsia" w:ascii="宋体" w:hAnsi="宋体" w:cs="宋体"/>
          <w:sz w:val="24"/>
        </w:rPr>
        <w:t xml:space="preserve">     日期：  年   月   日</w:t>
      </w:r>
    </w:p>
    <w:p w14:paraId="10CBD8BA">
      <w:pPr>
        <w:spacing w:line="360" w:lineRule="auto"/>
        <w:jc w:val="center"/>
        <w:rPr>
          <w:rFonts w:ascii="宋体" w:hAnsi="宋体" w:cs="宋体"/>
          <w:b/>
          <w:bCs/>
          <w:sz w:val="32"/>
          <w:szCs w:val="32"/>
        </w:rPr>
      </w:pPr>
    </w:p>
    <w:p w14:paraId="7B352601">
      <w:pPr>
        <w:spacing w:line="360" w:lineRule="auto"/>
        <w:jc w:val="center"/>
        <w:rPr>
          <w:rFonts w:ascii="宋体" w:hAnsi="宋体" w:cs="宋体"/>
          <w:b/>
          <w:kern w:val="0"/>
          <w:sz w:val="32"/>
          <w:szCs w:val="32"/>
          <w:lang w:val="zh-CN"/>
        </w:rPr>
      </w:pPr>
      <w:r>
        <w:rPr>
          <w:rFonts w:hint="eastAsia" w:ascii="宋体" w:hAnsi="宋体" w:cs="宋体"/>
          <w:b/>
          <w:bCs/>
          <w:sz w:val="32"/>
          <w:szCs w:val="32"/>
        </w:rPr>
        <w:t>十五、</w:t>
      </w:r>
      <w:r>
        <w:rPr>
          <w:rFonts w:hint="eastAsia" w:ascii="宋体" w:hAnsi="宋体" w:cs="宋体"/>
          <w:b/>
          <w:kern w:val="0"/>
          <w:sz w:val="32"/>
          <w:szCs w:val="32"/>
          <w:lang w:val="zh-CN"/>
        </w:rPr>
        <w:t>备品备件及供选择的配套零部件清单</w:t>
      </w:r>
    </w:p>
    <w:p w14:paraId="1923C327">
      <w:pPr>
        <w:spacing w:line="360" w:lineRule="auto"/>
        <w:jc w:val="center"/>
        <w:rPr>
          <w:rFonts w:ascii="宋体" w:hAnsi="宋体" w:cs="宋体"/>
          <w:sz w:val="24"/>
        </w:rPr>
      </w:pPr>
      <w:r>
        <w:rPr>
          <w:rFonts w:hint="eastAsia" w:ascii="宋体" w:hAnsi="宋体" w:cs="宋体"/>
          <w:sz w:val="24"/>
        </w:rPr>
        <w:t>（由供应商根据采购需求自行编制）</w:t>
      </w:r>
    </w:p>
    <w:p w14:paraId="7299E1B1">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67E08439">
      <w:pPr>
        <w:spacing w:line="336" w:lineRule="auto"/>
        <w:jc w:val="center"/>
        <w:rPr>
          <w:rFonts w:ascii="宋体" w:hAnsi="宋体" w:cs="宋体"/>
          <w:sz w:val="24"/>
        </w:rPr>
      </w:pPr>
      <w:r>
        <w:rPr>
          <w:rFonts w:hint="eastAsia" w:ascii="宋体" w:hAnsi="宋体" w:cs="宋体"/>
          <w:sz w:val="24"/>
        </w:rPr>
        <w:t xml:space="preserve">     日期：  年   月   日</w:t>
      </w:r>
    </w:p>
    <w:p w14:paraId="67BE63AC">
      <w:pPr>
        <w:pStyle w:val="26"/>
        <w:rPr>
          <w:rFonts w:ascii="宋体" w:hAnsi="宋体" w:eastAsia="宋体" w:cs="宋体"/>
          <w:color w:val="auto"/>
        </w:rPr>
      </w:pPr>
    </w:p>
    <w:p w14:paraId="416D57A1">
      <w:pPr>
        <w:spacing w:line="360" w:lineRule="auto"/>
        <w:jc w:val="center"/>
        <w:rPr>
          <w:rFonts w:ascii="宋体" w:hAnsi="宋体" w:cs="宋体"/>
          <w:b/>
          <w:bCs/>
          <w:sz w:val="32"/>
          <w:szCs w:val="32"/>
        </w:rPr>
      </w:pPr>
    </w:p>
    <w:p w14:paraId="08542039">
      <w:pPr>
        <w:spacing w:line="360" w:lineRule="auto"/>
        <w:jc w:val="center"/>
        <w:rPr>
          <w:rFonts w:ascii="宋体" w:hAnsi="宋体" w:cs="宋体"/>
          <w:b/>
          <w:kern w:val="0"/>
          <w:sz w:val="32"/>
          <w:szCs w:val="32"/>
          <w:lang w:val="zh-CN"/>
        </w:rPr>
      </w:pPr>
      <w:r>
        <w:rPr>
          <w:rFonts w:hint="eastAsia" w:ascii="宋体" w:hAnsi="宋体" w:cs="宋体"/>
          <w:b/>
          <w:bCs/>
          <w:sz w:val="32"/>
          <w:szCs w:val="32"/>
        </w:rPr>
        <w:t>十六、</w:t>
      </w:r>
      <w:r>
        <w:rPr>
          <w:rFonts w:hint="eastAsia" w:ascii="宋体" w:hAnsi="宋体" w:cs="宋体"/>
          <w:b/>
          <w:kern w:val="0"/>
          <w:sz w:val="32"/>
          <w:szCs w:val="32"/>
          <w:lang w:val="zh-CN"/>
        </w:rPr>
        <w:t>培训计划</w:t>
      </w:r>
    </w:p>
    <w:p w14:paraId="14765B54">
      <w:pPr>
        <w:spacing w:line="360" w:lineRule="auto"/>
        <w:jc w:val="center"/>
        <w:rPr>
          <w:rFonts w:ascii="宋体" w:hAnsi="宋体" w:cs="宋体"/>
          <w:sz w:val="24"/>
        </w:rPr>
      </w:pPr>
      <w:r>
        <w:rPr>
          <w:rFonts w:hint="eastAsia" w:ascii="宋体" w:hAnsi="宋体" w:cs="宋体"/>
          <w:sz w:val="24"/>
        </w:rPr>
        <w:t>（由供应商根据采购需求自行编制；未要求的，无需提供。）</w:t>
      </w:r>
    </w:p>
    <w:p w14:paraId="7F367A22">
      <w:pPr>
        <w:keepNext/>
        <w:autoSpaceDE w:val="0"/>
        <w:autoSpaceDN w:val="0"/>
        <w:spacing w:line="360" w:lineRule="auto"/>
        <w:ind w:firstLine="477"/>
        <w:jc w:val="left"/>
        <w:rPr>
          <w:rFonts w:ascii="宋体" w:hAnsi="宋体" w:cs="宋体"/>
          <w:b/>
          <w:sz w:val="24"/>
        </w:rPr>
      </w:pPr>
      <w:r>
        <w:rPr>
          <w:rFonts w:hint="eastAsia" w:ascii="宋体" w:hAnsi="宋体" w:cs="宋体"/>
          <w:b/>
          <w:sz w:val="24"/>
        </w:rPr>
        <w:t>附表: 培训日程及费用</w:t>
      </w:r>
    </w:p>
    <w:tbl>
      <w:tblPr>
        <w:tblStyle w:val="18"/>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7D6776E2">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7B4E8A69">
            <w:pPr>
              <w:tabs>
                <w:tab w:val="center" w:pos="1690"/>
              </w:tabs>
              <w:suppressAutoHyphens/>
              <w:autoSpaceDE w:val="0"/>
              <w:autoSpaceDN w:val="0"/>
              <w:spacing w:line="360" w:lineRule="auto"/>
              <w:jc w:val="center"/>
              <w:rPr>
                <w:rFonts w:ascii="宋体" w:hAnsi="宋体" w:cs="宋体"/>
                <w:sz w:val="24"/>
              </w:rPr>
            </w:pPr>
            <w:r>
              <w:rPr>
                <w:rFonts w:hint="eastAsia" w:ascii="宋体" w:hAnsi="宋体" w:cs="宋体"/>
                <w:sz w:val="24"/>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049DC443">
            <w:pPr>
              <w:tabs>
                <w:tab w:val="center" w:pos="595"/>
              </w:tabs>
              <w:suppressAutoHyphens/>
              <w:autoSpaceDE w:val="0"/>
              <w:autoSpaceDN w:val="0"/>
              <w:spacing w:line="360" w:lineRule="auto"/>
              <w:jc w:val="center"/>
              <w:rPr>
                <w:rFonts w:ascii="宋体" w:hAnsi="宋体" w:cs="宋体"/>
                <w:sz w:val="24"/>
              </w:rPr>
            </w:pPr>
            <w:r>
              <w:rPr>
                <w:rFonts w:hint="eastAsia" w:ascii="宋体" w:hAnsi="宋体" w:cs="宋体"/>
                <w:sz w:val="24"/>
              </w:rPr>
              <w:t>提供的资料</w:t>
            </w:r>
          </w:p>
        </w:tc>
        <w:tc>
          <w:tcPr>
            <w:tcW w:w="930" w:type="dxa"/>
            <w:tcBorders>
              <w:top w:val="single" w:color="auto" w:sz="6" w:space="0"/>
              <w:left w:val="single" w:color="auto" w:sz="6" w:space="0"/>
              <w:bottom w:val="nil"/>
              <w:right w:val="nil"/>
            </w:tcBorders>
            <w:shd w:val="pct10" w:color="auto" w:fill="auto"/>
            <w:vAlign w:val="center"/>
          </w:tcPr>
          <w:p w14:paraId="7F37A1AF">
            <w:pPr>
              <w:tabs>
                <w:tab w:val="center" w:pos="595"/>
              </w:tabs>
              <w:suppressAutoHyphens/>
              <w:autoSpaceDE w:val="0"/>
              <w:autoSpaceDN w:val="0"/>
              <w:spacing w:line="360" w:lineRule="auto"/>
              <w:jc w:val="center"/>
              <w:rPr>
                <w:rFonts w:ascii="宋体" w:hAnsi="宋体" w:cs="宋体"/>
                <w:sz w:val="24"/>
              </w:rPr>
            </w:pPr>
            <w:r>
              <w:rPr>
                <w:rFonts w:hint="eastAsia" w:ascii="宋体" w:hAnsi="宋体" w:cs="宋体"/>
                <w:sz w:val="24"/>
              </w:rPr>
              <w:t>持续时间</w:t>
            </w:r>
          </w:p>
        </w:tc>
        <w:tc>
          <w:tcPr>
            <w:tcW w:w="953" w:type="dxa"/>
            <w:tcBorders>
              <w:top w:val="single" w:color="auto" w:sz="6" w:space="0"/>
              <w:left w:val="single" w:color="auto" w:sz="6" w:space="0"/>
              <w:bottom w:val="nil"/>
              <w:right w:val="nil"/>
            </w:tcBorders>
            <w:shd w:val="pct10" w:color="auto" w:fill="auto"/>
            <w:vAlign w:val="center"/>
          </w:tcPr>
          <w:p w14:paraId="1CE2967C">
            <w:pPr>
              <w:tabs>
                <w:tab w:val="center" w:pos="1028"/>
              </w:tabs>
              <w:suppressAutoHyphens/>
              <w:autoSpaceDE w:val="0"/>
              <w:autoSpaceDN w:val="0"/>
              <w:spacing w:line="360" w:lineRule="auto"/>
              <w:jc w:val="center"/>
              <w:rPr>
                <w:rFonts w:ascii="宋体" w:hAnsi="宋体" w:cs="宋体"/>
                <w:sz w:val="24"/>
              </w:rPr>
            </w:pPr>
            <w:r>
              <w:rPr>
                <w:rFonts w:hint="eastAsia" w:ascii="宋体" w:hAnsi="宋体" w:cs="宋体"/>
                <w:sz w:val="24"/>
              </w:rPr>
              <w:t>授课教师</w:t>
            </w:r>
          </w:p>
        </w:tc>
        <w:tc>
          <w:tcPr>
            <w:tcW w:w="1305" w:type="dxa"/>
            <w:tcBorders>
              <w:top w:val="single" w:color="auto" w:sz="6" w:space="0"/>
              <w:left w:val="single" w:color="auto" w:sz="6" w:space="0"/>
              <w:bottom w:val="nil"/>
              <w:right w:val="nil"/>
            </w:tcBorders>
            <w:shd w:val="pct10" w:color="auto" w:fill="auto"/>
            <w:vAlign w:val="center"/>
          </w:tcPr>
          <w:p w14:paraId="284CBC70">
            <w:pPr>
              <w:tabs>
                <w:tab w:val="center" w:pos="595"/>
              </w:tabs>
              <w:suppressAutoHyphens/>
              <w:autoSpaceDE w:val="0"/>
              <w:autoSpaceDN w:val="0"/>
              <w:spacing w:line="360" w:lineRule="auto"/>
              <w:jc w:val="center"/>
              <w:rPr>
                <w:rFonts w:ascii="宋体" w:hAnsi="宋体" w:cs="宋体"/>
                <w:sz w:val="24"/>
              </w:rPr>
            </w:pPr>
            <w:r>
              <w:rPr>
                <w:rFonts w:hint="eastAsia" w:ascii="宋体" w:hAnsi="宋体" w:cs="宋体"/>
                <w:sz w:val="24"/>
              </w:rPr>
              <w:t>培训对象</w:t>
            </w:r>
          </w:p>
        </w:tc>
        <w:tc>
          <w:tcPr>
            <w:tcW w:w="1276" w:type="dxa"/>
            <w:tcBorders>
              <w:top w:val="single" w:color="auto" w:sz="6" w:space="0"/>
              <w:left w:val="single" w:color="auto" w:sz="6" w:space="0"/>
              <w:bottom w:val="nil"/>
              <w:right w:val="nil"/>
            </w:tcBorders>
            <w:shd w:val="pct10" w:color="auto" w:fill="auto"/>
            <w:vAlign w:val="center"/>
          </w:tcPr>
          <w:p w14:paraId="6E6EE9AE">
            <w:pPr>
              <w:tabs>
                <w:tab w:val="center" w:pos="520"/>
              </w:tabs>
              <w:suppressAutoHyphens/>
              <w:autoSpaceDE w:val="0"/>
              <w:autoSpaceDN w:val="0"/>
              <w:spacing w:line="360" w:lineRule="auto"/>
              <w:jc w:val="center"/>
              <w:rPr>
                <w:rFonts w:ascii="宋体" w:hAnsi="宋体" w:cs="宋体"/>
                <w:sz w:val="24"/>
              </w:rPr>
            </w:pPr>
            <w:r>
              <w:rPr>
                <w:rFonts w:hint="eastAsia" w:ascii="宋体" w:hAnsi="宋体" w:cs="宋体"/>
                <w:sz w:val="24"/>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65D5D513">
            <w:pPr>
              <w:suppressAutoHyphens/>
              <w:autoSpaceDE w:val="0"/>
              <w:autoSpaceDN w:val="0"/>
              <w:spacing w:line="360" w:lineRule="auto"/>
              <w:jc w:val="center"/>
              <w:rPr>
                <w:rFonts w:ascii="宋体" w:hAnsi="宋体" w:cs="宋体"/>
                <w:sz w:val="24"/>
              </w:rPr>
            </w:pPr>
            <w:r>
              <w:rPr>
                <w:rFonts w:hint="eastAsia" w:ascii="宋体" w:hAnsi="宋体" w:cs="宋体"/>
                <w:sz w:val="24"/>
              </w:rPr>
              <w:t>课程费用</w:t>
            </w:r>
          </w:p>
        </w:tc>
      </w:tr>
      <w:tr w14:paraId="62A13861">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44653C17">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宋体" w:hAnsi="宋体" w:cs="宋体"/>
                <w:sz w:val="24"/>
              </w:rPr>
            </w:pPr>
          </w:p>
        </w:tc>
        <w:tc>
          <w:tcPr>
            <w:tcW w:w="1514" w:type="dxa"/>
            <w:tcBorders>
              <w:top w:val="single" w:color="auto" w:sz="6" w:space="0"/>
              <w:left w:val="single" w:color="auto" w:sz="6" w:space="0"/>
              <w:bottom w:val="nil"/>
              <w:right w:val="single" w:color="auto" w:sz="6" w:space="0"/>
            </w:tcBorders>
          </w:tcPr>
          <w:p w14:paraId="27133F0F">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sz w:val="24"/>
              </w:rPr>
            </w:pPr>
          </w:p>
        </w:tc>
        <w:tc>
          <w:tcPr>
            <w:tcW w:w="930" w:type="dxa"/>
            <w:tcBorders>
              <w:top w:val="single" w:color="auto" w:sz="6" w:space="0"/>
              <w:left w:val="single" w:color="auto" w:sz="6" w:space="0"/>
              <w:bottom w:val="nil"/>
              <w:right w:val="nil"/>
            </w:tcBorders>
          </w:tcPr>
          <w:p w14:paraId="67FCCEE8">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sz w:val="24"/>
              </w:rPr>
            </w:pPr>
          </w:p>
        </w:tc>
        <w:tc>
          <w:tcPr>
            <w:tcW w:w="953" w:type="dxa"/>
            <w:tcBorders>
              <w:top w:val="single" w:color="auto" w:sz="6" w:space="0"/>
              <w:left w:val="single" w:color="auto" w:sz="6" w:space="0"/>
              <w:bottom w:val="nil"/>
              <w:right w:val="nil"/>
            </w:tcBorders>
          </w:tcPr>
          <w:p w14:paraId="5B9E7C5C">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宋体" w:hAnsi="宋体" w:cs="宋体"/>
                <w:sz w:val="24"/>
              </w:rPr>
            </w:pPr>
          </w:p>
        </w:tc>
        <w:tc>
          <w:tcPr>
            <w:tcW w:w="1305" w:type="dxa"/>
            <w:tcBorders>
              <w:top w:val="single" w:color="auto" w:sz="6" w:space="0"/>
              <w:left w:val="single" w:color="auto" w:sz="6" w:space="0"/>
              <w:bottom w:val="nil"/>
              <w:right w:val="nil"/>
            </w:tcBorders>
          </w:tcPr>
          <w:p w14:paraId="5157A87A">
            <w:pPr>
              <w:keepNext/>
              <w:keepLines/>
              <w:tabs>
                <w:tab w:val="left" w:pos="440"/>
                <w:tab w:val="left" w:pos="1154"/>
                <w:tab w:val="left" w:pos="1936"/>
                <w:tab w:val="left" w:pos="2368"/>
              </w:tabs>
              <w:suppressAutoHyphens/>
              <w:autoSpaceDE w:val="0"/>
              <w:autoSpaceDN w:val="0"/>
              <w:spacing w:line="360" w:lineRule="auto"/>
              <w:ind w:hanging="432"/>
              <w:outlineLvl w:val="0"/>
              <w:rPr>
                <w:rFonts w:ascii="宋体" w:hAnsi="宋体" w:cs="宋体"/>
                <w:sz w:val="24"/>
              </w:rPr>
            </w:pPr>
          </w:p>
        </w:tc>
        <w:tc>
          <w:tcPr>
            <w:tcW w:w="1276" w:type="dxa"/>
            <w:tcBorders>
              <w:top w:val="single" w:color="auto" w:sz="6" w:space="0"/>
              <w:left w:val="single" w:color="auto" w:sz="6" w:space="0"/>
              <w:bottom w:val="nil"/>
              <w:right w:val="nil"/>
            </w:tcBorders>
          </w:tcPr>
          <w:p w14:paraId="74B1FF16">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宋体" w:hAnsi="宋体" w:cs="宋体"/>
                <w:sz w:val="24"/>
              </w:rPr>
            </w:pPr>
          </w:p>
        </w:tc>
        <w:tc>
          <w:tcPr>
            <w:tcW w:w="1476" w:type="dxa"/>
            <w:tcBorders>
              <w:top w:val="single" w:color="auto" w:sz="6" w:space="0"/>
              <w:left w:val="single" w:color="auto" w:sz="6" w:space="0"/>
              <w:bottom w:val="nil"/>
              <w:right w:val="single" w:color="auto" w:sz="6" w:space="0"/>
            </w:tcBorders>
          </w:tcPr>
          <w:p w14:paraId="66769EF1">
            <w:pPr>
              <w:keepNext/>
              <w:keepLines/>
              <w:tabs>
                <w:tab w:val="left" w:pos="432"/>
              </w:tabs>
              <w:suppressAutoHyphens/>
              <w:autoSpaceDE w:val="0"/>
              <w:autoSpaceDN w:val="0"/>
              <w:spacing w:line="360" w:lineRule="auto"/>
              <w:ind w:hanging="432"/>
              <w:outlineLvl w:val="0"/>
              <w:rPr>
                <w:rFonts w:ascii="宋体" w:hAnsi="宋体" w:cs="宋体"/>
                <w:sz w:val="24"/>
              </w:rPr>
            </w:pPr>
          </w:p>
        </w:tc>
      </w:tr>
      <w:tr w14:paraId="5604B431">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61321E71">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宋体" w:hAnsi="宋体" w:cs="宋体"/>
                <w:sz w:val="24"/>
              </w:rPr>
            </w:pPr>
            <w:r>
              <w:rPr>
                <w:rFonts w:hint="eastAsia" w:ascii="宋体" w:hAnsi="宋体" w:cs="宋体"/>
                <w:sz w:val="24"/>
              </w:rPr>
              <w:t>费用总计</w:t>
            </w:r>
          </w:p>
        </w:tc>
        <w:tc>
          <w:tcPr>
            <w:tcW w:w="1514" w:type="dxa"/>
            <w:tcBorders>
              <w:top w:val="single" w:color="auto" w:sz="6" w:space="0"/>
              <w:left w:val="single" w:color="auto" w:sz="6" w:space="0"/>
              <w:bottom w:val="single" w:color="auto" w:sz="6" w:space="0"/>
              <w:right w:val="single" w:color="auto" w:sz="6" w:space="0"/>
            </w:tcBorders>
          </w:tcPr>
          <w:p w14:paraId="5B9BE786">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sz w:val="24"/>
              </w:rPr>
            </w:pPr>
          </w:p>
        </w:tc>
        <w:tc>
          <w:tcPr>
            <w:tcW w:w="930" w:type="dxa"/>
            <w:tcBorders>
              <w:top w:val="single" w:color="auto" w:sz="6" w:space="0"/>
              <w:left w:val="single" w:color="auto" w:sz="6" w:space="0"/>
              <w:bottom w:val="single" w:color="auto" w:sz="6" w:space="0"/>
              <w:right w:val="single" w:color="auto" w:sz="6" w:space="0"/>
            </w:tcBorders>
          </w:tcPr>
          <w:p w14:paraId="773F6A2B">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sz w:val="24"/>
              </w:rPr>
            </w:pPr>
          </w:p>
        </w:tc>
        <w:tc>
          <w:tcPr>
            <w:tcW w:w="953" w:type="dxa"/>
            <w:tcBorders>
              <w:top w:val="single" w:color="auto" w:sz="6" w:space="0"/>
              <w:left w:val="single" w:color="auto" w:sz="6" w:space="0"/>
              <w:bottom w:val="single" w:color="auto" w:sz="6" w:space="0"/>
              <w:right w:val="single" w:color="auto" w:sz="6" w:space="0"/>
            </w:tcBorders>
          </w:tcPr>
          <w:p w14:paraId="570C6B8F">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宋体" w:hAnsi="宋体" w:cs="宋体"/>
                <w:sz w:val="24"/>
              </w:rPr>
            </w:pPr>
          </w:p>
        </w:tc>
        <w:tc>
          <w:tcPr>
            <w:tcW w:w="1305" w:type="dxa"/>
            <w:tcBorders>
              <w:top w:val="single" w:color="auto" w:sz="6" w:space="0"/>
              <w:left w:val="single" w:color="auto" w:sz="6" w:space="0"/>
              <w:bottom w:val="single" w:color="auto" w:sz="6" w:space="0"/>
              <w:right w:val="single" w:color="auto" w:sz="6" w:space="0"/>
            </w:tcBorders>
          </w:tcPr>
          <w:p w14:paraId="1E071622">
            <w:pPr>
              <w:keepNext/>
              <w:keepLines/>
              <w:tabs>
                <w:tab w:val="left" w:pos="440"/>
                <w:tab w:val="left" w:pos="1154"/>
                <w:tab w:val="left" w:pos="1936"/>
                <w:tab w:val="left" w:pos="2368"/>
              </w:tabs>
              <w:suppressAutoHyphens/>
              <w:autoSpaceDE w:val="0"/>
              <w:autoSpaceDN w:val="0"/>
              <w:spacing w:line="360" w:lineRule="auto"/>
              <w:ind w:hanging="432"/>
              <w:outlineLvl w:val="0"/>
              <w:rPr>
                <w:rFonts w:ascii="宋体" w:hAnsi="宋体" w:cs="宋体"/>
                <w:sz w:val="24"/>
              </w:rPr>
            </w:pPr>
          </w:p>
        </w:tc>
        <w:tc>
          <w:tcPr>
            <w:tcW w:w="1276" w:type="dxa"/>
            <w:tcBorders>
              <w:top w:val="single" w:color="auto" w:sz="6" w:space="0"/>
              <w:left w:val="single" w:color="auto" w:sz="6" w:space="0"/>
              <w:bottom w:val="single" w:color="auto" w:sz="6" w:space="0"/>
              <w:right w:val="single" w:color="auto" w:sz="6" w:space="0"/>
            </w:tcBorders>
          </w:tcPr>
          <w:p w14:paraId="688972CB">
            <w:pPr>
              <w:keepNext/>
              <w:keepLines/>
              <w:tabs>
                <w:tab w:val="left" w:pos="7"/>
                <w:tab w:val="left" w:pos="432"/>
              </w:tabs>
              <w:suppressAutoHyphens/>
              <w:autoSpaceDE w:val="0"/>
              <w:autoSpaceDN w:val="0"/>
              <w:spacing w:line="360" w:lineRule="auto"/>
              <w:ind w:hanging="432"/>
              <w:outlineLvl w:val="0"/>
              <w:rPr>
                <w:rFonts w:ascii="宋体" w:hAnsi="宋体" w:cs="宋体"/>
                <w:sz w:val="24"/>
              </w:rPr>
            </w:pPr>
          </w:p>
        </w:tc>
        <w:tc>
          <w:tcPr>
            <w:tcW w:w="1476" w:type="dxa"/>
            <w:tcBorders>
              <w:top w:val="single" w:color="auto" w:sz="6" w:space="0"/>
              <w:left w:val="single" w:color="auto" w:sz="6" w:space="0"/>
              <w:bottom w:val="single" w:color="auto" w:sz="6" w:space="0"/>
              <w:right w:val="single" w:color="auto" w:sz="6" w:space="0"/>
            </w:tcBorders>
          </w:tcPr>
          <w:p w14:paraId="306DA229">
            <w:pPr>
              <w:keepNext/>
              <w:keepLines/>
              <w:tabs>
                <w:tab w:val="left" w:pos="432"/>
              </w:tabs>
              <w:suppressAutoHyphens/>
              <w:autoSpaceDE w:val="0"/>
              <w:autoSpaceDN w:val="0"/>
              <w:spacing w:line="360" w:lineRule="auto"/>
              <w:ind w:hanging="432"/>
              <w:outlineLvl w:val="0"/>
              <w:rPr>
                <w:rFonts w:ascii="宋体" w:hAnsi="宋体" w:cs="宋体"/>
                <w:sz w:val="24"/>
              </w:rPr>
            </w:pPr>
          </w:p>
        </w:tc>
      </w:tr>
    </w:tbl>
    <w:p w14:paraId="2441CD51">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宋体" w:hAnsi="宋体" w:cs="宋体"/>
          <w:sz w:val="24"/>
        </w:rPr>
      </w:pPr>
      <w:r>
        <w:rPr>
          <w:rFonts w:hint="eastAsia" w:ascii="宋体" w:hAnsi="宋体" w:cs="宋体"/>
          <w:sz w:val="24"/>
        </w:rPr>
        <w:t>注解:A</w:t>
      </w:r>
      <w:r>
        <w:rPr>
          <w:rFonts w:hint="eastAsia" w:ascii="宋体" w:hAnsi="宋体" w:cs="宋体"/>
          <w:sz w:val="24"/>
        </w:rPr>
        <w:tab/>
      </w:r>
      <w:r>
        <w:rPr>
          <w:rFonts w:hint="eastAsia" w:ascii="宋体" w:hAnsi="宋体" w:cs="宋体"/>
          <w:sz w:val="24"/>
        </w:rPr>
        <w:t>课程清单按时间顺序排列，并提供以下详细资料：</w:t>
      </w:r>
    </w:p>
    <w:p w14:paraId="6120CCC7">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sz w:val="24"/>
        </w:rPr>
      </w:pPr>
      <w:r>
        <w:rPr>
          <w:rFonts w:hint="eastAsia" w:ascii="宋体" w:hAnsi="宋体" w:cs="宋体"/>
          <w:sz w:val="24"/>
        </w:rPr>
        <w:t>课程概要</w:t>
      </w:r>
    </w:p>
    <w:p w14:paraId="264344B2">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sz w:val="24"/>
        </w:rPr>
      </w:pPr>
      <w:r>
        <w:rPr>
          <w:rFonts w:hint="eastAsia" w:ascii="宋体" w:hAnsi="宋体" w:cs="宋体"/>
          <w:sz w:val="24"/>
        </w:rPr>
        <w:t>课程目的</w:t>
      </w:r>
    </w:p>
    <w:p w14:paraId="5E54E521">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sz w:val="24"/>
        </w:rPr>
      </w:pPr>
      <w:r>
        <w:rPr>
          <w:rFonts w:hint="eastAsia" w:ascii="宋体" w:hAnsi="宋体" w:cs="宋体"/>
          <w:sz w:val="24"/>
        </w:rPr>
        <w:t>教学方式</w:t>
      </w:r>
    </w:p>
    <w:p w14:paraId="3EDEC62C">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sz w:val="24"/>
        </w:rPr>
      </w:pPr>
      <w:r>
        <w:rPr>
          <w:rFonts w:hint="eastAsia" w:ascii="宋体" w:hAnsi="宋体" w:cs="宋体"/>
          <w:sz w:val="24"/>
        </w:rPr>
        <w:t>先决条件</w:t>
      </w:r>
    </w:p>
    <w:p w14:paraId="2DFD479C">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sz w:val="24"/>
        </w:rPr>
      </w:pPr>
      <w:r>
        <w:rPr>
          <w:rFonts w:hint="eastAsia" w:ascii="宋体" w:hAnsi="宋体" w:cs="宋体"/>
          <w:sz w:val="24"/>
        </w:rPr>
        <w:t>教材目录</w:t>
      </w:r>
    </w:p>
    <w:p w14:paraId="6952EA80">
      <w:pPr>
        <w:autoSpaceDE w:val="0"/>
        <w:autoSpaceDN w:val="0"/>
        <w:spacing w:line="360" w:lineRule="auto"/>
        <w:rPr>
          <w:rFonts w:ascii="宋体" w:hAnsi="宋体" w:cs="宋体"/>
          <w:sz w:val="24"/>
        </w:rPr>
      </w:pPr>
      <w:r>
        <w:rPr>
          <w:rFonts w:hint="eastAsia" w:ascii="宋体" w:hAnsi="宋体" w:cs="宋体"/>
          <w:sz w:val="24"/>
        </w:rPr>
        <w:t>B  按照附表A提供授课教师的简历</w:t>
      </w:r>
    </w:p>
    <w:p w14:paraId="3A7745D0">
      <w:pPr>
        <w:autoSpaceDE w:val="0"/>
        <w:autoSpaceDN w:val="0"/>
        <w:spacing w:line="360" w:lineRule="auto"/>
        <w:rPr>
          <w:rFonts w:ascii="宋体" w:hAnsi="宋体" w:cs="宋体"/>
          <w:b/>
          <w:sz w:val="24"/>
        </w:rPr>
      </w:pPr>
      <w:r>
        <w:rPr>
          <w:rFonts w:hint="eastAsia" w:ascii="宋体" w:hAnsi="宋体" w:cs="宋体"/>
          <w:b/>
          <w:sz w:val="24"/>
        </w:rPr>
        <w:t>注：须随表提交相应的证书复印件并注明所在投标技术文件页码。</w:t>
      </w:r>
    </w:p>
    <w:p w14:paraId="54FF5EEF">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778337E8">
      <w:pPr>
        <w:spacing w:line="336" w:lineRule="auto"/>
        <w:jc w:val="center"/>
        <w:rPr>
          <w:rFonts w:ascii="宋体" w:hAnsi="宋体" w:cs="宋体"/>
          <w:sz w:val="24"/>
        </w:rPr>
      </w:pPr>
      <w:r>
        <w:rPr>
          <w:rFonts w:hint="eastAsia" w:ascii="宋体" w:hAnsi="宋体" w:cs="宋体"/>
          <w:sz w:val="24"/>
        </w:rPr>
        <w:t xml:space="preserve">     日期：  年   月   日</w:t>
      </w:r>
    </w:p>
    <w:p w14:paraId="45C9AF7C">
      <w:pPr>
        <w:pageBreakBefore/>
        <w:spacing w:line="360" w:lineRule="auto"/>
        <w:jc w:val="center"/>
        <w:rPr>
          <w:rFonts w:ascii="宋体" w:hAnsi="宋体" w:cs="宋体"/>
          <w:b/>
          <w:bCs/>
          <w:sz w:val="32"/>
          <w:szCs w:val="32"/>
        </w:rPr>
      </w:pPr>
      <w:r>
        <w:rPr>
          <w:rFonts w:hint="eastAsia" w:ascii="宋体" w:hAnsi="宋体" w:cs="宋体"/>
          <w:b/>
          <w:bCs/>
          <w:sz w:val="32"/>
          <w:szCs w:val="32"/>
        </w:rPr>
        <w:t>十七、验收方案</w:t>
      </w:r>
    </w:p>
    <w:p w14:paraId="2C07F874">
      <w:pPr>
        <w:spacing w:line="360" w:lineRule="auto"/>
        <w:jc w:val="center"/>
        <w:rPr>
          <w:rFonts w:ascii="宋体" w:hAnsi="宋体" w:cs="宋体"/>
          <w:sz w:val="24"/>
        </w:rPr>
      </w:pPr>
      <w:r>
        <w:rPr>
          <w:rFonts w:hint="eastAsia" w:ascii="宋体" w:hAnsi="宋体" w:cs="宋体"/>
          <w:sz w:val="24"/>
        </w:rPr>
        <w:t>（由供应商根据采购需求自行编制）</w:t>
      </w:r>
    </w:p>
    <w:p w14:paraId="3C5FF00F">
      <w:pPr>
        <w:spacing w:line="360" w:lineRule="auto"/>
        <w:jc w:val="center"/>
        <w:rPr>
          <w:rFonts w:ascii="宋体" w:hAnsi="宋体" w:cs="宋体"/>
          <w:sz w:val="24"/>
        </w:rPr>
      </w:pPr>
    </w:p>
    <w:p w14:paraId="2DF66A24">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74AA072C">
      <w:pPr>
        <w:spacing w:line="336" w:lineRule="auto"/>
        <w:jc w:val="center"/>
        <w:rPr>
          <w:rFonts w:ascii="宋体" w:hAnsi="宋体" w:cs="宋体"/>
          <w:sz w:val="24"/>
        </w:rPr>
      </w:pPr>
      <w:r>
        <w:rPr>
          <w:rFonts w:hint="eastAsia" w:ascii="宋体" w:hAnsi="宋体" w:cs="宋体"/>
          <w:sz w:val="24"/>
        </w:rPr>
        <w:t xml:space="preserve">     日期：  年   月   日</w:t>
      </w:r>
    </w:p>
    <w:p w14:paraId="49D88E23">
      <w:pPr>
        <w:spacing w:line="360" w:lineRule="auto"/>
        <w:jc w:val="center"/>
        <w:rPr>
          <w:rFonts w:ascii="宋体" w:hAnsi="宋体" w:cs="宋体"/>
          <w:b/>
          <w:bCs/>
          <w:sz w:val="30"/>
          <w:szCs w:val="30"/>
        </w:rPr>
      </w:pPr>
    </w:p>
    <w:p w14:paraId="36DDD517">
      <w:pPr>
        <w:spacing w:line="360" w:lineRule="auto"/>
        <w:jc w:val="center"/>
        <w:rPr>
          <w:rFonts w:ascii="宋体" w:hAnsi="宋体" w:cs="宋体"/>
          <w:b/>
          <w:bCs/>
          <w:sz w:val="24"/>
        </w:rPr>
      </w:pPr>
    </w:p>
    <w:p w14:paraId="46701094">
      <w:pPr>
        <w:spacing w:line="360" w:lineRule="auto"/>
        <w:jc w:val="center"/>
        <w:rPr>
          <w:rFonts w:ascii="宋体" w:hAnsi="宋体" w:cs="宋体"/>
          <w:b/>
          <w:kern w:val="0"/>
          <w:sz w:val="32"/>
          <w:szCs w:val="32"/>
          <w:lang w:val="zh-CN"/>
        </w:rPr>
      </w:pPr>
      <w:r>
        <w:rPr>
          <w:rFonts w:hint="eastAsia" w:ascii="宋体" w:hAnsi="宋体" w:cs="宋体"/>
          <w:b/>
          <w:bCs/>
          <w:sz w:val="32"/>
          <w:szCs w:val="32"/>
        </w:rPr>
        <w:t>十八、认为需要的</w:t>
      </w:r>
      <w:r>
        <w:rPr>
          <w:rFonts w:hint="eastAsia" w:ascii="宋体" w:hAnsi="宋体" w:cs="宋体"/>
          <w:b/>
          <w:kern w:val="0"/>
          <w:sz w:val="32"/>
          <w:szCs w:val="32"/>
          <w:lang w:val="zh-CN"/>
        </w:rPr>
        <w:t>其他商务技术文件或说明</w:t>
      </w:r>
    </w:p>
    <w:p w14:paraId="34197D7C">
      <w:pPr>
        <w:spacing w:line="360" w:lineRule="auto"/>
        <w:jc w:val="center"/>
        <w:rPr>
          <w:rFonts w:ascii="宋体" w:hAnsi="宋体" w:cs="宋体"/>
          <w:sz w:val="24"/>
        </w:rPr>
      </w:pPr>
      <w:r>
        <w:rPr>
          <w:rFonts w:hint="eastAsia" w:ascii="宋体" w:hAnsi="宋体" w:cs="宋体"/>
          <w:sz w:val="24"/>
        </w:rPr>
        <w:t>（由供应商根据采购需求自行编制）</w:t>
      </w:r>
    </w:p>
    <w:p w14:paraId="12B0AEBB">
      <w:pPr>
        <w:spacing w:line="360" w:lineRule="auto"/>
        <w:rPr>
          <w:rFonts w:ascii="宋体" w:hAnsi="宋体" w:cs="宋体"/>
          <w:sz w:val="24"/>
        </w:rPr>
      </w:pPr>
    </w:p>
    <w:p w14:paraId="2B03B866">
      <w:pPr>
        <w:pStyle w:val="26"/>
        <w:rPr>
          <w:rFonts w:ascii="宋体" w:hAnsi="宋体" w:eastAsia="宋体" w:cs="宋体"/>
          <w:color w:val="auto"/>
        </w:rPr>
      </w:pPr>
    </w:p>
    <w:p w14:paraId="41BCF418">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23D7DE7B">
      <w:pPr>
        <w:spacing w:line="336" w:lineRule="auto"/>
        <w:jc w:val="center"/>
        <w:rPr>
          <w:rFonts w:ascii="宋体" w:hAnsi="宋体" w:cs="宋体"/>
          <w:sz w:val="24"/>
        </w:rPr>
      </w:pPr>
      <w:r>
        <w:rPr>
          <w:rFonts w:hint="eastAsia" w:ascii="宋体" w:hAnsi="宋体" w:cs="宋体"/>
          <w:sz w:val="24"/>
        </w:rPr>
        <w:t xml:space="preserve">     日期：  年   月   日</w:t>
      </w:r>
    </w:p>
    <w:p w14:paraId="6AE1E6E8">
      <w:pPr>
        <w:pStyle w:val="23"/>
        <w:rPr>
          <w:rFonts w:eastAsia="宋体" w:cs="宋体"/>
        </w:rPr>
        <w:sectPr>
          <w:headerReference r:id="rId31" w:type="first"/>
          <w:footerReference r:id="rId33" w:type="first"/>
          <w:headerReference r:id="rId30" w:type="default"/>
          <w:footerReference r:id="rId32" w:type="default"/>
          <w:pgSz w:w="11906" w:h="16838"/>
          <w:pgMar w:top="1440" w:right="1803" w:bottom="1440" w:left="1803" w:header="851" w:footer="992" w:gutter="0"/>
          <w:cols w:space="720" w:num="1"/>
          <w:titlePg/>
          <w:docGrid w:linePitch="312" w:charSpace="0"/>
        </w:sectPr>
      </w:pPr>
    </w:p>
    <w:p w14:paraId="24BC4461">
      <w:pPr>
        <w:spacing w:line="360" w:lineRule="auto"/>
        <w:jc w:val="center"/>
        <w:outlineLvl w:val="0"/>
        <w:rPr>
          <w:rFonts w:ascii="宋体" w:hAnsi="宋体" w:cs="宋体"/>
          <w:b/>
          <w:kern w:val="0"/>
          <w:sz w:val="36"/>
          <w:szCs w:val="36"/>
        </w:rPr>
      </w:pPr>
      <w:r>
        <w:rPr>
          <w:rFonts w:hint="eastAsia" w:ascii="宋体" w:hAnsi="宋体" w:cs="宋体"/>
          <w:b/>
          <w:kern w:val="0"/>
          <w:sz w:val="36"/>
          <w:szCs w:val="36"/>
        </w:rPr>
        <w:t>报价文件部分</w:t>
      </w:r>
    </w:p>
    <w:p w14:paraId="1DD51510">
      <w:pPr>
        <w:spacing w:line="360" w:lineRule="auto"/>
        <w:jc w:val="center"/>
        <w:outlineLvl w:val="0"/>
        <w:rPr>
          <w:rFonts w:ascii="宋体" w:hAnsi="宋体" w:cs="宋体"/>
          <w:b/>
          <w:kern w:val="0"/>
          <w:sz w:val="36"/>
          <w:szCs w:val="36"/>
        </w:rPr>
      </w:pPr>
      <w:r>
        <w:rPr>
          <w:rFonts w:hint="eastAsia" w:ascii="宋体" w:hAnsi="宋体" w:cs="宋体"/>
          <w:b/>
          <w:kern w:val="0"/>
          <w:sz w:val="36"/>
          <w:szCs w:val="36"/>
        </w:rPr>
        <w:t>目录</w:t>
      </w:r>
    </w:p>
    <w:p w14:paraId="61B633BA">
      <w:pPr>
        <w:spacing w:line="360" w:lineRule="auto"/>
        <w:jc w:val="center"/>
        <w:outlineLvl w:val="0"/>
        <w:rPr>
          <w:rFonts w:ascii="宋体" w:hAnsi="宋体" w:cs="宋体"/>
          <w:b/>
          <w:kern w:val="0"/>
          <w:sz w:val="36"/>
          <w:szCs w:val="36"/>
        </w:rPr>
      </w:pPr>
    </w:p>
    <w:p w14:paraId="13839369">
      <w:pPr>
        <w:snapToGrid w:val="0"/>
        <w:spacing w:line="360" w:lineRule="auto"/>
        <w:rPr>
          <w:rFonts w:ascii="宋体" w:hAnsi="宋体" w:cs="宋体"/>
          <w:sz w:val="24"/>
        </w:rPr>
      </w:pPr>
      <w:r>
        <w:rPr>
          <w:rFonts w:hint="eastAsia" w:ascii="宋体" w:hAnsi="宋体" w:cs="宋体"/>
          <w:sz w:val="24"/>
        </w:rPr>
        <w:t>（1）开标一览表（报价表）………………………………………………………（页码）</w:t>
      </w:r>
    </w:p>
    <w:p w14:paraId="1AF1EC6C">
      <w:pPr>
        <w:snapToGrid w:val="0"/>
        <w:spacing w:line="360" w:lineRule="auto"/>
        <w:ind w:right="480"/>
        <w:jc w:val="center"/>
        <w:rPr>
          <w:rFonts w:ascii="宋体" w:hAnsi="宋体" w:cs="宋体"/>
          <w:b/>
          <w:kern w:val="0"/>
          <w:sz w:val="32"/>
          <w:szCs w:val="32"/>
        </w:rPr>
      </w:pPr>
    </w:p>
    <w:p w14:paraId="45A677F7">
      <w:pPr>
        <w:snapToGrid w:val="0"/>
        <w:spacing w:line="360" w:lineRule="auto"/>
        <w:ind w:right="480"/>
        <w:jc w:val="center"/>
        <w:rPr>
          <w:rFonts w:ascii="宋体" w:hAnsi="宋体" w:cs="宋体"/>
          <w:b/>
          <w:kern w:val="0"/>
          <w:sz w:val="32"/>
          <w:szCs w:val="32"/>
        </w:rPr>
      </w:pPr>
    </w:p>
    <w:p w14:paraId="042C096C">
      <w:pPr>
        <w:snapToGrid w:val="0"/>
        <w:spacing w:line="360" w:lineRule="auto"/>
        <w:ind w:right="480"/>
        <w:jc w:val="center"/>
        <w:rPr>
          <w:rFonts w:ascii="宋体" w:hAnsi="宋体" w:cs="宋体"/>
          <w:b/>
          <w:kern w:val="0"/>
          <w:sz w:val="32"/>
          <w:szCs w:val="32"/>
        </w:rPr>
      </w:pPr>
    </w:p>
    <w:p w14:paraId="02DE4E42">
      <w:pPr>
        <w:snapToGrid w:val="0"/>
        <w:spacing w:line="360" w:lineRule="auto"/>
        <w:ind w:right="480"/>
        <w:jc w:val="center"/>
        <w:rPr>
          <w:rFonts w:ascii="宋体" w:hAnsi="宋体" w:cs="宋体"/>
          <w:b/>
          <w:kern w:val="0"/>
          <w:sz w:val="32"/>
          <w:szCs w:val="32"/>
        </w:rPr>
      </w:pPr>
    </w:p>
    <w:p w14:paraId="5F260148">
      <w:pPr>
        <w:snapToGrid w:val="0"/>
        <w:spacing w:line="360" w:lineRule="auto"/>
        <w:ind w:right="480"/>
        <w:jc w:val="center"/>
        <w:rPr>
          <w:rFonts w:ascii="宋体" w:hAnsi="宋体" w:cs="宋体"/>
          <w:b/>
          <w:kern w:val="0"/>
          <w:sz w:val="32"/>
          <w:szCs w:val="32"/>
        </w:rPr>
      </w:pPr>
    </w:p>
    <w:p w14:paraId="79E468EF">
      <w:pPr>
        <w:snapToGrid w:val="0"/>
        <w:spacing w:line="360" w:lineRule="auto"/>
        <w:ind w:right="480"/>
        <w:jc w:val="center"/>
        <w:rPr>
          <w:rFonts w:ascii="宋体" w:hAnsi="宋体" w:cs="宋体"/>
          <w:b/>
          <w:kern w:val="0"/>
          <w:sz w:val="32"/>
          <w:szCs w:val="32"/>
        </w:rPr>
      </w:pPr>
    </w:p>
    <w:p w14:paraId="52530E43">
      <w:pPr>
        <w:snapToGrid w:val="0"/>
        <w:spacing w:line="360" w:lineRule="auto"/>
        <w:ind w:right="480"/>
        <w:jc w:val="center"/>
        <w:rPr>
          <w:rFonts w:ascii="宋体" w:hAnsi="宋体" w:cs="宋体"/>
          <w:b/>
          <w:kern w:val="0"/>
          <w:sz w:val="32"/>
          <w:szCs w:val="32"/>
        </w:rPr>
      </w:pPr>
    </w:p>
    <w:p w14:paraId="7A51F8F3">
      <w:pPr>
        <w:snapToGrid w:val="0"/>
        <w:spacing w:line="360" w:lineRule="auto"/>
        <w:ind w:right="480"/>
        <w:jc w:val="center"/>
        <w:rPr>
          <w:rFonts w:ascii="宋体" w:hAnsi="宋体" w:cs="宋体"/>
          <w:b/>
          <w:kern w:val="0"/>
          <w:sz w:val="32"/>
          <w:szCs w:val="32"/>
        </w:rPr>
      </w:pPr>
    </w:p>
    <w:p w14:paraId="05F407A5">
      <w:pPr>
        <w:snapToGrid w:val="0"/>
        <w:spacing w:line="360" w:lineRule="auto"/>
        <w:ind w:right="480"/>
        <w:jc w:val="center"/>
        <w:rPr>
          <w:rFonts w:ascii="宋体" w:hAnsi="宋体" w:cs="宋体"/>
          <w:b/>
          <w:kern w:val="0"/>
          <w:sz w:val="32"/>
          <w:szCs w:val="32"/>
        </w:rPr>
      </w:pPr>
    </w:p>
    <w:p w14:paraId="14C2FBA4">
      <w:pPr>
        <w:snapToGrid w:val="0"/>
        <w:spacing w:line="360" w:lineRule="auto"/>
        <w:ind w:right="480"/>
        <w:jc w:val="center"/>
        <w:rPr>
          <w:rFonts w:ascii="宋体" w:hAnsi="宋体" w:cs="宋体"/>
          <w:b/>
          <w:kern w:val="0"/>
          <w:sz w:val="32"/>
          <w:szCs w:val="32"/>
        </w:rPr>
      </w:pPr>
    </w:p>
    <w:p w14:paraId="47CCAD4F">
      <w:pPr>
        <w:snapToGrid w:val="0"/>
        <w:spacing w:line="360" w:lineRule="auto"/>
        <w:ind w:right="480"/>
        <w:jc w:val="center"/>
        <w:rPr>
          <w:rFonts w:ascii="宋体" w:hAnsi="宋体" w:cs="宋体"/>
          <w:b/>
          <w:kern w:val="0"/>
          <w:sz w:val="32"/>
          <w:szCs w:val="32"/>
        </w:rPr>
      </w:pPr>
    </w:p>
    <w:p w14:paraId="6AE87988">
      <w:pPr>
        <w:snapToGrid w:val="0"/>
        <w:spacing w:line="360" w:lineRule="auto"/>
        <w:ind w:right="480"/>
        <w:jc w:val="center"/>
        <w:rPr>
          <w:rFonts w:ascii="宋体" w:hAnsi="宋体" w:cs="宋体"/>
          <w:b/>
          <w:kern w:val="0"/>
          <w:sz w:val="32"/>
          <w:szCs w:val="32"/>
        </w:rPr>
      </w:pPr>
    </w:p>
    <w:p w14:paraId="1E43CA13">
      <w:pPr>
        <w:snapToGrid w:val="0"/>
        <w:spacing w:line="360" w:lineRule="auto"/>
        <w:ind w:right="480"/>
        <w:rPr>
          <w:rFonts w:ascii="宋体" w:hAnsi="宋体" w:cs="宋体"/>
          <w:b/>
          <w:kern w:val="0"/>
          <w:sz w:val="32"/>
          <w:szCs w:val="32"/>
        </w:rPr>
      </w:pPr>
    </w:p>
    <w:p w14:paraId="5F4FB196">
      <w:pPr>
        <w:pStyle w:val="31"/>
        <w:keepNext w:val="0"/>
        <w:pageBreakBefore w:val="0"/>
        <w:tabs>
          <w:tab w:val="clear" w:pos="720"/>
        </w:tabs>
        <w:snapToGrid w:val="0"/>
        <w:spacing w:before="120" w:after="120"/>
        <w:ind w:firstLine="643"/>
        <w:outlineLvl w:val="9"/>
        <w:rPr>
          <w:rFonts w:ascii="宋体" w:hAnsi="宋体" w:eastAsia="宋体" w:cs="宋体"/>
          <w:kern w:val="2"/>
          <w:sz w:val="32"/>
          <w:szCs w:val="32"/>
        </w:rPr>
        <w:sectPr>
          <w:headerReference r:id="rId35" w:type="first"/>
          <w:footerReference r:id="rId37" w:type="first"/>
          <w:headerReference r:id="rId34" w:type="default"/>
          <w:footerReference r:id="rId36" w:type="default"/>
          <w:pgSz w:w="11906" w:h="16838"/>
          <w:pgMar w:top="1814" w:right="1474" w:bottom="1814" w:left="1474" w:header="851" w:footer="992" w:gutter="0"/>
          <w:cols w:space="720" w:num="1"/>
          <w:titlePg/>
          <w:docGrid w:linePitch="312" w:charSpace="0"/>
        </w:sectPr>
      </w:pPr>
    </w:p>
    <w:p w14:paraId="019A3B6A">
      <w:pPr>
        <w:pStyle w:val="31"/>
        <w:keepNext w:val="0"/>
        <w:pageBreakBefore w:val="0"/>
        <w:tabs>
          <w:tab w:val="clear" w:pos="720"/>
        </w:tabs>
        <w:snapToGrid w:val="0"/>
        <w:spacing w:before="120" w:after="120"/>
        <w:ind w:firstLine="643"/>
        <w:outlineLvl w:val="9"/>
        <w:rPr>
          <w:rFonts w:ascii="宋体" w:hAnsi="宋体" w:eastAsia="宋体" w:cs="宋体"/>
          <w:kern w:val="2"/>
          <w:sz w:val="32"/>
          <w:szCs w:val="32"/>
        </w:rPr>
      </w:pPr>
      <w:r>
        <w:rPr>
          <w:rFonts w:hint="eastAsia" w:ascii="宋体" w:hAnsi="宋体" w:eastAsia="宋体" w:cs="宋体"/>
          <w:kern w:val="2"/>
          <w:sz w:val="32"/>
          <w:szCs w:val="32"/>
        </w:rPr>
        <w:t>一、开标一览表（报价表）</w:t>
      </w:r>
    </w:p>
    <w:p w14:paraId="6F7B2BFE">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14:paraId="1414478E">
      <w:pPr>
        <w:snapToGrid w:val="0"/>
        <w:spacing w:line="360" w:lineRule="auto"/>
        <w:ind w:firstLine="482"/>
        <w:rPr>
          <w:rFonts w:ascii="宋体" w:hAnsi="宋体" w:cs="宋体"/>
          <w:kern w:val="0"/>
          <w:sz w:val="24"/>
          <w:lang w:val="zh-CN"/>
        </w:rPr>
      </w:pPr>
      <w:r>
        <w:rPr>
          <w:rFonts w:hint="eastAsia" w:ascii="宋体" w:hAnsi="宋体" w:cs="宋体"/>
          <w:kern w:val="0"/>
          <w:sz w:val="24"/>
          <w:lang w:val="zh-CN"/>
        </w:rPr>
        <w:t>按你方招标文件要求，我</w:t>
      </w:r>
      <w:r>
        <w:rPr>
          <w:rFonts w:hint="eastAsia" w:ascii="宋体" w:hAnsi="宋体" w:cs="宋体"/>
          <w:kern w:val="0"/>
          <w:sz w:val="24"/>
        </w:rPr>
        <w:t>方</w:t>
      </w:r>
      <w:r>
        <w:rPr>
          <w:rFonts w:hint="eastAsia" w:ascii="宋体" w:hAnsi="宋体" w:cs="宋体"/>
          <w:kern w:val="0"/>
          <w:sz w:val="24"/>
          <w:u w:val="single"/>
        </w:rPr>
        <w:t xml:space="preserve">           </w:t>
      </w:r>
      <w:r>
        <w:rPr>
          <w:rFonts w:hint="eastAsia" w:ascii="宋体" w:hAnsi="宋体" w:cs="宋体"/>
          <w:kern w:val="0"/>
          <w:sz w:val="24"/>
        </w:rPr>
        <w:t>（</w:t>
      </w:r>
      <w:r>
        <w:rPr>
          <w:rFonts w:hint="eastAsia" w:ascii="宋体" w:hAnsi="宋体" w:cs="宋体"/>
          <w:kern w:val="0"/>
          <w:sz w:val="24"/>
          <w:u w:val="single"/>
          <w:lang w:val="zh-CN"/>
        </w:rPr>
        <w:t>供应商</w:t>
      </w:r>
      <w:r>
        <w:rPr>
          <w:rFonts w:hint="eastAsia" w:ascii="宋体" w:hAnsi="宋体" w:cs="宋体"/>
          <w:sz w:val="24"/>
        </w:rPr>
        <w:t>全称</w:t>
      </w:r>
      <w:r>
        <w:rPr>
          <w:rFonts w:hint="eastAsia" w:ascii="宋体" w:hAnsi="宋体" w:cs="宋体"/>
          <w:kern w:val="0"/>
          <w:sz w:val="24"/>
        </w:rPr>
        <w:t>）</w:t>
      </w:r>
      <w:r>
        <w:rPr>
          <w:rFonts w:hint="eastAsia" w:ascii="宋体" w:hAnsi="宋体" w:cs="宋体"/>
          <w:kern w:val="0"/>
          <w:sz w:val="24"/>
          <w:lang w:val="zh-CN"/>
        </w:rPr>
        <w:t>，谨此向你方发出要约如下：如你方接受本投标，我方承诺按照如下开标一览表（报价表）的价格完成</w:t>
      </w:r>
      <w:r>
        <w:rPr>
          <w:rFonts w:hint="eastAsia" w:ascii="宋体" w:hAnsi="宋体" w:cs="宋体"/>
          <w:sz w:val="24"/>
          <w:u w:val="single"/>
        </w:rPr>
        <w:t xml:space="preserve">（项目名称）     </w:t>
      </w:r>
      <w:r>
        <w:rPr>
          <w:rFonts w:hint="eastAsia" w:ascii="宋体" w:hAnsi="宋体" w:cs="宋体"/>
          <w:kern w:val="0"/>
          <w:sz w:val="24"/>
          <w:lang w:val="zh-CN"/>
        </w:rPr>
        <w:t>【招标编号：</w:t>
      </w:r>
      <w:r>
        <w:rPr>
          <w:rFonts w:hint="eastAsia" w:ascii="宋体" w:hAnsi="宋体" w:cs="宋体"/>
          <w:sz w:val="24"/>
          <w:u w:val="single"/>
        </w:rPr>
        <w:t xml:space="preserve">       </w:t>
      </w:r>
      <w:r>
        <w:rPr>
          <w:rFonts w:hint="eastAsia" w:ascii="宋体" w:hAnsi="宋体" w:cs="宋体"/>
          <w:sz w:val="24"/>
        </w:rPr>
        <w:t>】的实施</w:t>
      </w:r>
      <w:r>
        <w:rPr>
          <w:rFonts w:hint="eastAsia" w:ascii="宋体" w:hAnsi="宋体" w:cs="宋体"/>
          <w:kern w:val="0"/>
          <w:sz w:val="24"/>
          <w:lang w:val="zh-CN"/>
        </w:rPr>
        <w:t>。</w:t>
      </w:r>
    </w:p>
    <w:p w14:paraId="568AEE92">
      <w:pPr>
        <w:spacing w:line="360" w:lineRule="auto"/>
        <w:jc w:val="center"/>
        <w:rPr>
          <w:rFonts w:ascii="宋体" w:hAnsi="宋体" w:cs="宋体"/>
          <w:b/>
          <w:kern w:val="0"/>
          <w:sz w:val="24"/>
          <w:lang w:val="zh-CN"/>
        </w:rPr>
      </w:pPr>
      <w:r>
        <w:rPr>
          <w:rFonts w:hint="eastAsia" w:ascii="宋体" w:hAnsi="宋体" w:cs="宋体"/>
          <w:b/>
          <w:kern w:val="0"/>
          <w:sz w:val="24"/>
          <w:lang w:val="zh-CN"/>
        </w:rPr>
        <w:t>开标一览表（报价表）【</w:t>
      </w:r>
      <w:r>
        <w:rPr>
          <w:rFonts w:hint="eastAsia" w:ascii="宋体" w:hAnsi="宋体" w:cs="宋体"/>
          <w:b/>
          <w:kern w:val="0"/>
          <w:sz w:val="24"/>
        </w:rPr>
        <w:t>货物适用</w:t>
      </w:r>
      <w:r>
        <w:rPr>
          <w:rFonts w:hint="eastAsia" w:ascii="宋体" w:hAnsi="宋体" w:cs="宋体"/>
          <w:b/>
          <w:kern w:val="0"/>
          <w:sz w:val="24"/>
          <w:lang w:val="zh-CN"/>
        </w:rPr>
        <w:t>】</w:t>
      </w:r>
    </w:p>
    <w:tbl>
      <w:tblPr>
        <w:tblStyle w:val="18"/>
        <w:tblW w:w="142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549"/>
        <w:gridCol w:w="1395"/>
        <w:gridCol w:w="1430"/>
        <w:gridCol w:w="1113"/>
        <w:gridCol w:w="1074"/>
        <w:gridCol w:w="1576"/>
        <w:gridCol w:w="993"/>
        <w:gridCol w:w="981"/>
        <w:gridCol w:w="2006"/>
        <w:gridCol w:w="1441"/>
      </w:tblGrid>
      <w:tr w14:paraId="68B7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716" w:type="dxa"/>
            <w:tcBorders>
              <w:top w:val="single" w:color="auto" w:sz="4" w:space="0"/>
              <w:left w:val="single" w:color="auto" w:sz="4" w:space="0"/>
              <w:bottom w:val="single" w:color="auto" w:sz="4" w:space="0"/>
              <w:right w:val="single" w:color="auto" w:sz="4" w:space="0"/>
            </w:tcBorders>
            <w:noWrap/>
            <w:vAlign w:val="center"/>
          </w:tcPr>
          <w:p w14:paraId="4070B9D3">
            <w:pPr>
              <w:snapToGrid w:val="0"/>
              <w:spacing w:before="50" w:after="50"/>
              <w:jc w:val="center"/>
              <w:rPr>
                <w:rFonts w:ascii="仿宋" w:eastAsia="仿宋"/>
                <w:b/>
                <w:sz w:val="24"/>
              </w:rPr>
            </w:pPr>
            <w:r>
              <w:rPr>
                <w:rFonts w:ascii="仿宋" w:eastAsia="仿宋"/>
                <w:b/>
                <w:sz w:val="24"/>
              </w:rPr>
              <w:t>序号</w:t>
            </w:r>
          </w:p>
        </w:tc>
        <w:tc>
          <w:tcPr>
            <w:tcW w:w="1549" w:type="dxa"/>
            <w:tcBorders>
              <w:top w:val="single" w:color="auto" w:sz="4" w:space="0"/>
              <w:left w:val="single" w:color="auto" w:sz="4" w:space="0"/>
              <w:bottom w:val="single" w:color="auto" w:sz="4" w:space="0"/>
              <w:right w:val="single" w:color="auto" w:sz="4" w:space="0"/>
            </w:tcBorders>
            <w:noWrap/>
            <w:vAlign w:val="center"/>
          </w:tcPr>
          <w:p w14:paraId="394F74BB">
            <w:pPr>
              <w:snapToGrid w:val="0"/>
              <w:spacing w:before="50" w:after="50"/>
              <w:jc w:val="center"/>
              <w:rPr>
                <w:rFonts w:ascii="仿宋" w:eastAsia="仿宋"/>
                <w:b/>
                <w:sz w:val="24"/>
              </w:rPr>
            </w:pPr>
            <w:r>
              <w:rPr>
                <w:rFonts w:ascii="仿宋" w:eastAsia="仿宋"/>
                <w:b/>
                <w:sz w:val="24"/>
              </w:rPr>
              <w:t>货物名称或其他服务报价项</w:t>
            </w:r>
          </w:p>
        </w:tc>
        <w:tc>
          <w:tcPr>
            <w:tcW w:w="1395" w:type="dxa"/>
            <w:tcBorders>
              <w:top w:val="single" w:color="auto" w:sz="4" w:space="0"/>
              <w:left w:val="single" w:color="auto" w:sz="4" w:space="0"/>
              <w:bottom w:val="single" w:color="auto" w:sz="4" w:space="0"/>
              <w:right w:val="single" w:color="auto" w:sz="4" w:space="0"/>
            </w:tcBorders>
            <w:noWrap/>
            <w:vAlign w:val="center"/>
          </w:tcPr>
          <w:p w14:paraId="04A299CD">
            <w:pPr>
              <w:snapToGrid w:val="0"/>
              <w:spacing w:before="50" w:after="50"/>
              <w:jc w:val="center"/>
              <w:rPr>
                <w:rFonts w:ascii="仿宋" w:eastAsia="仿宋"/>
                <w:b/>
                <w:sz w:val="24"/>
              </w:rPr>
            </w:pPr>
            <w:r>
              <w:rPr>
                <w:rFonts w:ascii="仿宋" w:eastAsia="仿宋"/>
                <w:b/>
                <w:sz w:val="24"/>
              </w:rPr>
              <w:t>品牌</w:t>
            </w:r>
          </w:p>
        </w:tc>
        <w:tc>
          <w:tcPr>
            <w:tcW w:w="1430" w:type="dxa"/>
            <w:tcBorders>
              <w:top w:val="single" w:color="auto" w:sz="4" w:space="0"/>
              <w:left w:val="single" w:color="auto" w:sz="4" w:space="0"/>
              <w:bottom w:val="single" w:color="auto" w:sz="4" w:space="0"/>
              <w:right w:val="single" w:color="auto" w:sz="4" w:space="0"/>
            </w:tcBorders>
            <w:noWrap/>
            <w:vAlign w:val="center"/>
          </w:tcPr>
          <w:p w14:paraId="6F9AFED9">
            <w:pPr>
              <w:snapToGrid w:val="0"/>
              <w:spacing w:before="50" w:after="50"/>
              <w:jc w:val="center"/>
              <w:rPr>
                <w:rFonts w:ascii="仿宋" w:eastAsia="仿宋"/>
                <w:b/>
                <w:sz w:val="24"/>
              </w:rPr>
            </w:pPr>
            <w:r>
              <w:rPr>
                <w:rFonts w:ascii="仿宋" w:eastAsia="仿宋"/>
                <w:b/>
                <w:sz w:val="24"/>
              </w:rPr>
              <w:t>制造商</w:t>
            </w:r>
          </w:p>
        </w:tc>
        <w:tc>
          <w:tcPr>
            <w:tcW w:w="1113" w:type="dxa"/>
            <w:tcBorders>
              <w:top w:val="single" w:color="auto" w:sz="4" w:space="0"/>
              <w:left w:val="single" w:color="auto" w:sz="4" w:space="0"/>
              <w:bottom w:val="single" w:color="auto" w:sz="4" w:space="0"/>
              <w:right w:val="single" w:color="auto" w:sz="4" w:space="0"/>
            </w:tcBorders>
            <w:noWrap/>
            <w:vAlign w:val="center"/>
          </w:tcPr>
          <w:p w14:paraId="003ED093">
            <w:pPr>
              <w:snapToGrid w:val="0"/>
              <w:spacing w:before="50" w:after="50"/>
              <w:jc w:val="center"/>
              <w:rPr>
                <w:rFonts w:ascii="仿宋" w:eastAsia="仿宋"/>
                <w:b/>
                <w:sz w:val="24"/>
              </w:rPr>
            </w:pPr>
            <w:r>
              <w:rPr>
                <w:rFonts w:ascii="仿宋" w:eastAsia="仿宋"/>
                <w:b/>
                <w:sz w:val="24"/>
              </w:rPr>
              <w:t>型号</w:t>
            </w:r>
          </w:p>
        </w:tc>
        <w:tc>
          <w:tcPr>
            <w:tcW w:w="1074" w:type="dxa"/>
            <w:tcBorders>
              <w:top w:val="single" w:color="auto" w:sz="4" w:space="0"/>
              <w:left w:val="single" w:color="auto" w:sz="4" w:space="0"/>
              <w:bottom w:val="single" w:color="auto" w:sz="4" w:space="0"/>
              <w:right w:val="single" w:color="auto" w:sz="4" w:space="0"/>
            </w:tcBorders>
            <w:noWrap/>
            <w:vAlign w:val="center"/>
          </w:tcPr>
          <w:p w14:paraId="30E9259F">
            <w:pPr>
              <w:snapToGrid w:val="0"/>
              <w:spacing w:before="50" w:after="50"/>
              <w:jc w:val="center"/>
              <w:rPr>
                <w:rFonts w:ascii="仿宋" w:eastAsia="仿宋"/>
                <w:b/>
                <w:sz w:val="24"/>
              </w:rPr>
            </w:pPr>
            <w:r>
              <w:rPr>
                <w:rFonts w:ascii="仿宋" w:eastAsia="仿宋"/>
                <w:b/>
                <w:sz w:val="24"/>
              </w:rPr>
              <w:t>规格</w:t>
            </w:r>
          </w:p>
        </w:tc>
        <w:tc>
          <w:tcPr>
            <w:tcW w:w="1576" w:type="dxa"/>
            <w:tcBorders>
              <w:top w:val="single" w:color="auto" w:sz="4" w:space="0"/>
              <w:left w:val="single" w:color="auto" w:sz="4" w:space="0"/>
              <w:bottom w:val="single" w:color="auto" w:sz="4" w:space="0"/>
              <w:right w:val="single" w:color="auto" w:sz="4" w:space="0"/>
            </w:tcBorders>
            <w:noWrap/>
            <w:vAlign w:val="center"/>
          </w:tcPr>
          <w:p w14:paraId="3D5564C7">
            <w:pPr>
              <w:snapToGrid w:val="0"/>
              <w:spacing w:before="50" w:after="50"/>
              <w:jc w:val="center"/>
              <w:rPr>
                <w:rFonts w:ascii="仿宋" w:eastAsia="仿宋"/>
                <w:b/>
                <w:sz w:val="24"/>
              </w:rPr>
            </w:pPr>
            <w:r>
              <w:rPr>
                <w:rFonts w:ascii="仿宋" w:eastAsia="仿宋"/>
                <w:b/>
                <w:sz w:val="24"/>
              </w:rPr>
              <w:t>单价</w:t>
            </w:r>
          </w:p>
          <w:p w14:paraId="3D1E933D">
            <w:pPr>
              <w:snapToGrid w:val="0"/>
              <w:spacing w:before="50" w:after="50"/>
              <w:jc w:val="center"/>
              <w:rPr>
                <w:rFonts w:ascii="仿宋" w:eastAsia="仿宋"/>
                <w:b/>
                <w:sz w:val="24"/>
              </w:rPr>
            </w:pPr>
            <w:r>
              <w:rPr>
                <w:rFonts w:ascii="仿宋" w:eastAsia="仿宋"/>
                <w:b/>
                <w:sz w:val="24"/>
              </w:rPr>
              <w:t>（人民币元）</w:t>
            </w:r>
          </w:p>
        </w:tc>
        <w:tc>
          <w:tcPr>
            <w:tcW w:w="993" w:type="dxa"/>
            <w:tcBorders>
              <w:top w:val="single" w:color="auto" w:sz="4" w:space="0"/>
              <w:left w:val="single" w:color="auto" w:sz="4" w:space="0"/>
              <w:bottom w:val="single" w:color="auto" w:sz="4" w:space="0"/>
              <w:right w:val="single" w:color="auto" w:sz="4" w:space="0"/>
            </w:tcBorders>
            <w:noWrap/>
            <w:vAlign w:val="center"/>
          </w:tcPr>
          <w:p w14:paraId="08B21B75">
            <w:pPr>
              <w:snapToGrid w:val="0"/>
              <w:spacing w:before="50" w:after="50"/>
              <w:jc w:val="center"/>
              <w:rPr>
                <w:rFonts w:ascii="仿宋" w:eastAsia="仿宋"/>
                <w:b/>
                <w:sz w:val="24"/>
              </w:rPr>
            </w:pPr>
            <w:r>
              <w:rPr>
                <w:rFonts w:hint="eastAsia" w:ascii="仿宋" w:eastAsia="仿宋"/>
                <w:b/>
                <w:sz w:val="24"/>
              </w:rPr>
              <w:t>单位</w:t>
            </w:r>
          </w:p>
        </w:tc>
        <w:tc>
          <w:tcPr>
            <w:tcW w:w="981" w:type="dxa"/>
            <w:tcBorders>
              <w:top w:val="single" w:color="auto" w:sz="4" w:space="0"/>
              <w:left w:val="single" w:color="auto" w:sz="4" w:space="0"/>
              <w:bottom w:val="single" w:color="auto" w:sz="4" w:space="0"/>
              <w:right w:val="single" w:color="auto" w:sz="4" w:space="0"/>
            </w:tcBorders>
            <w:noWrap/>
            <w:vAlign w:val="center"/>
          </w:tcPr>
          <w:p w14:paraId="0958F716">
            <w:pPr>
              <w:snapToGrid w:val="0"/>
              <w:spacing w:before="50" w:after="50"/>
              <w:jc w:val="center"/>
              <w:rPr>
                <w:rFonts w:ascii="仿宋" w:eastAsia="仿宋"/>
                <w:b/>
                <w:sz w:val="24"/>
              </w:rPr>
            </w:pPr>
            <w:r>
              <w:rPr>
                <w:rFonts w:ascii="仿宋" w:eastAsia="仿宋"/>
                <w:b/>
                <w:sz w:val="24"/>
              </w:rPr>
              <w:t>数量</w:t>
            </w:r>
          </w:p>
        </w:tc>
        <w:tc>
          <w:tcPr>
            <w:tcW w:w="2006" w:type="dxa"/>
            <w:tcBorders>
              <w:top w:val="single" w:color="auto" w:sz="4" w:space="0"/>
              <w:left w:val="single" w:color="auto" w:sz="4" w:space="0"/>
              <w:bottom w:val="single" w:color="auto" w:sz="4" w:space="0"/>
              <w:right w:val="single" w:color="auto" w:sz="4" w:space="0"/>
            </w:tcBorders>
            <w:noWrap/>
            <w:vAlign w:val="center"/>
          </w:tcPr>
          <w:p w14:paraId="0D987BAE">
            <w:pPr>
              <w:snapToGrid w:val="0"/>
              <w:spacing w:before="50" w:after="50"/>
              <w:jc w:val="center"/>
              <w:rPr>
                <w:rFonts w:ascii="仿宋" w:eastAsia="仿宋"/>
                <w:b/>
                <w:sz w:val="24"/>
              </w:rPr>
            </w:pPr>
            <w:r>
              <w:rPr>
                <w:rFonts w:hint="eastAsia" w:ascii="仿宋" w:eastAsia="仿宋"/>
                <w:b/>
                <w:sz w:val="24"/>
              </w:rPr>
              <w:t>合计</w:t>
            </w:r>
            <w:r>
              <w:rPr>
                <w:rFonts w:ascii="仿宋" w:eastAsia="仿宋"/>
                <w:b/>
                <w:sz w:val="24"/>
              </w:rPr>
              <w:t>金额</w:t>
            </w:r>
          </w:p>
          <w:p w14:paraId="6FA2EFE6">
            <w:pPr>
              <w:snapToGrid w:val="0"/>
              <w:spacing w:before="50" w:after="50"/>
              <w:jc w:val="center"/>
              <w:rPr>
                <w:rFonts w:ascii="仿宋" w:eastAsia="仿宋"/>
                <w:b/>
                <w:sz w:val="24"/>
              </w:rPr>
            </w:pPr>
            <w:r>
              <w:rPr>
                <w:rFonts w:ascii="仿宋" w:eastAsia="仿宋"/>
                <w:b/>
                <w:sz w:val="24"/>
              </w:rPr>
              <w:t>（人民币元）</w:t>
            </w:r>
          </w:p>
        </w:tc>
        <w:tc>
          <w:tcPr>
            <w:tcW w:w="1441" w:type="dxa"/>
            <w:tcBorders>
              <w:top w:val="single" w:color="auto" w:sz="4" w:space="0"/>
              <w:left w:val="single" w:color="auto" w:sz="4" w:space="0"/>
              <w:bottom w:val="single" w:color="auto" w:sz="4" w:space="0"/>
              <w:right w:val="single" w:color="auto" w:sz="4" w:space="0"/>
            </w:tcBorders>
            <w:noWrap/>
            <w:vAlign w:val="center"/>
          </w:tcPr>
          <w:p w14:paraId="742F4BFA">
            <w:pPr>
              <w:snapToGrid w:val="0"/>
              <w:spacing w:before="50" w:after="50"/>
              <w:jc w:val="center"/>
              <w:rPr>
                <w:rFonts w:ascii="仿宋" w:eastAsia="仿宋"/>
                <w:b/>
                <w:sz w:val="24"/>
              </w:rPr>
            </w:pPr>
            <w:r>
              <w:rPr>
                <w:rFonts w:hint="eastAsia" w:ascii="仿宋" w:eastAsia="仿宋"/>
                <w:b/>
                <w:sz w:val="24"/>
              </w:rPr>
              <w:t>备注</w:t>
            </w:r>
          </w:p>
        </w:tc>
      </w:tr>
      <w:tr w14:paraId="192D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16" w:type="dxa"/>
            <w:tcBorders>
              <w:top w:val="single" w:color="auto" w:sz="4" w:space="0"/>
              <w:left w:val="single" w:color="auto" w:sz="4" w:space="0"/>
              <w:bottom w:val="single" w:color="auto" w:sz="4" w:space="0"/>
              <w:right w:val="single" w:color="auto" w:sz="4" w:space="0"/>
            </w:tcBorders>
            <w:noWrap/>
            <w:vAlign w:val="center"/>
          </w:tcPr>
          <w:p w14:paraId="3485D1F1">
            <w:pPr>
              <w:snapToGrid w:val="0"/>
              <w:spacing w:before="50" w:after="50"/>
              <w:jc w:val="center"/>
              <w:rPr>
                <w:rFonts w:ascii="仿宋" w:eastAsia="仿宋"/>
                <w:b/>
                <w:sz w:val="24"/>
              </w:rPr>
            </w:pPr>
            <w:r>
              <w:rPr>
                <w:rFonts w:ascii="仿宋" w:eastAsia="仿宋"/>
                <w:b/>
                <w:sz w:val="24"/>
              </w:rPr>
              <w:t>1</w:t>
            </w:r>
          </w:p>
        </w:tc>
        <w:tc>
          <w:tcPr>
            <w:tcW w:w="1549" w:type="dxa"/>
            <w:tcBorders>
              <w:top w:val="single" w:color="auto" w:sz="4" w:space="0"/>
              <w:left w:val="single" w:color="auto" w:sz="4" w:space="0"/>
              <w:bottom w:val="single" w:color="auto" w:sz="4" w:space="0"/>
              <w:right w:val="single" w:color="auto" w:sz="4" w:space="0"/>
            </w:tcBorders>
            <w:noWrap/>
            <w:vAlign w:val="center"/>
          </w:tcPr>
          <w:p w14:paraId="47C4EEDF">
            <w:pPr>
              <w:snapToGrid w:val="0"/>
              <w:spacing w:before="50" w:after="50"/>
              <w:jc w:val="left"/>
              <w:rPr>
                <w:rFonts w:ascii="仿宋" w:eastAsia="仿宋"/>
                <w:b/>
                <w:sz w:val="24"/>
              </w:rPr>
            </w:pPr>
            <w:r>
              <w:rPr>
                <w:rFonts w:hint="eastAsia" w:ascii="仿宋" w:eastAsia="仿宋"/>
                <w:b/>
                <w:sz w:val="24"/>
              </w:rPr>
              <w:t>绍兴市公共交通集团有限公司2025年非公交客车采购项目</w:t>
            </w:r>
          </w:p>
        </w:tc>
        <w:tc>
          <w:tcPr>
            <w:tcW w:w="1395" w:type="dxa"/>
            <w:tcBorders>
              <w:top w:val="single" w:color="auto" w:sz="4" w:space="0"/>
              <w:left w:val="single" w:color="auto" w:sz="4" w:space="0"/>
              <w:bottom w:val="single" w:color="auto" w:sz="4" w:space="0"/>
              <w:right w:val="single" w:color="auto" w:sz="4" w:space="0"/>
            </w:tcBorders>
            <w:noWrap/>
            <w:vAlign w:val="center"/>
          </w:tcPr>
          <w:p w14:paraId="4920F2FA">
            <w:pPr>
              <w:snapToGrid w:val="0"/>
              <w:spacing w:before="50" w:after="50"/>
              <w:jc w:val="left"/>
              <w:rPr>
                <w:rFonts w:ascii="仿宋" w:eastAsia="仿宋"/>
                <w:b/>
                <w:sz w:val="24"/>
              </w:rPr>
            </w:pPr>
          </w:p>
        </w:tc>
        <w:tc>
          <w:tcPr>
            <w:tcW w:w="1430" w:type="dxa"/>
            <w:tcBorders>
              <w:top w:val="single" w:color="auto" w:sz="4" w:space="0"/>
              <w:left w:val="single" w:color="auto" w:sz="4" w:space="0"/>
              <w:bottom w:val="single" w:color="auto" w:sz="4" w:space="0"/>
              <w:right w:val="single" w:color="auto" w:sz="4" w:space="0"/>
            </w:tcBorders>
            <w:noWrap/>
            <w:vAlign w:val="center"/>
          </w:tcPr>
          <w:p w14:paraId="24341D8B">
            <w:pPr>
              <w:snapToGrid w:val="0"/>
              <w:spacing w:before="50" w:after="50"/>
              <w:jc w:val="left"/>
              <w:rPr>
                <w:rFonts w:ascii="仿宋" w:eastAsia="仿宋"/>
                <w:b/>
                <w:sz w:val="24"/>
              </w:rPr>
            </w:pPr>
          </w:p>
        </w:tc>
        <w:tc>
          <w:tcPr>
            <w:tcW w:w="1113" w:type="dxa"/>
            <w:tcBorders>
              <w:top w:val="single" w:color="auto" w:sz="4" w:space="0"/>
              <w:left w:val="single" w:color="auto" w:sz="4" w:space="0"/>
              <w:bottom w:val="single" w:color="auto" w:sz="4" w:space="0"/>
              <w:right w:val="single" w:color="auto" w:sz="4" w:space="0"/>
            </w:tcBorders>
            <w:noWrap/>
            <w:vAlign w:val="center"/>
          </w:tcPr>
          <w:p w14:paraId="3A52C968">
            <w:pPr>
              <w:snapToGrid w:val="0"/>
              <w:spacing w:before="50" w:after="50"/>
              <w:jc w:val="left"/>
              <w:rPr>
                <w:rFonts w:ascii="仿宋" w:eastAsia="仿宋"/>
                <w:b/>
                <w:sz w:val="24"/>
              </w:rPr>
            </w:pPr>
          </w:p>
        </w:tc>
        <w:tc>
          <w:tcPr>
            <w:tcW w:w="1074" w:type="dxa"/>
            <w:tcBorders>
              <w:top w:val="single" w:color="auto" w:sz="4" w:space="0"/>
              <w:left w:val="single" w:color="auto" w:sz="4" w:space="0"/>
              <w:bottom w:val="single" w:color="auto" w:sz="4" w:space="0"/>
              <w:right w:val="single" w:color="auto" w:sz="4" w:space="0"/>
            </w:tcBorders>
            <w:noWrap/>
            <w:vAlign w:val="center"/>
          </w:tcPr>
          <w:p w14:paraId="22B580AA">
            <w:pPr>
              <w:snapToGrid w:val="0"/>
              <w:spacing w:before="50" w:after="50"/>
              <w:jc w:val="left"/>
              <w:rPr>
                <w:rFonts w:ascii="仿宋" w:eastAsia="仿宋"/>
                <w:b/>
                <w:sz w:val="24"/>
              </w:rPr>
            </w:pPr>
          </w:p>
        </w:tc>
        <w:tc>
          <w:tcPr>
            <w:tcW w:w="1576" w:type="dxa"/>
            <w:tcBorders>
              <w:top w:val="single" w:color="auto" w:sz="4" w:space="0"/>
              <w:left w:val="single" w:color="auto" w:sz="4" w:space="0"/>
              <w:bottom w:val="single" w:color="auto" w:sz="4" w:space="0"/>
              <w:right w:val="single" w:color="auto" w:sz="4" w:space="0"/>
            </w:tcBorders>
            <w:noWrap/>
            <w:vAlign w:val="center"/>
          </w:tcPr>
          <w:p w14:paraId="2C903668">
            <w:pPr>
              <w:snapToGrid w:val="0"/>
              <w:spacing w:before="50" w:after="50"/>
              <w:jc w:val="left"/>
              <w:rPr>
                <w:rFonts w:ascii="仿宋" w:eastAsia="仿宋"/>
                <w:b/>
                <w:sz w:val="24"/>
              </w:rPr>
            </w:pPr>
          </w:p>
        </w:tc>
        <w:tc>
          <w:tcPr>
            <w:tcW w:w="993" w:type="dxa"/>
            <w:tcBorders>
              <w:top w:val="single" w:color="auto" w:sz="4" w:space="0"/>
              <w:left w:val="single" w:color="auto" w:sz="4" w:space="0"/>
              <w:bottom w:val="single" w:color="auto" w:sz="4" w:space="0"/>
              <w:right w:val="single" w:color="auto" w:sz="4" w:space="0"/>
            </w:tcBorders>
            <w:noWrap/>
            <w:vAlign w:val="center"/>
          </w:tcPr>
          <w:p w14:paraId="57D70A44">
            <w:pPr>
              <w:snapToGrid w:val="0"/>
              <w:spacing w:before="50" w:after="50"/>
              <w:jc w:val="center"/>
              <w:rPr>
                <w:rFonts w:ascii="仿宋" w:eastAsia="仿宋"/>
                <w:b/>
                <w:sz w:val="24"/>
              </w:rPr>
            </w:pPr>
            <w:r>
              <w:rPr>
                <w:rFonts w:hint="eastAsia" w:ascii="仿宋" w:eastAsia="仿宋"/>
                <w:b/>
                <w:sz w:val="24"/>
              </w:rPr>
              <w:t>辆</w:t>
            </w:r>
          </w:p>
        </w:tc>
        <w:tc>
          <w:tcPr>
            <w:tcW w:w="981" w:type="dxa"/>
            <w:tcBorders>
              <w:top w:val="single" w:color="auto" w:sz="4" w:space="0"/>
              <w:left w:val="single" w:color="auto" w:sz="4" w:space="0"/>
              <w:bottom w:val="single" w:color="auto" w:sz="4" w:space="0"/>
              <w:right w:val="single" w:color="auto" w:sz="4" w:space="0"/>
            </w:tcBorders>
            <w:noWrap/>
            <w:vAlign w:val="center"/>
          </w:tcPr>
          <w:p w14:paraId="7903D83B">
            <w:pPr>
              <w:snapToGrid w:val="0"/>
              <w:spacing w:before="50" w:after="50"/>
              <w:jc w:val="center"/>
              <w:rPr>
                <w:rFonts w:ascii="仿宋" w:eastAsia="仿宋"/>
                <w:b/>
                <w:sz w:val="24"/>
              </w:rPr>
            </w:pPr>
            <w:r>
              <w:rPr>
                <w:rFonts w:hint="eastAsia" w:ascii="仿宋" w:eastAsia="仿宋"/>
                <w:b/>
                <w:sz w:val="24"/>
              </w:rPr>
              <w:t>1</w:t>
            </w:r>
          </w:p>
        </w:tc>
        <w:tc>
          <w:tcPr>
            <w:tcW w:w="2006" w:type="dxa"/>
            <w:tcBorders>
              <w:top w:val="single" w:color="auto" w:sz="4" w:space="0"/>
              <w:left w:val="single" w:color="auto" w:sz="4" w:space="0"/>
              <w:bottom w:val="single" w:color="auto" w:sz="4" w:space="0"/>
              <w:right w:val="single" w:color="auto" w:sz="4" w:space="0"/>
            </w:tcBorders>
            <w:noWrap/>
            <w:vAlign w:val="center"/>
          </w:tcPr>
          <w:p w14:paraId="7CB8B9C5">
            <w:pPr>
              <w:snapToGrid w:val="0"/>
              <w:spacing w:before="50" w:after="50"/>
              <w:jc w:val="left"/>
              <w:rPr>
                <w:rFonts w:ascii="仿宋" w:eastAsia="仿宋"/>
                <w:b/>
                <w:sz w:val="24"/>
              </w:rPr>
            </w:pPr>
          </w:p>
        </w:tc>
        <w:tc>
          <w:tcPr>
            <w:tcW w:w="1441" w:type="dxa"/>
            <w:tcBorders>
              <w:top w:val="single" w:color="auto" w:sz="4" w:space="0"/>
              <w:left w:val="single" w:color="auto" w:sz="4" w:space="0"/>
              <w:right w:val="single" w:color="auto" w:sz="4" w:space="0"/>
            </w:tcBorders>
            <w:noWrap/>
            <w:vAlign w:val="center"/>
          </w:tcPr>
          <w:p w14:paraId="1A7697DA">
            <w:pPr>
              <w:snapToGrid w:val="0"/>
              <w:spacing w:before="50" w:after="50"/>
              <w:jc w:val="left"/>
              <w:rPr>
                <w:rFonts w:ascii="仿宋" w:eastAsia="仿宋"/>
                <w:b/>
                <w:sz w:val="24"/>
              </w:rPr>
            </w:pPr>
          </w:p>
        </w:tc>
      </w:tr>
      <w:tr w14:paraId="1980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265" w:type="dxa"/>
            <w:gridSpan w:val="2"/>
            <w:vMerge w:val="restart"/>
            <w:tcBorders>
              <w:top w:val="single" w:color="auto" w:sz="4" w:space="0"/>
              <w:left w:val="single" w:color="auto" w:sz="4" w:space="0"/>
              <w:bottom w:val="single" w:color="auto" w:sz="4" w:space="0"/>
              <w:right w:val="single" w:color="auto" w:sz="4" w:space="0"/>
            </w:tcBorders>
            <w:noWrap/>
            <w:vAlign w:val="center"/>
          </w:tcPr>
          <w:p w14:paraId="28BDFB21">
            <w:pPr>
              <w:snapToGrid w:val="0"/>
              <w:spacing w:before="50" w:after="50"/>
              <w:jc w:val="center"/>
              <w:rPr>
                <w:rFonts w:ascii="仿宋" w:eastAsia="仿宋"/>
                <w:b/>
                <w:sz w:val="24"/>
              </w:rPr>
            </w:pPr>
            <w:r>
              <w:rPr>
                <w:rFonts w:ascii="仿宋" w:eastAsia="仿宋"/>
                <w:b/>
                <w:sz w:val="24"/>
              </w:rPr>
              <w:t>投标报价</w:t>
            </w:r>
          </w:p>
          <w:p w14:paraId="122EAC75">
            <w:pPr>
              <w:snapToGrid w:val="0"/>
              <w:spacing w:before="50" w:after="50"/>
              <w:jc w:val="center"/>
              <w:rPr>
                <w:rFonts w:ascii="仿宋" w:eastAsia="仿宋"/>
                <w:b/>
                <w:sz w:val="24"/>
              </w:rPr>
            </w:pPr>
            <w:r>
              <w:rPr>
                <w:rFonts w:ascii="仿宋" w:eastAsia="仿宋"/>
                <w:b/>
                <w:sz w:val="24"/>
              </w:rPr>
              <w:t>（人民币元）</w:t>
            </w:r>
          </w:p>
        </w:tc>
        <w:tc>
          <w:tcPr>
            <w:tcW w:w="12009" w:type="dxa"/>
            <w:gridSpan w:val="9"/>
            <w:tcBorders>
              <w:top w:val="single" w:color="auto" w:sz="4" w:space="0"/>
              <w:left w:val="single" w:color="auto" w:sz="4" w:space="0"/>
              <w:bottom w:val="single" w:color="auto" w:sz="4" w:space="0"/>
              <w:right w:val="single" w:color="auto" w:sz="4" w:space="0"/>
            </w:tcBorders>
            <w:noWrap/>
            <w:vAlign w:val="center"/>
          </w:tcPr>
          <w:p w14:paraId="730A20E7">
            <w:pPr>
              <w:snapToGrid w:val="0"/>
              <w:spacing w:before="50" w:after="50"/>
              <w:jc w:val="left"/>
              <w:rPr>
                <w:rFonts w:ascii="仿宋" w:eastAsia="仿宋"/>
                <w:b/>
                <w:sz w:val="24"/>
              </w:rPr>
            </w:pPr>
            <w:r>
              <w:rPr>
                <w:rFonts w:ascii="仿宋" w:eastAsia="仿宋"/>
                <w:b/>
                <w:sz w:val="24"/>
              </w:rPr>
              <w:t>大写：</w:t>
            </w:r>
          </w:p>
        </w:tc>
      </w:tr>
      <w:tr w14:paraId="1B92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265"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6A98613"/>
        </w:tc>
        <w:tc>
          <w:tcPr>
            <w:tcW w:w="12009" w:type="dxa"/>
            <w:gridSpan w:val="9"/>
            <w:tcBorders>
              <w:top w:val="single" w:color="auto" w:sz="4" w:space="0"/>
              <w:left w:val="single" w:color="auto" w:sz="4" w:space="0"/>
              <w:bottom w:val="single" w:color="auto" w:sz="4" w:space="0"/>
              <w:right w:val="single" w:color="auto" w:sz="4" w:space="0"/>
            </w:tcBorders>
            <w:noWrap/>
            <w:vAlign w:val="center"/>
          </w:tcPr>
          <w:p w14:paraId="7062D2D1">
            <w:pPr>
              <w:snapToGrid w:val="0"/>
              <w:spacing w:before="50" w:after="50"/>
              <w:jc w:val="left"/>
              <w:rPr>
                <w:rFonts w:ascii="仿宋" w:eastAsia="仿宋"/>
                <w:b/>
                <w:sz w:val="24"/>
              </w:rPr>
            </w:pPr>
            <w:r>
              <w:rPr>
                <w:rFonts w:ascii="仿宋" w:eastAsia="仿宋"/>
                <w:b/>
                <w:sz w:val="24"/>
              </w:rPr>
              <w:t>小写：</w:t>
            </w:r>
          </w:p>
        </w:tc>
      </w:tr>
    </w:tbl>
    <w:p w14:paraId="56FE0F6F">
      <w:pPr>
        <w:snapToGrid w:val="0"/>
        <w:spacing w:line="360" w:lineRule="auto"/>
        <w:ind w:left="480"/>
        <w:rPr>
          <w:rFonts w:ascii="宋体" w:hAnsi="宋体" w:cs="宋体"/>
          <w:b/>
          <w:kern w:val="0"/>
          <w:sz w:val="24"/>
          <w:lang w:val="zh-CN"/>
        </w:rPr>
      </w:pPr>
      <w:r>
        <w:rPr>
          <w:rFonts w:hint="eastAsia" w:ascii="宋体" w:hAnsi="宋体" w:cs="宋体"/>
          <w:b/>
          <w:kern w:val="0"/>
          <w:sz w:val="24"/>
          <w:lang w:val="zh-CN"/>
        </w:rPr>
        <w:t>注：</w:t>
      </w:r>
    </w:p>
    <w:p w14:paraId="387F30CA">
      <w:pPr>
        <w:spacing w:line="360" w:lineRule="auto"/>
        <w:ind w:left="-2" w:leftChars="-1" w:firstLine="480" w:firstLineChars="200"/>
        <w:rPr>
          <w:rFonts w:ascii="宋体" w:hAnsi="宋体" w:cs="宋体"/>
          <w:kern w:val="0"/>
          <w:sz w:val="24"/>
          <w:lang w:val="zh-CN"/>
        </w:rPr>
      </w:pPr>
      <w:r>
        <w:rPr>
          <w:rFonts w:hint="eastAsia" w:ascii="宋体" w:hAnsi="宋体" w:cs="宋体"/>
          <w:kern w:val="0"/>
          <w:sz w:val="24"/>
          <w:lang w:val="zh-CN"/>
        </w:rPr>
        <w:t>1、供应商需按本表格式填写</w:t>
      </w:r>
      <w:r>
        <w:rPr>
          <w:rFonts w:hint="eastAsia" w:ascii="宋体" w:hAnsi="宋体" w:cs="宋体"/>
          <w:b/>
          <w:kern w:val="0"/>
          <w:sz w:val="24"/>
          <w:lang w:val="zh-CN"/>
        </w:rPr>
        <w:t>，</w:t>
      </w:r>
      <w:r>
        <w:rPr>
          <w:rFonts w:hint="eastAsia" w:ascii="宋体" w:hAnsi="宋体" w:cs="宋体"/>
          <w:b/>
          <w:kern w:val="0"/>
          <w:sz w:val="24"/>
        </w:rPr>
        <w:t>否则视为</w:t>
      </w:r>
      <w:r>
        <w:rPr>
          <w:rFonts w:hint="eastAsia" w:ascii="宋体" w:hAnsi="宋体" w:cs="宋体"/>
          <w:b/>
          <w:sz w:val="24"/>
        </w:rPr>
        <w:t>投标文件含有采购人不能接受的附加条件，投标无效</w:t>
      </w:r>
      <w:r>
        <w:rPr>
          <w:rFonts w:hint="eastAsia" w:ascii="宋体" w:hAnsi="宋体" w:cs="宋体"/>
          <w:kern w:val="0"/>
          <w:sz w:val="24"/>
          <w:lang w:val="zh-CN"/>
        </w:rPr>
        <w:t>。</w:t>
      </w:r>
    </w:p>
    <w:p w14:paraId="48EFB023">
      <w:pPr>
        <w:spacing w:line="360" w:lineRule="auto"/>
        <w:ind w:left="-2" w:leftChars="-1" w:firstLine="480" w:firstLineChars="200"/>
        <w:rPr>
          <w:rFonts w:ascii="宋体" w:hAnsi="宋体" w:cs="宋体"/>
          <w:b/>
          <w:sz w:val="24"/>
        </w:rPr>
      </w:pPr>
      <w:r>
        <w:rPr>
          <w:rFonts w:hint="eastAsia" w:ascii="宋体" w:hAnsi="宋体" w:cs="宋体"/>
          <w:kern w:val="0"/>
          <w:sz w:val="24"/>
          <w:lang w:val="zh-CN"/>
        </w:rPr>
        <w:t>2、有关本项目实施所涉及的一切费用均计入报价。</w:t>
      </w:r>
      <w:r>
        <w:rPr>
          <w:rFonts w:hint="eastAsia" w:ascii="宋体" w:hAnsi="宋体" w:cs="宋体"/>
          <w:b/>
          <w:kern w:val="0"/>
          <w:sz w:val="24"/>
          <w:lang w:val="zh-CN"/>
        </w:rPr>
        <w:t>采购人将以合同形式有偿取得货物或服务，不接受供应商给予的赠品、回扣或者与采购无关的其他商品、服务</w:t>
      </w:r>
      <w:r>
        <w:rPr>
          <w:rFonts w:hint="eastAsia" w:ascii="宋体" w:hAnsi="宋体" w:cs="宋体"/>
          <w:kern w:val="0"/>
          <w:sz w:val="24"/>
          <w:lang w:val="zh-CN"/>
        </w:rPr>
        <w:t>，</w:t>
      </w:r>
      <w:r>
        <w:rPr>
          <w:rFonts w:hint="eastAsia" w:ascii="宋体" w:hAnsi="宋体" w:cs="宋体"/>
          <w:b/>
          <w:kern w:val="0"/>
          <w:sz w:val="24"/>
          <w:lang w:val="zh-CN"/>
        </w:rPr>
        <w:t>不得出现“0元”“免费赠送”等形式的无偿报价，</w:t>
      </w:r>
      <w:r>
        <w:rPr>
          <w:rFonts w:hint="eastAsia" w:ascii="宋体" w:hAnsi="宋体" w:cs="宋体"/>
          <w:b/>
          <w:kern w:val="0"/>
          <w:sz w:val="24"/>
        </w:rPr>
        <w:t>否则视为</w:t>
      </w:r>
      <w:r>
        <w:rPr>
          <w:rFonts w:hint="eastAsia" w:ascii="宋体" w:hAnsi="宋体" w:cs="宋体"/>
          <w:b/>
          <w:sz w:val="24"/>
        </w:rPr>
        <w:t>投标文件含有采购人不能接受的附加条件，投标无效</w:t>
      </w:r>
      <w:r>
        <w:rPr>
          <w:rFonts w:hint="eastAsia" w:ascii="宋体" w:hAnsi="宋体" w:cs="宋体"/>
          <w:b/>
          <w:kern w:val="0"/>
          <w:sz w:val="24"/>
          <w:lang w:val="zh-CN"/>
        </w:rPr>
        <w:t>；采购内容未包含在《开标一览表（报价表）》名称栏中，供应商不能作出合理解释的，</w:t>
      </w:r>
      <w:r>
        <w:rPr>
          <w:rFonts w:hint="eastAsia" w:ascii="宋体" w:hAnsi="宋体" w:cs="宋体"/>
          <w:b/>
          <w:kern w:val="0"/>
          <w:sz w:val="24"/>
        </w:rPr>
        <w:t>视为</w:t>
      </w:r>
      <w:r>
        <w:rPr>
          <w:rFonts w:hint="eastAsia" w:ascii="宋体" w:hAnsi="宋体" w:cs="宋体"/>
          <w:b/>
          <w:sz w:val="24"/>
        </w:rPr>
        <w:t>投标文件含有采购人不能接受的附加条件的，投标无效。投标报价须包含税金及管理费。</w:t>
      </w:r>
    </w:p>
    <w:p w14:paraId="1F7D8963">
      <w:pPr>
        <w:spacing w:line="360" w:lineRule="auto"/>
        <w:ind w:left="-2" w:leftChars="-1" w:firstLine="482" w:firstLineChars="200"/>
        <w:rPr>
          <w:rFonts w:ascii="宋体" w:hAnsi="宋体" w:cs="宋体"/>
          <w:b/>
          <w:sz w:val="24"/>
        </w:rPr>
      </w:pPr>
      <w:r>
        <w:rPr>
          <w:rFonts w:hint="eastAsia" w:ascii="宋体" w:hAnsi="宋体" w:cs="宋体"/>
          <w:b/>
          <w:sz w:val="24"/>
        </w:rPr>
        <w:t>3、报价低于项目预算50%的，应当在报价文件中详细阐述不影响产品质量或诚信履约的具体原因，否则有可能会被认为影响产品质量或诚信履约并作无效投标处理。</w:t>
      </w:r>
    </w:p>
    <w:p w14:paraId="67F0740D">
      <w:pPr>
        <w:rPr>
          <w:rFonts w:ascii="宋体" w:hAnsi="宋体" w:cs="宋体"/>
          <w:b/>
          <w:sz w:val="24"/>
        </w:rPr>
      </w:pPr>
    </w:p>
    <w:p w14:paraId="4AEEC871">
      <w:pPr>
        <w:pStyle w:val="3"/>
        <w:rPr>
          <w:rFonts w:ascii="宋体" w:hAnsi="宋体" w:cs="宋体"/>
          <w:sz w:val="24"/>
        </w:rPr>
      </w:pPr>
    </w:p>
    <w:p w14:paraId="51000464">
      <w:pPr>
        <w:spacing w:line="336" w:lineRule="auto"/>
        <w:ind w:firstLine="3600" w:firstLineChars="1500"/>
        <w:jc w:val="right"/>
        <w:rPr>
          <w:rFonts w:ascii="宋体" w:hAnsi="宋体" w:cs="宋体"/>
          <w:sz w:val="24"/>
        </w:rPr>
      </w:pPr>
      <w:r>
        <w:rPr>
          <w:rFonts w:hint="eastAsia" w:ascii="宋体" w:hAnsi="宋体" w:cs="宋体"/>
          <w:sz w:val="24"/>
        </w:rPr>
        <w:t xml:space="preserve">供应商名称（电子印章）：                          </w:t>
      </w:r>
    </w:p>
    <w:p w14:paraId="5E076A70">
      <w:pPr>
        <w:spacing w:line="336" w:lineRule="auto"/>
        <w:jc w:val="right"/>
        <w:rPr>
          <w:rFonts w:ascii="宋体" w:hAnsi="宋体" w:cs="宋体"/>
          <w:sz w:val="24"/>
        </w:rPr>
      </w:pPr>
      <w:r>
        <w:rPr>
          <w:rFonts w:hint="eastAsia" w:ascii="宋体" w:hAnsi="宋体" w:cs="宋体"/>
          <w:sz w:val="24"/>
        </w:rPr>
        <w:t xml:space="preserve">     日期：  年   月   日</w:t>
      </w:r>
    </w:p>
    <w:p w14:paraId="24BC758E">
      <w:pPr>
        <w:jc w:val="right"/>
      </w:pPr>
    </w:p>
    <w:p w14:paraId="41AA01FE">
      <w:pPr>
        <w:tabs>
          <w:tab w:val="left" w:pos="648"/>
        </w:tabs>
        <w:jc w:val="left"/>
        <w:sectPr>
          <w:pgSz w:w="16838" w:h="11906" w:orient="landscape"/>
          <w:pgMar w:top="1474" w:right="1814" w:bottom="1474" w:left="1814" w:header="851" w:footer="992" w:gutter="0"/>
          <w:cols w:space="0" w:num="1"/>
          <w:titlePg/>
          <w:docGrid w:linePitch="312" w:charSpace="0"/>
        </w:sectPr>
      </w:pPr>
      <w:r>
        <w:rPr>
          <w:rFonts w:hint="eastAsia"/>
        </w:rPr>
        <w:tab/>
      </w:r>
    </w:p>
    <w:p w14:paraId="5027A44A">
      <w:pPr>
        <w:pStyle w:val="2"/>
        <w:keepNext w:val="0"/>
        <w:keepLines w:val="0"/>
        <w:pageBreakBefore/>
        <w:widowControl/>
        <w:spacing w:before="100" w:beforeAutospacing="1" w:after="100" w:afterAutospacing="1" w:line="360" w:lineRule="auto"/>
        <w:ind w:left="1290" w:firstLine="3092" w:firstLineChars="700"/>
        <w:rPr>
          <w:rFonts w:ascii="宋体" w:hAnsi="宋体" w:cs="宋体"/>
        </w:rPr>
      </w:pPr>
      <w:bookmarkStart w:id="15" w:name="_Toc465665161"/>
      <w:r>
        <w:rPr>
          <w:rFonts w:hint="eastAsia" w:ascii="宋体" w:hAnsi="宋体" w:cs="宋体"/>
        </w:rPr>
        <w:t>附件</w:t>
      </w:r>
      <w:bookmarkEnd w:id="15"/>
    </w:p>
    <w:p w14:paraId="704E77E1">
      <w:pPr>
        <w:spacing w:line="360" w:lineRule="auto"/>
        <w:jc w:val="left"/>
        <w:rPr>
          <w:rFonts w:ascii="宋体" w:hAnsi="宋体" w:cs="宋体"/>
          <w:b/>
          <w:spacing w:val="6"/>
          <w:sz w:val="32"/>
          <w:szCs w:val="32"/>
        </w:rPr>
      </w:pPr>
      <w:r>
        <w:rPr>
          <w:rFonts w:hint="eastAsia" w:ascii="宋体" w:hAnsi="宋体" w:cs="宋体"/>
          <w:b/>
          <w:spacing w:val="6"/>
          <w:sz w:val="32"/>
          <w:szCs w:val="32"/>
        </w:rPr>
        <w:t>附件1：质疑函范本及制作说明</w:t>
      </w:r>
    </w:p>
    <w:p w14:paraId="48C3A227">
      <w:pPr>
        <w:spacing w:line="360" w:lineRule="auto"/>
        <w:jc w:val="center"/>
        <w:rPr>
          <w:rFonts w:ascii="宋体" w:hAnsi="宋体" w:cs="宋体"/>
          <w:b/>
          <w:spacing w:val="6"/>
          <w:sz w:val="32"/>
          <w:szCs w:val="32"/>
        </w:rPr>
      </w:pPr>
      <w:r>
        <w:rPr>
          <w:rFonts w:hint="eastAsia" w:ascii="宋体" w:hAnsi="宋体" w:cs="宋体"/>
          <w:b/>
          <w:spacing w:val="6"/>
          <w:sz w:val="32"/>
          <w:szCs w:val="32"/>
        </w:rPr>
        <w:t>质疑函范本</w:t>
      </w:r>
    </w:p>
    <w:p w14:paraId="7A316956">
      <w:pPr>
        <w:snapToGrid w:val="0"/>
        <w:spacing w:before="240" w:beforeLines="100" w:line="360" w:lineRule="auto"/>
        <w:rPr>
          <w:rFonts w:ascii="宋体" w:hAnsi="宋体" w:cs="宋体"/>
          <w:bCs/>
          <w:sz w:val="24"/>
        </w:rPr>
      </w:pPr>
      <w:r>
        <w:rPr>
          <w:rFonts w:hint="eastAsia" w:ascii="宋体" w:hAnsi="宋体" w:cs="宋体"/>
          <w:bCs/>
          <w:sz w:val="24"/>
        </w:rPr>
        <w:t>一、质疑供应商基本信息</w:t>
      </w:r>
    </w:p>
    <w:p w14:paraId="070F1FB9">
      <w:pPr>
        <w:snapToGrid w:val="0"/>
        <w:spacing w:line="360" w:lineRule="auto"/>
        <w:rPr>
          <w:rFonts w:ascii="宋体" w:hAnsi="宋体" w:cs="宋体"/>
          <w:sz w:val="24"/>
          <w:u w:val="dotted"/>
        </w:rPr>
      </w:pPr>
      <w:r>
        <w:rPr>
          <w:rFonts w:hint="eastAsia" w:ascii="宋体" w:hAnsi="宋体" w:cs="宋体"/>
          <w:sz w:val="24"/>
        </w:rPr>
        <w:t>质疑供应商：</w:t>
      </w:r>
    </w:p>
    <w:p w14:paraId="1AD746DC">
      <w:pPr>
        <w:snapToGrid w:val="0"/>
        <w:spacing w:line="360" w:lineRule="auto"/>
        <w:rPr>
          <w:rFonts w:ascii="宋体" w:hAnsi="宋体" w:cs="宋体"/>
          <w:sz w:val="24"/>
        </w:rPr>
      </w:pPr>
      <w:r>
        <w:rPr>
          <w:rFonts w:hint="eastAsia" w:ascii="宋体" w:hAnsi="宋体" w:cs="宋体"/>
          <w:sz w:val="24"/>
        </w:rPr>
        <w:t>地址：邮编：</w:t>
      </w:r>
    </w:p>
    <w:p w14:paraId="23F7B770">
      <w:pPr>
        <w:snapToGrid w:val="0"/>
        <w:spacing w:line="360" w:lineRule="auto"/>
        <w:rPr>
          <w:rFonts w:ascii="宋体" w:hAnsi="宋体" w:cs="宋体"/>
          <w:sz w:val="24"/>
        </w:rPr>
      </w:pPr>
      <w:r>
        <w:rPr>
          <w:rFonts w:hint="eastAsia" w:ascii="宋体" w:hAnsi="宋体" w:cs="宋体"/>
          <w:sz w:val="24"/>
        </w:rPr>
        <w:t>联系人：联系电话：</w:t>
      </w:r>
    </w:p>
    <w:p w14:paraId="4B8E2ACD">
      <w:pPr>
        <w:snapToGrid w:val="0"/>
        <w:spacing w:line="360" w:lineRule="auto"/>
        <w:rPr>
          <w:rFonts w:ascii="宋体" w:hAnsi="宋体" w:cs="宋体"/>
          <w:sz w:val="24"/>
          <w:u w:val="dotted"/>
        </w:rPr>
      </w:pPr>
      <w:r>
        <w:rPr>
          <w:rFonts w:hint="eastAsia" w:ascii="宋体" w:hAnsi="宋体" w:cs="宋体"/>
          <w:sz w:val="24"/>
        </w:rPr>
        <w:t>授权代表：</w:t>
      </w:r>
    </w:p>
    <w:p w14:paraId="470EE20A">
      <w:pPr>
        <w:snapToGrid w:val="0"/>
        <w:spacing w:line="360" w:lineRule="auto"/>
        <w:rPr>
          <w:rFonts w:ascii="宋体" w:hAnsi="宋体" w:cs="宋体"/>
          <w:sz w:val="24"/>
        </w:rPr>
      </w:pPr>
      <w:r>
        <w:rPr>
          <w:rFonts w:hint="eastAsia" w:ascii="宋体" w:hAnsi="宋体" w:cs="宋体"/>
          <w:sz w:val="24"/>
        </w:rPr>
        <w:t>联系电话：</w:t>
      </w:r>
    </w:p>
    <w:p w14:paraId="76B7496E">
      <w:pPr>
        <w:snapToGrid w:val="0"/>
        <w:spacing w:line="360" w:lineRule="auto"/>
        <w:rPr>
          <w:rFonts w:ascii="宋体" w:hAnsi="宋体" w:cs="宋体"/>
          <w:sz w:val="24"/>
        </w:rPr>
      </w:pPr>
      <w:r>
        <w:rPr>
          <w:rFonts w:hint="eastAsia" w:ascii="宋体" w:hAnsi="宋体" w:cs="宋体"/>
          <w:sz w:val="24"/>
        </w:rPr>
        <w:t>地址： 邮编：</w:t>
      </w:r>
    </w:p>
    <w:p w14:paraId="641191D0">
      <w:pPr>
        <w:snapToGrid w:val="0"/>
        <w:spacing w:line="360" w:lineRule="auto"/>
        <w:rPr>
          <w:rFonts w:ascii="宋体" w:hAnsi="宋体" w:cs="宋体"/>
          <w:bCs/>
          <w:sz w:val="24"/>
        </w:rPr>
      </w:pPr>
      <w:r>
        <w:rPr>
          <w:rFonts w:hint="eastAsia" w:ascii="宋体" w:hAnsi="宋体" w:cs="宋体"/>
          <w:bCs/>
          <w:sz w:val="24"/>
        </w:rPr>
        <w:t>二、质疑项目基本情况</w:t>
      </w:r>
    </w:p>
    <w:p w14:paraId="4C9481CF">
      <w:pPr>
        <w:snapToGrid w:val="0"/>
        <w:spacing w:line="360" w:lineRule="auto"/>
        <w:rPr>
          <w:rFonts w:ascii="宋体" w:hAnsi="宋体" w:cs="宋体"/>
          <w:sz w:val="24"/>
        </w:rPr>
      </w:pPr>
      <w:r>
        <w:rPr>
          <w:rFonts w:hint="eastAsia" w:ascii="宋体" w:hAnsi="宋体" w:cs="宋体"/>
          <w:sz w:val="24"/>
        </w:rPr>
        <w:t>质疑项目的名称：</w:t>
      </w:r>
    </w:p>
    <w:p w14:paraId="58F6B3FF">
      <w:pPr>
        <w:snapToGrid w:val="0"/>
        <w:spacing w:line="360" w:lineRule="auto"/>
        <w:rPr>
          <w:rFonts w:ascii="宋体" w:hAnsi="宋体" w:cs="宋体"/>
          <w:sz w:val="24"/>
        </w:rPr>
      </w:pPr>
      <w:r>
        <w:rPr>
          <w:rFonts w:hint="eastAsia" w:ascii="宋体" w:hAnsi="宋体" w:cs="宋体"/>
          <w:sz w:val="24"/>
        </w:rPr>
        <w:t>质疑项目的编号：包号：</w:t>
      </w:r>
    </w:p>
    <w:p w14:paraId="3FE31B1F">
      <w:pPr>
        <w:snapToGrid w:val="0"/>
        <w:spacing w:line="360" w:lineRule="auto"/>
        <w:rPr>
          <w:rFonts w:ascii="宋体" w:hAnsi="宋体" w:cs="宋体"/>
          <w:sz w:val="24"/>
          <w:u w:val="dotted"/>
        </w:rPr>
      </w:pPr>
      <w:r>
        <w:rPr>
          <w:rFonts w:hint="eastAsia" w:ascii="宋体" w:hAnsi="宋体" w:cs="宋体"/>
          <w:sz w:val="24"/>
        </w:rPr>
        <w:t>采购人名称：</w:t>
      </w:r>
    </w:p>
    <w:p w14:paraId="20779C4F">
      <w:pPr>
        <w:snapToGrid w:val="0"/>
        <w:spacing w:line="360" w:lineRule="auto"/>
        <w:rPr>
          <w:rFonts w:ascii="宋体" w:hAnsi="宋体" w:cs="宋体"/>
          <w:sz w:val="24"/>
        </w:rPr>
      </w:pPr>
      <w:r>
        <w:rPr>
          <w:rFonts w:hint="eastAsia" w:ascii="宋体" w:hAnsi="宋体" w:cs="宋体"/>
          <w:sz w:val="24"/>
        </w:rPr>
        <w:t>采购文件获取日期：</w:t>
      </w:r>
    </w:p>
    <w:p w14:paraId="3386D4A2">
      <w:pPr>
        <w:snapToGrid w:val="0"/>
        <w:spacing w:line="360" w:lineRule="auto"/>
        <w:rPr>
          <w:rFonts w:ascii="宋体" w:hAnsi="宋体" w:cs="宋体"/>
          <w:bCs/>
          <w:sz w:val="24"/>
        </w:rPr>
      </w:pPr>
      <w:r>
        <w:rPr>
          <w:rFonts w:hint="eastAsia" w:ascii="宋体" w:hAnsi="宋体" w:cs="宋体"/>
          <w:bCs/>
          <w:sz w:val="24"/>
        </w:rPr>
        <w:t>三、质疑事项具体内容</w:t>
      </w:r>
    </w:p>
    <w:p w14:paraId="37F0CA72">
      <w:pPr>
        <w:snapToGrid w:val="0"/>
        <w:spacing w:line="360" w:lineRule="auto"/>
        <w:rPr>
          <w:rFonts w:ascii="宋体" w:hAnsi="宋体" w:cs="宋体"/>
          <w:sz w:val="24"/>
          <w:u w:val="dotted"/>
        </w:rPr>
      </w:pPr>
      <w:r>
        <w:rPr>
          <w:rFonts w:hint="eastAsia" w:ascii="宋体" w:hAnsi="宋体" w:cs="宋体"/>
          <w:sz w:val="24"/>
        </w:rPr>
        <w:t>质疑事项1：</w:t>
      </w:r>
    </w:p>
    <w:p w14:paraId="60170D1F">
      <w:pPr>
        <w:snapToGrid w:val="0"/>
        <w:spacing w:line="360" w:lineRule="auto"/>
        <w:rPr>
          <w:rFonts w:ascii="宋体" w:hAnsi="宋体" w:cs="宋体"/>
          <w:sz w:val="24"/>
          <w:u w:val="dotted"/>
        </w:rPr>
      </w:pPr>
      <w:r>
        <w:rPr>
          <w:rFonts w:hint="eastAsia" w:ascii="宋体" w:hAnsi="宋体" w:cs="宋体"/>
          <w:sz w:val="24"/>
        </w:rPr>
        <w:t>事实依据：</w:t>
      </w:r>
    </w:p>
    <w:p w14:paraId="06535836">
      <w:pPr>
        <w:snapToGrid w:val="0"/>
        <w:spacing w:line="360" w:lineRule="auto"/>
        <w:rPr>
          <w:rFonts w:ascii="宋体" w:hAnsi="宋体" w:cs="宋体"/>
          <w:sz w:val="24"/>
        </w:rPr>
      </w:pPr>
    </w:p>
    <w:p w14:paraId="1257CF04">
      <w:pPr>
        <w:snapToGrid w:val="0"/>
        <w:spacing w:line="360" w:lineRule="auto"/>
        <w:rPr>
          <w:rFonts w:ascii="宋体" w:hAnsi="宋体" w:cs="宋体"/>
          <w:sz w:val="24"/>
          <w:u w:val="dotted"/>
        </w:rPr>
      </w:pPr>
      <w:r>
        <w:rPr>
          <w:rFonts w:hint="eastAsia" w:ascii="宋体" w:hAnsi="宋体" w:cs="宋体"/>
          <w:sz w:val="24"/>
        </w:rPr>
        <w:t>法律依据：</w:t>
      </w:r>
    </w:p>
    <w:p w14:paraId="1F60E84C">
      <w:pPr>
        <w:snapToGrid w:val="0"/>
        <w:spacing w:line="360" w:lineRule="auto"/>
        <w:rPr>
          <w:rFonts w:ascii="宋体" w:hAnsi="宋体" w:cs="宋体"/>
          <w:sz w:val="24"/>
          <w:u w:val="dotted"/>
        </w:rPr>
      </w:pPr>
    </w:p>
    <w:p w14:paraId="6EDDB885">
      <w:pPr>
        <w:snapToGrid w:val="0"/>
        <w:spacing w:line="360" w:lineRule="auto"/>
        <w:rPr>
          <w:rFonts w:ascii="宋体" w:hAnsi="宋体" w:cs="宋体"/>
          <w:sz w:val="24"/>
          <w:u w:val="dotted"/>
        </w:rPr>
      </w:pPr>
      <w:r>
        <w:rPr>
          <w:rFonts w:hint="eastAsia" w:ascii="宋体" w:hAnsi="宋体" w:cs="宋体"/>
          <w:sz w:val="24"/>
        </w:rPr>
        <w:t>质疑事项2</w:t>
      </w:r>
    </w:p>
    <w:p w14:paraId="25EB9658">
      <w:pPr>
        <w:snapToGrid w:val="0"/>
        <w:spacing w:line="360" w:lineRule="auto"/>
        <w:rPr>
          <w:rFonts w:ascii="宋体" w:hAnsi="宋体" w:cs="宋体"/>
          <w:sz w:val="24"/>
        </w:rPr>
      </w:pPr>
      <w:r>
        <w:rPr>
          <w:rFonts w:hint="eastAsia" w:ascii="宋体" w:hAnsi="宋体" w:cs="宋体"/>
          <w:sz w:val="24"/>
        </w:rPr>
        <w:t>……</w:t>
      </w:r>
    </w:p>
    <w:p w14:paraId="42BDAE13">
      <w:pPr>
        <w:snapToGrid w:val="0"/>
        <w:spacing w:line="360" w:lineRule="auto"/>
        <w:rPr>
          <w:rFonts w:ascii="宋体" w:hAnsi="宋体" w:cs="宋体"/>
          <w:bCs/>
          <w:sz w:val="24"/>
        </w:rPr>
      </w:pPr>
      <w:r>
        <w:rPr>
          <w:rFonts w:hint="eastAsia" w:ascii="宋体" w:hAnsi="宋体" w:cs="宋体"/>
          <w:bCs/>
          <w:sz w:val="24"/>
        </w:rPr>
        <w:t>四、与质疑事项相关的质疑请求</w:t>
      </w:r>
    </w:p>
    <w:p w14:paraId="6EA06191">
      <w:pPr>
        <w:snapToGrid w:val="0"/>
        <w:spacing w:line="360" w:lineRule="auto"/>
        <w:rPr>
          <w:rFonts w:ascii="宋体" w:hAnsi="宋体" w:cs="宋体"/>
          <w:sz w:val="24"/>
          <w:u w:val="dotted"/>
        </w:rPr>
      </w:pPr>
      <w:r>
        <w:rPr>
          <w:rFonts w:hint="eastAsia" w:ascii="宋体" w:hAnsi="宋体" w:cs="宋体"/>
          <w:sz w:val="24"/>
        </w:rPr>
        <w:t>请求：</w:t>
      </w:r>
    </w:p>
    <w:p w14:paraId="226EE25D">
      <w:pPr>
        <w:spacing w:line="360" w:lineRule="auto"/>
        <w:rPr>
          <w:rFonts w:ascii="宋体" w:hAnsi="宋体" w:cs="宋体"/>
          <w:sz w:val="24"/>
        </w:rPr>
      </w:pPr>
      <w:r>
        <w:rPr>
          <w:rFonts w:hint="eastAsia" w:ascii="宋体" w:hAnsi="宋体" w:cs="宋体"/>
          <w:sz w:val="24"/>
        </w:rPr>
        <w:t xml:space="preserve">签字(签章)：                   公章：                      </w:t>
      </w:r>
    </w:p>
    <w:p w14:paraId="3BDC667B">
      <w:pPr>
        <w:spacing w:line="360" w:lineRule="auto"/>
        <w:rPr>
          <w:rFonts w:ascii="宋体" w:hAnsi="宋体" w:cs="宋体"/>
          <w:sz w:val="24"/>
        </w:rPr>
      </w:pPr>
      <w:r>
        <w:rPr>
          <w:rFonts w:hint="eastAsia" w:ascii="宋体" w:hAnsi="宋体" w:cs="宋体"/>
          <w:sz w:val="24"/>
        </w:rPr>
        <w:t xml:space="preserve">日期：    </w:t>
      </w:r>
    </w:p>
    <w:p w14:paraId="344068CD">
      <w:pPr>
        <w:spacing w:line="360" w:lineRule="auto"/>
        <w:rPr>
          <w:rFonts w:ascii="宋体" w:hAnsi="宋体" w:cs="宋体"/>
          <w:b/>
          <w:sz w:val="24"/>
        </w:rPr>
      </w:pPr>
      <w:r>
        <w:rPr>
          <w:rFonts w:hint="eastAsia" w:ascii="宋体" w:hAnsi="宋体" w:cs="宋体"/>
          <w:b/>
          <w:sz w:val="24"/>
        </w:rPr>
        <w:t>质疑函制作说明：</w:t>
      </w:r>
    </w:p>
    <w:p w14:paraId="4B380D9C">
      <w:pPr>
        <w:widowControl/>
        <w:spacing w:line="360" w:lineRule="auto"/>
        <w:ind w:firstLine="480" w:firstLineChars="200"/>
        <w:jc w:val="left"/>
        <w:rPr>
          <w:rFonts w:ascii="宋体" w:hAnsi="宋体" w:cs="宋体"/>
          <w:sz w:val="24"/>
        </w:rPr>
      </w:pPr>
      <w:r>
        <w:rPr>
          <w:rFonts w:hint="eastAsia" w:ascii="宋体" w:hAnsi="宋体" w:cs="宋体"/>
          <w:sz w:val="24"/>
        </w:rPr>
        <w:t>1.供应商提出质疑时，应提交质疑函和必要的证明材料。</w:t>
      </w:r>
    </w:p>
    <w:p w14:paraId="5B0983C4">
      <w:pPr>
        <w:widowControl/>
        <w:spacing w:line="360" w:lineRule="auto"/>
        <w:ind w:firstLine="480" w:firstLineChars="200"/>
        <w:jc w:val="left"/>
        <w:rPr>
          <w:rFonts w:ascii="宋体" w:hAnsi="宋体" w:cs="宋体"/>
          <w:sz w:val="24"/>
        </w:rPr>
      </w:pPr>
      <w:r>
        <w:rPr>
          <w:rFonts w:hint="eastAsia" w:ascii="宋体" w:hAnsi="宋体" w:cs="宋体"/>
          <w:sz w:val="24"/>
        </w:rPr>
        <w:t>2.质疑供应商若委托代理人进行质疑的，质疑函应按要求列明“授权代表”的有关内容，并在附件中提交由质疑</w:t>
      </w:r>
      <w:r>
        <w:rPr>
          <w:rFonts w:hint="eastAsia" w:ascii="宋体" w:hAnsi="宋体" w:cs="宋体"/>
          <w:kern w:val="0"/>
          <w:sz w:val="24"/>
        </w:rPr>
        <w:t>供应商签署的授权委托书。授权委托书应载明代理人的姓名或者名称、代理事项、具体权限、期限和相关事项。</w:t>
      </w:r>
    </w:p>
    <w:p w14:paraId="1CD15629">
      <w:pPr>
        <w:widowControl/>
        <w:spacing w:line="360" w:lineRule="auto"/>
        <w:ind w:firstLine="480" w:firstLineChars="200"/>
        <w:jc w:val="left"/>
        <w:rPr>
          <w:rFonts w:ascii="宋体" w:hAnsi="宋体" w:cs="宋体"/>
          <w:sz w:val="24"/>
        </w:rPr>
      </w:pPr>
      <w:r>
        <w:rPr>
          <w:rFonts w:hint="eastAsia" w:ascii="宋体" w:hAnsi="宋体" w:cs="宋体"/>
          <w:sz w:val="24"/>
        </w:rPr>
        <w:t>3.质疑供应商若对项目的某一分包进行质疑，质疑函中应列明具体分包号。</w:t>
      </w:r>
    </w:p>
    <w:p w14:paraId="770C6C92">
      <w:pPr>
        <w:widowControl/>
        <w:spacing w:line="360" w:lineRule="auto"/>
        <w:ind w:firstLine="480" w:firstLineChars="200"/>
        <w:jc w:val="left"/>
        <w:rPr>
          <w:rFonts w:ascii="宋体" w:hAnsi="宋体" w:cs="宋体"/>
          <w:sz w:val="24"/>
        </w:rPr>
      </w:pPr>
      <w:r>
        <w:rPr>
          <w:rFonts w:hint="eastAsia" w:ascii="宋体" w:hAnsi="宋体" w:cs="宋体"/>
          <w:sz w:val="24"/>
        </w:rPr>
        <w:t>4.质疑函的质疑事项应具体、明确，并有必要的事实依据和法律依据。</w:t>
      </w:r>
    </w:p>
    <w:p w14:paraId="6866CA7C">
      <w:pPr>
        <w:widowControl/>
        <w:spacing w:line="360" w:lineRule="auto"/>
        <w:ind w:firstLine="480" w:firstLineChars="200"/>
        <w:jc w:val="left"/>
        <w:rPr>
          <w:rFonts w:ascii="宋体" w:hAnsi="宋体" w:cs="宋体"/>
          <w:sz w:val="24"/>
        </w:rPr>
      </w:pPr>
      <w:r>
        <w:rPr>
          <w:rFonts w:hint="eastAsia" w:ascii="宋体" w:hAnsi="宋体" w:cs="宋体"/>
          <w:sz w:val="24"/>
        </w:rPr>
        <w:t>5.质疑函的质疑请求应与质疑事项相关。</w:t>
      </w:r>
    </w:p>
    <w:p w14:paraId="7FB3C9F2">
      <w:pPr>
        <w:widowControl/>
        <w:spacing w:line="360" w:lineRule="auto"/>
        <w:ind w:firstLine="480" w:firstLineChars="200"/>
        <w:jc w:val="left"/>
        <w:rPr>
          <w:rFonts w:ascii="宋体" w:hAnsi="宋体" w:cs="宋体"/>
          <w:sz w:val="24"/>
        </w:rPr>
      </w:pPr>
      <w:r>
        <w:rPr>
          <w:rFonts w:hint="eastAsia" w:ascii="宋体" w:hAnsi="宋体" w:cs="宋体"/>
          <w:sz w:val="24"/>
        </w:rPr>
        <w:t>6.质疑供应商为自然人的，质疑函应由本人签字；质疑供应商为法人或者其他组织的，质疑函应由法定代表人、主要负责人，或者其授权代表签字或者盖章，并加盖公章。</w:t>
      </w:r>
    </w:p>
    <w:p w14:paraId="48FAA5A5">
      <w:pPr>
        <w:widowControl/>
        <w:spacing w:line="360" w:lineRule="auto"/>
        <w:ind w:firstLine="600" w:firstLineChars="200"/>
        <w:jc w:val="left"/>
        <w:rPr>
          <w:rFonts w:ascii="宋体" w:hAnsi="宋体" w:cs="宋体"/>
          <w:sz w:val="30"/>
          <w:szCs w:val="30"/>
        </w:rPr>
      </w:pPr>
    </w:p>
    <w:p w14:paraId="0355510F">
      <w:pPr>
        <w:spacing w:line="360" w:lineRule="auto"/>
        <w:jc w:val="center"/>
        <w:rPr>
          <w:rFonts w:ascii="宋体" w:hAnsi="宋体" w:cs="宋体"/>
          <w:b/>
          <w:spacing w:val="6"/>
          <w:sz w:val="32"/>
          <w:szCs w:val="32"/>
        </w:rPr>
      </w:pPr>
    </w:p>
    <w:p w14:paraId="047CD023">
      <w:pPr>
        <w:pStyle w:val="26"/>
        <w:rPr>
          <w:rFonts w:ascii="宋体" w:hAnsi="宋体" w:eastAsia="宋体" w:cs="宋体"/>
          <w:color w:val="auto"/>
        </w:rPr>
      </w:pPr>
    </w:p>
    <w:p w14:paraId="284F788C">
      <w:pPr>
        <w:pStyle w:val="23"/>
        <w:rPr>
          <w:rFonts w:eastAsia="宋体" w:cs="宋体"/>
        </w:rPr>
      </w:pPr>
    </w:p>
    <w:p w14:paraId="78D36D28">
      <w:pPr>
        <w:rPr>
          <w:rFonts w:ascii="宋体" w:hAnsi="宋体" w:cs="宋体"/>
        </w:rPr>
      </w:pPr>
    </w:p>
    <w:p w14:paraId="211C7253">
      <w:pPr>
        <w:pStyle w:val="26"/>
        <w:rPr>
          <w:rFonts w:ascii="宋体" w:hAnsi="宋体" w:eastAsia="宋体" w:cs="宋体"/>
          <w:color w:val="auto"/>
        </w:rPr>
      </w:pPr>
    </w:p>
    <w:p w14:paraId="3FE31A9A">
      <w:pPr>
        <w:pStyle w:val="23"/>
        <w:rPr>
          <w:rFonts w:eastAsia="宋体" w:cs="宋体"/>
        </w:rPr>
      </w:pPr>
    </w:p>
    <w:p w14:paraId="77A76146">
      <w:pPr>
        <w:rPr>
          <w:rFonts w:ascii="宋体" w:hAnsi="宋体" w:cs="宋体"/>
        </w:rPr>
      </w:pPr>
    </w:p>
    <w:p w14:paraId="68E0C517">
      <w:pPr>
        <w:pStyle w:val="26"/>
        <w:rPr>
          <w:rFonts w:ascii="宋体" w:hAnsi="宋体" w:eastAsia="宋体" w:cs="宋体"/>
          <w:color w:val="auto"/>
        </w:rPr>
      </w:pPr>
    </w:p>
    <w:p w14:paraId="47D625F2">
      <w:pPr>
        <w:pStyle w:val="23"/>
        <w:rPr>
          <w:rFonts w:eastAsia="宋体" w:cs="宋体"/>
        </w:rPr>
      </w:pPr>
    </w:p>
    <w:p w14:paraId="2CAE7BFE">
      <w:pPr>
        <w:rPr>
          <w:rFonts w:ascii="宋体" w:hAnsi="宋体" w:cs="宋体"/>
        </w:rPr>
      </w:pPr>
    </w:p>
    <w:p w14:paraId="44CDD82A">
      <w:pPr>
        <w:pStyle w:val="26"/>
        <w:rPr>
          <w:rFonts w:ascii="宋体" w:hAnsi="宋体" w:eastAsia="宋体" w:cs="宋体"/>
          <w:color w:val="auto"/>
        </w:rPr>
      </w:pPr>
    </w:p>
    <w:p w14:paraId="2463C090">
      <w:pPr>
        <w:pStyle w:val="23"/>
        <w:rPr>
          <w:rFonts w:eastAsia="宋体" w:cs="宋体"/>
        </w:rPr>
      </w:pPr>
    </w:p>
    <w:p w14:paraId="67149DEB">
      <w:pPr>
        <w:rPr>
          <w:rFonts w:ascii="宋体" w:hAnsi="宋体" w:cs="宋体"/>
        </w:rPr>
      </w:pPr>
    </w:p>
    <w:p w14:paraId="156F58DF">
      <w:pPr>
        <w:pStyle w:val="26"/>
        <w:rPr>
          <w:rFonts w:ascii="宋体" w:hAnsi="宋体" w:eastAsia="宋体" w:cs="宋体"/>
          <w:color w:val="auto"/>
        </w:rPr>
      </w:pPr>
    </w:p>
    <w:p w14:paraId="14ACFE72">
      <w:pPr>
        <w:pStyle w:val="23"/>
        <w:rPr>
          <w:rFonts w:eastAsia="宋体" w:cs="宋体"/>
        </w:rPr>
      </w:pPr>
    </w:p>
    <w:p w14:paraId="0504C273">
      <w:pPr>
        <w:rPr>
          <w:rFonts w:ascii="宋体" w:hAnsi="宋体" w:cs="宋体"/>
        </w:rPr>
      </w:pPr>
    </w:p>
    <w:p w14:paraId="7B35C253">
      <w:pPr>
        <w:rPr>
          <w:rFonts w:ascii="宋体" w:hAnsi="宋体" w:cs="宋体"/>
          <w:b/>
          <w:spacing w:val="6"/>
          <w:sz w:val="32"/>
          <w:szCs w:val="32"/>
        </w:rPr>
      </w:pPr>
      <w:r>
        <w:rPr>
          <w:rFonts w:hint="eastAsia" w:ascii="宋体" w:hAnsi="宋体" w:cs="宋体"/>
          <w:b/>
          <w:spacing w:val="6"/>
          <w:sz w:val="32"/>
          <w:szCs w:val="32"/>
        </w:rPr>
        <w:br w:type="page"/>
      </w:r>
    </w:p>
    <w:p w14:paraId="46A058D0">
      <w:pPr>
        <w:spacing w:line="360" w:lineRule="auto"/>
        <w:jc w:val="left"/>
        <w:rPr>
          <w:rFonts w:ascii="宋体" w:hAnsi="宋体" w:cs="宋体"/>
          <w:b/>
          <w:spacing w:val="6"/>
          <w:sz w:val="32"/>
          <w:szCs w:val="32"/>
        </w:rPr>
      </w:pPr>
      <w:r>
        <w:rPr>
          <w:rFonts w:hint="eastAsia" w:ascii="宋体" w:hAnsi="宋体" w:cs="宋体"/>
          <w:b/>
          <w:spacing w:val="6"/>
          <w:sz w:val="32"/>
          <w:szCs w:val="32"/>
        </w:rPr>
        <w:t>附件2：投诉书范本及制作说明</w:t>
      </w:r>
    </w:p>
    <w:p w14:paraId="7A3EFCCE">
      <w:pPr>
        <w:spacing w:line="360" w:lineRule="auto"/>
        <w:jc w:val="center"/>
        <w:rPr>
          <w:rFonts w:ascii="宋体" w:hAnsi="宋体" w:cs="宋体"/>
          <w:b/>
          <w:spacing w:val="6"/>
          <w:sz w:val="32"/>
          <w:szCs w:val="32"/>
        </w:rPr>
      </w:pPr>
      <w:r>
        <w:rPr>
          <w:rFonts w:hint="eastAsia" w:ascii="宋体" w:hAnsi="宋体" w:cs="宋体"/>
          <w:b/>
          <w:spacing w:val="6"/>
          <w:sz w:val="32"/>
          <w:szCs w:val="32"/>
        </w:rPr>
        <w:t>投诉书范本</w:t>
      </w:r>
    </w:p>
    <w:p w14:paraId="71E6757E">
      <w:pPr>
        <w:spacing w:line="360" w:lineRule="auto"/>
        <w:rPr>
          <w:rFonts w:ascii="宋体" w:hAnsi="宋体" w:cs="宋体"/>
          <w:sz w:val="24"/>
        </w:rPr>
      </w:pPr>
      <w:r>
        <w:rPr>
          <w:rFonts w:hint="eastAsia" w:ascii="宋体" w:hAnsi="宋体" w:cs="宋体"/>
          <w:sz w:val="24"/>
        </w:rPr>
        <w:t>一、投诉相关主体基本情况</w:t>
      </w:r>
    </w:p>
    <w:p w14:paraId="7631421F">
      <w:pPr>
        <w:spacing w:line="360" w:lineRule="auto"/>
        <w:rPr>
          <w:rFonts w:ascii="宋体" w:hAnsi="宋体" w:cs="宋体"/>
          <w:sz w:val="24"/>
          <w:u w:val="dotted"/>
        </w:rPr>
      </w:pPr>
      <w:r>
        <w:rPr>
          <w:rFonts w:hint="eastAsia" w:ascii="宋体" w:hAnsi="宋体" w:cs="宋体"/>
          <w:sz w:val="24"/>
        </w:rPr>
        <w:t>投诉人：</w:t>
      </w:r>
    </w:p>
    <w:p w14:paraId="05BE16FA">
      <w:pPr>
        <w:spacing w:line="360" w:lineRule="auto"/>
        <w:rPr>
          <w:rFonts w:ascii="宋体" w:hAnsi="宋体" w:cs="宋体"/>
          <w:sz w:val="24"/>
          <w:u w:val="single"/>
        </w:rPr>
      </w:pPr>
      <w:r>
        <w:rPr>
          <w:rFonts w:hint="eastAsia" w:ascii="宋体" w:hAnsi="宋体" w:cs="宋体"/>
          <w:sz w:val="24"/>
        </w:rPr>
        <w:t>地     址：邮编：</w:t>
      </w:r>
    </w:p>
    <w:p w14:paraId="7F66CCAE">
      <w:pPr>
        <w:tabs>
          <w:tab w:val="left" w:pos="6510"/>
        </w:tabs>
        <w:spacing w:line="360" w:lineRule="auto"/>
        <w:jc w:val="left"/>
        <w:rPr>
          <w:rFonts w:ascii="宋体" w:hAnsi="宋体" w:cs="宋体"/>
          <w:sz w:val="24"/>
        </w:rPr>
      </w:pPr>
      <w:r>
        <w:rPr>
          <w:rFonts w:hint="eastAsia" w:ascii="宋体" w:hAnsi="宋体" w:cs="宋体"/>
          <w:sz w:val="24"/>
        </w:rPr>
        <w:t>法定代表人/主要负责人：</w:t>
      </w:r>
    </w:p>
    <w:p w14:paraId="6FAA470C">
      <w:pPr>
        <w:tabs>
          <w:tab w:val="left" w:pos="6510"/>
        </w:tabs>
        <w:spacing w:line="360" w:lineRule="auto"/>
        <w:rPr>
          <w:rFonts w:ascii="宋体" w:hAnsi="宋体" w:cs="宋体"/>
          <w:sz w:val="24"/>
          <w:u w:val="dotted"/>
        </w:rPr>
      </w:pPr>
      <w:r>
        <w:rPr>
          <w:rFonts w:hint="eastAsia" w:ascii="宋体" w:hAnsi="宋体" w:cs="宋体"/>
          <w:sz w:val="24"/>
        </w:rPr>
        <w:t>联系电话：</w:t>
      </w:r>
    </w:p>
    <w:p w14:paraId="02128F07">
      <w:pPr>
        <w:spacing w:line="360" w:lineRule="auto"/>
        <w:rPr>
          <w:rFonts w:ascii="宋体" w:hAnsi="宋体" w:cs="宋体"/>
          <w:sz w:val="24"/>
          <w:u w:val="dotted"/>
        </w:rPr>
      </w:pPr>
      <w:r>
        <w:rPr>
          <w:rFonts w:hint="eastAsia" w:ascii="宋体" w:hAnsi="宋体" w:cs="宋体"/>
          <w:sz w:val="24"/>
        </w:rPr>
        <w:t>授权代表：联系电话</w:t>
      </w:r>
      <w:r>
        <w:rPr>
          <w:rFonts w:hint="eastAsia" w:ascii="宋体" w:hAnsi="宋体" w:cs="宋体"/>
          <w:sz w:val="24"/>
          <w:u w:val="dotted"/>
        </w:rPr>
        <w:t xml:space="preserve">：                  </w:t>
      </w:r>
    </w:p>
    <w:p w14:paraId="19B37933">
      <w:pPr>
        <w:spacing w:line="360" w:lineRule="auto"/>
        <w:rPr>
          <w:rFonts w:ascii="宋体" w:hAnsi="宋体" w:cs="宋体"/>
          <w:sz w:val="24"/>
          <w:u w:val="dotted"/>
        </w:rPr>
      </w:pPr>
      <w:r>
        <w:rPr>
          <w:rFonts w:hint="eastAsia" w:ascii="宋体" w:hAnsi="宋体" w:cs="宋体"/>
          <w:sz w:val="24"/>
        </w:rPr>
        <w:t>地     址：邮编：</w:t>
      </w:r>
    </w:p>
    <w:p w14:paraId="17F82B9C">
      <w:pPr>
        <w:spacing w:line="360" w:lineRule="auto"/>
        <w:rPr>
          <w:rFonts w:ascii="宋体" w:hAnsi="宋体" w:cs="宋体"/>
          <w:sz w:val="24"/>
          <w:u w:val="single"/>
        </w:rPr>
      </w:pPr>
      <w:r>
        <w:rPr>
          <w:rFonts w:hint="eastAsia" w:ascii="宋体" w:hAnsi="宋体" w:cs="宋体"/>
          <w:sz w:val="24"/>
        </w:rPr>
        <w:t>被投诉人1：</w:t>
      </w:r>
    </w:p>
    <w:p w14:paraId="4CB9BF6E">
      <w:pPr>
        <w:spacing w:line="360" w:lineRule="auto"/>
        <w:rPr>
          <w:rFonts w:ascii="宋体" w:hAnsi="宋体" w:cs="宋体"/>
          <w:sz w:val="24"/>
          <w:u w:val="single"/>
        </w:rPr>
      </w:pPr>
      <w:r>
        <w:rPr>
          <w:rFonts w:hint="eastAsia" w:ascii="宋体" w:hAnsi="宋体" w:cs="宋体"/>
          <w:sz w:val="24"/>
        </w:rPr>
        <w:t>地     址：邮编：</w:t>
      </w:r>
    </w:p>
    <w:p w14:paraId="70A3102A">
      <w:pPr>
        <w:spacing w:line="360" w:lineRule="auto"/>
        <w:rPr>
          <w:rFonts w:ascii="宋体" w:hAnsi="宋体" w:cs="宋体"/>
          <w:sz w:val="24"/>
          <w:u w:val="single"/>
        </w:rPr>
      </w:pPr>
      <w:r>
        <w:rPr>
          <w:rFonts w:hint="eastAsia" w:ascii="宋体" w:hAnsi="宋体" w:cs="宋体"/>
          <w:sz w:val="24"/>
        </w:rPr>
        <w:t>联系人：联系电话：</w:t>
      </w:r>
    </w:p>
    <w:p w14:paraId="56CDEE15">
      <w:pPr>
        <w:spacing w:line="360" w:lineRule="auto"/>
        <w:rPr>
          <w:rFonts w:ascii="宋体" w:hAnsi="宋体" w:cs="宋体"/>
          <w:sz w:val="24"/>
        </w:rPr>
      </w:pPr>
      <w:r>
        <w:rPr>
          <w:rFonts w:hint="eastAsia" w:ascii="宋体" w:hAnsi="宋体" w:cs="宋体"/>
          <w:sz w:val="24"/>
        </w:rPr>
        <w:t>被投诉人2</w:t>
      </w:r>
    </w:p>
    <w:p w14:paraId="60775C61">
      <w:pPr>
        <w:spacing w:line="360" w:lineRule="auto"/>
        <w:rPr>
          <w:rFonts w:ascii="宋体" w:hAnsi="宋体" w:cs="宋体"/>
          <w:sz w:val="24"/>
          <w:u w:val="dotted"/>
        </w:rPr>
      </w:pPr>
      <w:r>
        <w:rPr>
          <w:rFonts w:hint="eastAsia" w:ascii="宋体" w:hAnsi="宋体" w:cs="宋体"/>
          <w:sz w:val="24"/>
        </w:rPr>
        <w:t>……</w:t>
      </w:r>
    </w:p>
    <w:p w14:paraId="6A0656C7">
      <w:pPr>
        <w:spacing w:line="360" w:lineRule="auto"/>
        <w:rPr>
          <w:rFonts w:ascii="宋体" w:hAnsi="宋体" w:cs="宋体"/>
          <w:sz w:val="24"/>
          <w:u w:val="single"/>
        </w:rPr>
      </w:pPr>
      <w:r>
        <w:rPr>
          <w:rFonts w:hint="eastAsia" w:ascii="宋体" w:hAnsi="宋体" w:cs="宋体"/>
          <w:sz w:val="24"/>
        </w:rPr>
        <w:t>相关供应商：</w:t>
      </w:r>
    </w:p>
    <w:p w14:paraId="19B911CE">
      <w:pPr>
        <w:spacing w:line="360" w:lineRule="auto"/>
        <w:rPr>
          <w:rFonts w:ascii="宋体" w:hAnsi="宋体" w:cs="宋体"/>
          <w:sz w:val="24"/>
          <w:u w:val="single"/>
        </w:rPr>
      </w:pPr>
      <w:r>
        <w:rPr>
          <w:rFonts w:hint="eastAsia" w:ascii="宋体" w:hAnsi="宋体" w:cs="宋体"/>
          <w:sz w:val="24"/>
        </w:rPr>
        <w:t>地     址：邮编：</w:t>
      </w:r>
    </w:p>
    <w:p w14:paraId="37751AD5">
      <w:pPr>
        <w:spacing w:line="360" w:lineRule="auto"/>
        <w:rPr>
          <w:rFonts w:ascii="宋体" w:hAnsi="宋体" w:cs="宋体"/>
          <w:sz w:val="24"/>
          <w:u w:val="single"/>
        </w:rPr>
      </w:pPr>
      <w:r>
        <w:rPr>
          <w:rFonts w:hint="eastAsia" w:ascii="宋体" w:hAnsi="宋体" w:cs="宋体"/>
          <w:sz w:val="24"/>
        </w:rPr>
        <w:t>联系人：联系电话：</w:t>
      </w:r>
    </w:p>
    <w:p w14:paraId="36373B11">
      <w:pPr>
        <w:spacing w:line="360" w:lineRule="auto"/>
        <w:rPr>
          <w:rFonts w:ascii="宋体" w:hAnsi="宋体" w:cs="宋体"/>
          <w:sz w:val="24"/>
        </w:rPr>
      </w:pPr>
      <w:r>
        <w:rPr>
          <w:rFonts w:hint="eastAsia" w:ascii="宋体" w:hAnsi="宋体" w:cs="宋体"/>
          <w:sz w:val="24"/>
        </w:rPr>
        <w:t>二、投诉项目基本情况</w:t>
      </w:r>
    </w:p>
    <w:p w14:paraId="5E649E65">
      <w:pPr>
        <w:spacing w:line="360" w:lineRule="auto"/>
        <w:rPr>
          <w:rFonts w:ascii="宋体" w:hAnsi="宋体" w:cs="宋体"/>
          <w:sz w:val="24"/>
          <w:u w:val="dotted"/>
        </w:rPr>
      </w:pPr>
      <w:r>
        <w:rPr>
          <w:rFonts w:hint="eastAsia" w:ascii="宋体" w:hAnsi="宋体" w:cs="宋体"/>
          <w:sz w:val="24"/>
        </w:rPr>
        <w:t>采购项目名称：</w:t>
      </w:r>
    </w:p>
    <w:p w14:paraId="3C36785B">
      <w:pPr>
        <w:spacing w:line="360" w:lineRule="auto"/>
        <w:rPr>
          <w:rFonts w:ascii="宋体" w:hAnsi="宋体" w:cs="宋体"/>
          <w:sz w:val="24"/>
          <w:u w:val="single"/>
        </w:rPr>
      </w:pPr>
      <w:r>
        <w:rPr>
          <w:rFonts w:hint="eastAsia" w:ascii="宋体" w:hAnsi="宋体" w:cs="宋体"/>
          <w:sz w:val="24"/>
        </w:rPr>
        <w:t>采购项目编号：包号：</w:t>
      </w:r>
    </w:p>
    <w:p w14:paraId="1066B47B">
      <w:pPr>
        <w:spacing w:line="360" w:lineRule="auto"/>
        <w:rPr>
          <w:rFonts w:ascii="宋体" w:hAnsi="宋体" w:cs="宋体"/>
          <w:sz w:val="24"/>
        </w:rPr>
      </w:pPr>
      <w:r>
        <w:rPr>
          <w:rFonts w:hint="eastAsia" w:ascii="宋体" w:hAnsi="宋体" w:cs="宋体"/>
          <w:sz w:val="24"/>
        </w:rPr>
        <w:t>采购人名称：</w:t>
      </w:r>
    </w:p>
    <w:p w14:paraId="4A6E38DF">
      <w:pPr>
        <w:spacing w:line="360" w:lineRule="auto"/>
        <w:rPr>
          <w:rFonts w:ascii="宋体" w:hAnsi="宋体" w:cs="宋体"/>
          <w:sz w:val="24"/>
          <w:u w:val="single"/>
        </w:rPr>
      </w:pPr>
      <w:r>
        <w:rPr>
          <w:rFonts w:hint="eastAsia" w:ascii="宋体" w:hAnsi="宋体" w:cs="宋体"/>
          <w:sz w:val="24"/>
        </w:rPr>
        <w:t>代理机构名称：</w:t>
      </w:r>
    </w:p>
    <w:p w14:paraId="7994EFDA">
      <w:pPr>
        <w:spacing w:line="360" w:lineRule="auto"/>
        <w:rPr>
          <w:rFonts w:ascii="宋体" w:hAnsi="宋体" w:cs="宋体"/>
          <w:sz w:val="24"/>
          <w:u w:val="dotted"/>
        </w:rPr>
      </w:pPr>
      <w:r>
        <w:rPr>
          <w:rFonts w:hint="eastAsia" w:ascii="宋体" w:hAnsi="宋体" w:cs="宋体"/>
          <w:sz w:val="24"/>
        </w:rPr>
        <w:t>采购文件公示:</w:t>
      </w:r>
      <w:r>
        <w:rPr>
          <w:rFonts w:hint="eastAsia" w:ascii="宋体" w:hAnsi="宋体" w:cs="宋体"/>
          <w:sz w:val="24"/>
          <w:u w:val="dotted"/>
        </w:rPr>
        <w:t xml:space="preserve">是/否 </w:t>
      </w:r>
      <w:r>
        <w:rPr>
          <w:rFonts w:hint="eastAsia" w:ascii="宋体" w:hAnsi="宋体" w:cs="宋体"/>
          <w:sz w:val="24"/>
        </w:rPr>
        <w:t>公示期限：</w:t>
      </w:r>
    </w:p>
    <w:p w14:paraId="0E13F578">
      <w:pPr>
        <w:spacing w:line="360" w:lineRule="auto"/>
        <w:rPr>
          <w:rFonts w:ascii="宋体" w:hAnsi="宋体" w:cs="宋体"/>
          <w:sz w:val="24"/>
          <w:u w:val="single"/>
        </w:rPr>
      </w:pPr>
      <w:r>
        <w:rPr>
          <w:rFonts w:hint="eastAsia" w:ascii="宋体" w:hAnsi="宋体" w:cs="宋体"/>
          <w:sz w:val="24"/>
        </w:rPr>
        <w:t>采购结果公示:</w:t>
      </w:r>
      <w:r>
        <w:rPr>
          <w:rFonts w:hint="eastAsia" w:ascii="宋体" w:hAnsi="宋体" w:cs="宋体"/>
          <w:sz w:val="24"/>
          <w:u w:val="dotted"/>
        </w:rPr>
        <w:t xml:space="preserve">是/否 </w:t>
      </w:r>
      <w:r>
        <w:rPr>
          <w:rFonts w:hint="eastAsia" w:ascii="宋体" w:hAnsi="宋体" w:cs="宋体"/>
          <w:sz w:val="24"/>
        </w:rPr>
        <w:t>公示期限：</w:t>
      </w:r>
    </w:p>
    <w:p w14:paraId="11AF1449">
      <w:pPr>
        <w:spacing w:line="360" w:lineRule="auto"/>
        <w:rPr>
          <w:rFonts w:ascii="宋体" w:hAnsi="宋体" w:cs="宋体"/>
          <w:sz w:val="24"/>
        </w:rPr>
      </w:pPr>
      <w:r>
        <w:rPr>
          <w:rFonts w:hint="eastAsia" w:ascii="宋体" w:hAnsi="宋体" w:cs="宋体"/>
          <w:sz w:val="24"/>
        </w:rPr>
        <w:t>三、质疑基本情况</w:t>
      </w:r>
    </w:p>
    <w:p w14:paraId="680D10E4">
      <w:pPr>
        <w:spacing w:line="360" w:lineRule="auto"/>
        <w:ind w:firstLine="480" w:firstLineChars="200"/>
        <w:rPr>
          <w:rFonts w:ascii="宋体" w:hAnsi="宋体" w:cs="宋体"/>
          <w:sz w:val="24"/>
          <w:u w:val="dotted"/>
        </w:rPr>
      </w:pPr>
      <w:r>
        <w:rPr>
          <w:rFonts w:hint="eastAsia" w:ascii="宋体" w:hAnsi="宋体" w:cs="宋体"/>
          <w:sz w:val="24"/>
        </w:rPr>
        <w:t>投诉人于    年   月  日,向       提出质疑，质疑事项为：</w:t>
      </w:r>
    </w:p>
    <w:p w14:paraId="59FB2D0A">
      <w:pPr>
        <w:spacing w:line="360" w:lineRule="auto"/>
        <w:rPr>
          <w:rFonts w:ascii="宋体" w:hAnsi="宋体" w:cs="宋体"/>
          <w:sz w:val="24"/>
          <w:u w:val="dotted"/>
        </w:rPr>
      </w:pPr>
    </w:p>
    <w:p w14:paraId="297F9C55">
      <w:pPr>
        <w:spacing w:line="360" w:lineRule="auto"/>
        <w:ind w:firstLine="360" w:firstLineChars="150"/>
        <w:rPr>
          <w:rFonts w:ascii="宋体" w:hAnsi="宋体" w:cs="宋体"/>
          <w:sz w:val="24"/>
        </w:rPr>
      </w:pPr>
      <w:r>
        <w:rPr>
          <w:rFonts w:hint="eastAsia" w:ascii="宋体" w:hAnsi="宋体" w:cs="宋体"/>
          <w:sz w:val="24"/>
          <w:u w:val="dotted"/>
        </w:rPr>
        <w:t>采购人/采购代理机构</w:t>
      </w:r>
      <w:r>
        <w:rPr>
          <w:rFonts w:hint="eastAsia" w:ascii="宋体" w:hAnsi="宋体" w:cs="宋体"/>
          <w:sz w:val="24"/>
        </w:rPr>
        <w:t>于   年  月  日,就质疑事项作出了答复/没有在法定期限内作出答复。</w:t>
      </w:r>
    </w:p>
    <w:p w14:paraId="7CC0A555">
      <w:pPr>
        <w:spacing w:line="360" w:lineRule="auto"/>
        <w:rPr>
          <w:rFonts w:ascii="宋体" w:hAnsi="宋体" w:cs="宋体"/>
          <w:sz w:val="24"/>
        </w:rPr>
      </w:pPr>
      <w:r>
        <w:rPr>
          <w:rFonts w:hint="eastAsia" w:ascii="宋体" w:hAnsi="宋体" w:cs="宋体"/>
          <w:sz w:val="24"/>
        </w:rPr>
        <w:t>四、投诉事项具体内容</w:t>
      </w:r>
    </w:p>
    <w:p w14:paraId="16A9DAAF">
      <w:pPr>
        <w:spacing w:line="360" w:lineRule="auto"/>
        <w:rPr>
          <w:rFonts w:ascii="宋体" w:hAnsi="宋体" w:cs="宋体"/>
          <w:sz w:val="24"/>
          <w:u w:val="single"/>
        </w:rPr>
      </w:pPr>
      <w:r>
        <w:rPr>
          <w:rFonts w:hint="eastAsia" w:ascii="宋体" w:hAnsi="宋体" w:cs="宋体"/>
          <w:sz w:val="24"/>
        </w:rPr>
        <w:t>投诉事项 1：</w:t>
      </w:r>
    </w:p>
    <w:p w14:paraId="79EC6258">
      <w:pPr>
        <w:spacing w:line="360" w:lineRule="auto"/>
        <w:rPr>
          <w:rFonts w:ascii="宋体" w:hAnsi="宋体" w:cs="宋体"/>
          <w:sz w:val="24"/>
        </w:rPr>
      </w:pPr>
      <w:r>
        <w:rPr>
          <w:rFonts w:hint="eastAsia" w:ascii="宋体" w:hAnsi="宋体" w:cs="宋体"/>
          <w:sz w:val="24"/>
        </w:rPr>
        <w:t>事实依据：</w:t>
      </w:r>
    </w:p>
    <w:p w14:paraId="5A92D3DA">
      <w:pPr>
        <w:spacing w:line="360" w:lineRule="auto"/>
        <w:rPr>
          <w:rFonts w:ascii="宋体" w:hAnsi="宋体" w:cs="宋体"/>
          <w:sz w:val="24"/>
          <w:u w:val="dotted"/>
        </w:rPr>
      </w:pPr>
    </w:p>
    <w:p w14:paraId="0A4ABE12">
      <w:pPr>
        <w:spacing w:line="360" w:lineRule="auto"/>
        <w:rPr>
          <w:rFonts w:ascii="宋体" w:hAnsi="宋体" w:cs="宋体"/>
          <w:sz w:val="24"/>
          <w:u w:val="single"/>
        </w:rPr>
      </w:pPr>
      <w:r>
        <w:rPr>
          <w:rFonts w:hint="eastAsia" w:ascii="宋体" w:hAnsi="宋体" w:cs="宋体"/>
          <w:sz w:val="24"/>
        </w:rPr>
        <w:t>法律依据：</w:t>
      </w:r>
    </w:p>
    <w:p w14:paraId="21955185">
      <w:pPr>
        <w:spacing w:line="360" w:lineRule="auto"/>
        <w:rPr>
          <w:rFonts w:ascii="宋体" w:hAnsi="宋体" w:cs="宋体"/>
          <w:sz w:val="24"/>
          <w:u w:val="dotted"/>
        </w:rPr>
      </w:pPr>
    </w:p>
    <w:p w14:paraId="2BD97BD4">
      <w:pPr>
        <w:spacing w:line="360" w:lineRule="auto"/>
        <w:rPr>
          <w:rFonts w:ascii="宋体" w:hAnsi="宋体" w:cs="宋体"/>
          <w:sz w:val="24"/>
        </w:rPr>
      </w:pPr>
      <w:r>
        <w:rPr>
          <w:rFonts w:hint="eastAsia" w:ascii="宋体" w:hAnsi="宋体" w:cs="宋体"/>
          <w:sz w:val="24"/>
        </w:rPr>
        <w:t>投诉事项2</w:t>
      </w:r>
    </w:p>
    <w:p w14:paraId="6EBAA2E5">
      <w:pPr>
        <w:spacing w:line="360" w:lineRule="auto"/>
        <w:rPr>
          <w:rFonts w:ascii="宋体" w:hAnsi="宋体" w:cs="宋体"/>
          <w:sz w:val="24"/>
          <w:u w:val="dotted"/>
        </w:rPr>
      </w:pPr>
      <w:r>
        <w:rPr>
          <w:rFonts w:hint="eastAsia" w:ascii="宋体" w:hAnsi="宋体" w:cs="宋体"/>
          <w:sz w:val="24"/>
        </w:rPr>
        <w:t>……</w:t>
      </w:r>
    </w:p>
    <w:p w14:paraId="6E6B59C0">
      <w:pPr>
        <w:spacing w:line="360" w:lineRule="auto"/>
        <w:rPr>
          <w:rFonts w:ascii="宋体" w:hAnsi="宋体" w:cs="宋体"/>
          <w:sz w:val="24"/>
        </w:rPr>
      </w:pPr>
      <w:r>
        <w:rPr>
          <w:rFonts w:hint="eastAsia" w:ascii="宋体" w:hAnsi="宋体" w:cs="宋体"/>
          <w:sz w:val="24"/>
        </w:rPr>
        <w:t>五、与投诉事项相关的投诉请求</w:t>
      </w:r>
    </w:p>
    <w:p w14:paraId="24BDEFBF">
      <w:pPr>
        <w:spacing w:line="360" w:lineRule="auto"/>
        <w:rPr>
          <w:rFonts w:ascii="宋体" w:hAnsi="宋体" w:cs="宋体"/>
          <w:sz w:val="24"/>
        </w:rPr>
      </w:pPr>
      <w:r>
        <w:rPr>
          <w:rFonts w:hint="eastAsia" w:ascii="宋体" w:hAnsi="宋体" w:cs="宋体"/>
          <w:sz w:val="24"/>
        </w:rPr>
        <w:t>请求：</w:t>
      </w:r>
    </w:p>
    <w:p w14:paraId="3E1B9E2C">
      <w:pPr>
        <w:spacing w:line="360" w:lineRule="auto"/>
        <w:rPr>
          <w:rFonts w:ascii="宋体" w:hAnsi="宋体" w:cs="宋体"/>
          <w:sz w:val="24"/>
          <w:u w:val="single"/>
        </w:rPr>
      </w:pPr>
    </w:p>
    <w:p w14:paraId="1ACEAEAD">
      <w:pPr>
        <w:spacing w:line="360" w:lineRule="auto"/>
        <w:rPr>
          <w:rFonts w:ascii="宋体" w:hAnsi="宋体" w:cs="宋体"/>
          <w:sz w:val="24"/>
        </w:rPr>
      </w:pPr>
      <w:r>
        <w:rPr>
          <w:rFonts w:hint="eastAsia" w:ascii="宋体" w:hAnsi="宋体" w:cs="宋体"/>
          <w:sz w:val="24"/>
        </w:rPr>
        <w:t xml:space="preserve">签字(签章)：                   公章：                      </w:t>
      </w:r>
    </w:p>
    <w:p w14:paraId="68336183">
      <w:pPr>
        <w:spacing w:line="360" w:lineRule="auto"/>
        <w:rPr>
          <w:rFonts w:ascii="宋体" w:hAnsi="宋体" w:cs="宋体"/>
          <w:sz w:val="24"/>
        </w:rPr>
      </w:pPr>
      <w:r>
        <w:rPr>
          <w:rFonts w:hint="eastAsia" w:ascii="宋体" w:hAnsi="宋体" w:cs="宋体"/>
          <w:sz w:val="24"/>
        </w:rPr>
        <w:t xml:space="preserve">日期：    </w:t>
      </w:r>
    </w:p>
    <w:p w14:paraId="1B08A7C3">
      <w:pPr>
        <w:spacing w:line="360" w:lineRule="auto"/>
        <w:rPr>
          <w:rFonts w:ascii="宋体" w:hAnsi="宋体" w:cs="宋体"/>
          <w:b/>
          <w:sz w:val="24"/>
        </w:rPr>
      </w:pPr>
    </w:p>
    <w:p w14:paraId="5DEFB256">
      <w:pPr>
        <w:spacing w:line="360" w:lineRule="auto"/>
        <w:rPr>
          <w:rFonts w:ascii="宋体" w:hAnsi="宋体" w:cs="宋体"/>
          <w:b/>
          <w:sz w:val="24"/>
        </w:rPr>
      </w:pPr>
      <w:r>
        <w:rPr>
          <w:rFonts w:hint="eastAsia" w:ascii="宋体" w:hAnsi="宋体" w:cs="宋体"/>
          <w:b/>
          <w:sz w:val="24"/>
        </w:rPr>
        <w:t>投诉书制作说明：</w:t>
      </w:r>
    </w:p>
    <w:p w14:paraId="4870878B">
      <w:pPr>
        <w:widowControl/>
        <w:spacing w:line="360" w:lineRule="auto"/>
        <w:ind w:firstLine="480" w:firstLineChars="200"/>
        <w:rPr>
          <w:rFonts w:ascii="宋体" w:hAnsi="宋体" w:cs="宋体"/>
          <w:kern w:val="0"/>
          <w:sz w:val="24"/>
        </w:rPr>
      </w:pPr>
      <w:r>
        <w:rPr>
          <w:rFonts w:hint="eastAsia" w:ascii="宋体" w:hAnsi="宋体" w:cs="宋体"/>
          <w:sz w:val="24"/>
        </w:rPr>
        <w:t>1.投诉人提起投诉时，应当提交投诉书和必要的证明材料，并按照被投诉人和与投诉事项有关的供应商数量提供投诉书副本。</w:t>
      </w:r>
    </w:p>
    <w:p w14:paraId="1EB92793">
      <w:pPr>
        <w:widowControl/>
        <w:spacing w:line="360" w:lineRule="auto"/>
        <w:ind w:firstLine="480" w:firstLineChars="200"/>
        <w:jc w:val="left"/>
        <w:rPr>
          <w:rFonts w:ascii="宋体" w:hAnsi="宋体" w:cs="宋体"/>
          <w:kern w:val="0"/>
          <w:sz w:val="24"/>
        </w:rPr>
      </w:pPr>
      <w:r>
        <w:rPr>
          <w:rFonts w:hint="eastAsia" w:ascii="宋体" w:hAnsi="宋体" w:cs="宋体"/>
          <w:sz w:val="24"/>
        </w:rPr>
        <w:t>2.投诉人若委托代理人进行投诉的，投诉书应按照要求列明“授权代表”的有关内容，并在附件中提交由</w:t>
      </w:r>
      <w:r>
        <w:rPr>
          <w:rFonts w:hint="eastAsia" w:ascii="宋体" w:hAnsi="宋体" w:cs="宋体"/>
          <w:kern w:val="0"/>
          <w:sz w:val="24"/>
        </w:rPr>
        <w:t>投诉人签署的授权委托书。授权委托书应当载明代理人的姓名或者名称、代理事项、具体权限、期限和相关事项。</w:t>
      </w:r>
    </w:p>
    <w:p w14:paraId="27922D62">
      <w:pPr>
        <w:widowControl/>
        <w:spacing w:line="360" w:lineRule="auto"/>
        <w:ind w:firstLine="480" w:firstLineChars="200"/>
        <w:jc w:val="left"/>
        <w:rPr>
          <w:rFonts w:ascii="宋体" w:hAnsi="宋体" w:cs="宋体"/>
          <w:sz w:val="24"/>
        </w:rPr>
      </w:pPr>
      <w:r>
        <w:rPr>
          <w:rFonts w:hint="eastAsia" w:ascii="宋体" w:hAnsi="宋体" w:cs="宋体"/>
          <w:sz w:val="24"/>
        </w:rPr>
        <w:t>3.投诉人若对项目的某一分包进行投诉，投诉书应列明具体分包号。</w:t>
      </w:r>
    </w:p>
    <w:p w14:paraId="066D9BFB">
      <w:pPr>
        <w:widowControl/>
        <w:spacing w:line="360" w:lineRule="auto"/>
        <w:ind w:firstLine="480" w:firstLineChars="200"/>
        <w:jc w:val="left"/>
        <w:rPr>
          <w:rFonts w:ascii="宋体" w:hAnsi="宋体" w:cs="宋体"/>
          <w:sz w:val="24"/>
        </w:rPr>
      </w:pPr>
      <w:r>
        <w:rPr>
          <w:rFonts w:hint="eastAsia" w:ascii="宋体" w:hAnsi="宋体" w:cs="宋体"/>
          <w:sz w:val="24"/>
        </w:rPr>
        <w:t>4.投诉书应简要列明质疑事项，质疑函、质疑答复等作为附件材料提供。</w:t>
      </w:r>
    </w:p>
    <w:p w14:paraId="7BD5710C">
      <w:pPr>
        <w:widowControl/>
        <w:spacing w:line="360" w:lineRule="auto"/>
        <w:ind w:firstLine="480" w:firstLineChars="200"/>
        <w:jc w:val="left"/>
        <w:rPr>
          <w:rFonts w:ascii="宋体" w:hAnsi="宋体" w:cs="宋体"/>
          <w:sz w:val="24"/>
        </w:rPr>
      </w:pPr>
      <w:r>
        <w:rPr>
          <w:rFonts w:hint="eastAsia" w:ascii="宋体" w:hAnsi="宋体" w:cs="宋体"/>
          <w:sz w:val="24"/>
        </w:rPr>
        <w:t>5.投诉书的投诉事项应具体、明确，并有必要的事实依据和法律依据。</w:t>
      </w:r>
    </w:p>
    <w:p w14:paraId="3B33AE36">
      <w:pPr>
        <w:widowControl/>
        <w:spacing w:line="360" w:lineRule="auto"/>
        <w:ind w:firstLine="480" w:firstLineChars="200"/>
        <w:jc w:val="left"/>
        <w:rPr>
          <w:rFonts w:ascii="宋体" w:hAnsi="宋体" w:cs="宋体"/>
          <w:sz w:val="24"/>
        </w:rPr>
      </w:pPr>
      <w:r>
        <w:rPr>
          <w:rFonts w:hint="eastAsia" w:ascii="宋体" w:hAnsi="宋体" w:cs="宋体"/>
          <w:sz w:val="24"/>
        </w:rPr>
        <w:t>6.投诉书的投诉请求应与投诉事项相关。</w:t>
      </w:r>
    </w:p>
    <w:p w14:paraId="3DDC38B5">
      <w:pPr>
        <w:widowControl/>
        <w:spacing w:line="360" w:lineRule="auto"/>
        <w:ind w:firstLine="480" w:firstLineChars="200"/>
        <w:jc w:val="left"/>
        <w:rPr>
          <w:rFonts w:ascii="宋体" w:hAnsi="宋体" w:cs="宋体"/>
          <w:kern w:val="0"/>
          <w:sz w:val="24"/>
        </w:rPr>
      </w:pPr>
      <w:r>
        <w:rPr>
          <w:rFonts w:hint="eastAsia" w:ascii="宋体" w:hAnsi="宋体" w:cs="宋体"/>
          <w:sz w:val="24"/>
        </w:rPr>
        <w:t>7.投诉人为自然人的，投诉书应当由本人签字；投诉人为法人或者其他组织的，投诉书应当由法定代表人、主要负责人，或者其授权代表签字或者盖章，并加盖公章。</w:t>
      </w:r>
    </w:p>
    <w:p w14:paraId="7C43FE63">
      <w:pPr>
        <w:rPr>
          <w:rFonts w:ascii="宋体" w:hAnsi="宋体" w:cs="宋体"/>
          <w:b/>
          <w:spacing w:val="6"/>
          <w:sz w:val="32"/>
          <w:szCs w:val="32"/>
        </w:rPr>
      </w:pPr>
      <w:r>
        <w:rPr>
          <w:rFonts w:hint="eastAsia" w:ascii="宋体" w:hAnsi="宋体" w:cs="宋体"/>
          <w:b/>
          <w:spacing w:val="6"/>
          <w:sz w:val="32"/>
          <w:szCs w:val="32"/>
        </w:rPr>
        <w:br w:type="page"/>
      </w:r>
    </w:p>
    <w:p w14:paraId="2BB7B201">
      <w:pPr>
        <w:autoSpaceDE w:val="0"/>
        <w:autoSpaceDN w:val="0"/>
        <w:jc w:val="center"/>
        <w:rPr>
          <w:rFonts w:ascii="宋体" w:hAnsi="宋体" w:cs="宋体"/>
          <w:b/>
          <w:bCs/>
          <w:sz w:val="32"/>
          <w:szCs w:val="32"/>
        </w:rPr>
      </w:pPr>
      <w:r>
        <w:rPr>
          <w:rFonts w:hint="eastAsia" w:ascii="宋体" w:hAnsi="宋体" w:cs="宋体"/>
          <w:b/>
          <w:spacing w:val="6"/>
          <w:sz w:val="32"/>
          <w:szCs w:val="32"/>
        </w:rPr>
        <w:t>附件3：</w:t>
      </w:r>
      <w:r>
        <w:rPr>
          <w:rFonts w:hint="eastAsia" w:ascii="宋体" w:hAnsi="宋体" w:cs="宋体"/>
          <w:b/>
          <w:bCs/>
          <w:sz w:val="32"/>
          <w:szCs w:val="32"/>
        </w:rPr>
        <w:t>业务专用章使用说明函</w:t>
      </w:r>
    </w:p>
    <w:p w14:paraId="4D23457D">
      <w:pPr>
        <w:spacing w:line="360" w:lineRule="auto"/>
        <w:rPr>
          <w:rFonts w:ascii="宋体" w:hAnsi="宋体" w:cs="宋体"/>
          <w:sz w:val="24"/>
          <w:u w:val="single"/>
        </w:rPr>
      </w:pPr>
    </w:p>
    <w:p w14:paraId="67DB9C22">
      <w:pPr>
        <w:spacing w:line="360" w:lineRule="auto"/>
        <w:rPr>
          <w:rFonts w:ascii="宋体" w:hAnsi="宋体" w:cs="宋体"/>
          <w:sz w:val="24"/>
        </w:rPr>
      </w:pPr>
      <w:r>
        <w:rPr>
          <w:rFonts w:hint="eastAsia" w:ascii="宋体" w:hAnsi="宋体" w:cs="宋体"/>
          <w:sz w:val="24"/>
          <w:u w:val="single"/>
        </w:rPr>
        <w:t>（采购人）、（采购代理机构）：</w:t>
      </w:r>
    </w:p>
    <w:p w14:paraId="2A1B9FDA">
      <w:pPr>
        <w:spacing w:line="360" w:lineRule="auto"/>
        <w:ind w:firstLine="480" w:firstLineChars="200"/>
        <w:rPr>
          <w:rFonts w:ascii="宋体" w:hAnsi="宋体" w:cs="宋体"/>
          <w:sz w:val="24"/>
        </w:rPr>
      </w:pPr>
      <w:r>
        <w:rPr>
          <w:rFonts w:hint="eastAsia" w:ascii="宋体" w:hAnsi="宋体" w:cs="宋体"/>
          <w:kern w:val="0"/>
          <w:sz w:val="24"/>
          <w:lang w:val="zh-CN"/>
        </w:rPr>
        <w:t>我方</w:t>
      </w:r>
      <w:r>
        <w:rPr>
          <w:rFonts w:hint="eastAsia" w:ascii="宋体" w:hAnsi="宋体" w:cs="宋体"/>
          <w:sz w:val="24"/>
        </w:rPr>
        <w:t>(供应商全称)是中华人民共和国依法登记注册的合法企业，</w:t>
      </w:r>
      <w:r>
        <w:rPr>
          <w:rFonts w:hint="eastAsia" w:ascii="宋体" w:hAnsi="宋体" w:cs="宋体"/>
          <w:bCs/>
          <w:sz w:val="24"/>
        </w:rPr>
        <w:t>在参加</w:t>
      </w:r>
      <w:r>
        <w:rPr>
          <w:rFonts w:hint="eastAsia" w:ascii="宋体" w:hAnsi="宋体" w:cs="宋体"/>
          <w:sz w:val="24"/>
        </w:rPr>
        <w:t>你方组织的（项目名称）【招标编号：（采购编号）】</w:t>
      </w:r>
      <w:r>
        <w:rPr>
          <w:rFonts w:hint="eastAsia" w:ascii="宋体" w:hAnsi="宋体" w:cs="宋体"/>
          <w:bCs/>
          <w:sz w:val="24"/>
        </w:rPr>
        <w:t>投标活动中作如下说明：</w:t>
      </w:r>
      <w:r>
        <w:rPr>
          <w:rFonts w:hint="eastAsia" w:ascii="宋体" w:hAnsi="宋体" w:cs="宋体"/>
          <w:sz w:val="24"/>
        </w:rPr>
        <w:t xml:space="preserve">我方所使用的“XX专用章”与法定名称章具有同等的法律效力，对使用“XX专用章”的行为予以完全承认，并愿意承担相应责任。   </w:t>
      </w:r>
    </w:p>
    <w:p w14:paraId="2A735450">
      <w:pPr>
        <w:spacing w:line="360" w:lineRule="auto"/>
        <w:ind w:firstLine="480" w:firstLineChars="200"/>
        <w:rPr>
          <w:rFonts w:ascii="宋体" w:hAnsi="宋体" w:cs="宋体"/>
          <w:sz w:val="24"/>
        </w:rPr>
      </w:pPr>
      <w:r>
        <w:rPr>
          <w:rFonts w:hint="eastAsia" w:ascii="宋体" w:hAnsi="宋体" w:cs="宋体"/>
          <w:sz w:val="24"/>
        </w:rPr>
        <w:t>特此说明。</w:t>
      </w:r>
    </w:p>
    <w:p w14:paraId="3900FE47">
      <w:pPr>
        <w:spacing w:line="360" w:lineRule="auto"/>
        <w:ind w:firstLine="494"/>
        <w:rPr>
          <w:rFonts w:ascii="宋体" w:hAnsi="宋体" w:cs="宋体"/>
          <w:sz w:val="24"/>
        </w:rPr>
      </w:pPr>
    </w:p>
    <w:p w14:paraId="554218EC">
      <w:pPr>
        <w:spacing w:line="360" w:lineRule="auto"/>
        <w:ind w:firstLine="494"/>
        <w:rPr>
          <w:rFonts w:ascii="宋体" w:hAnsi="宋体" w:cs="宋体"/>
          <w:sz w:val="24"/>
        </w:rPr>
      </w:pPr>
    </w:p>
    <w:p w14:paraId="3F07F9CC">
      <w:pPr>
        <w:spacing w:line="360" w:lineRule="auto"/>
        <w:ind w:firstLine="494"/>
        <w:rPr>
          <w:rFonts w:ascii="宋体" w:hAnsi="宋体" w:cs="宋体"/>
          <w:sz w:val="24"/>
        </w:rPr>
      </w:pPr>
    </w:p>
    <w:p w14:paraId="544E65C1">
      <w:pPr>
        <w:spacing w:line="360" w:lineRule="auto"/>
        <w:ind w:right="480" w:firstLine="4080" w:firstLineChars="1700"/>
        <w:rPr>
          <w:rFonts w:ascii="宋体" w:hAnsi="宋体" w:cs="宋体"/>
          <w:sz w:val="24"/>
        </w:rPr>
      </w:pPr>
      <w:r>
        <w:rPr>
          <w:rFonts w:hint="eastAsia" w:ascii="宋体" w:hAnsi="宋体" w:cs="宋体"/>
          <w:sz w:val="24"/>
        </w:rPr>
        <w:t>投标单位（法定名称章）：</w:t>
      </w:r>
    </w:p>
    <w:p w14:paraId="7C241316">
      <w:pPr>
        <w:ind w:right="1440" w:firstLine="494"/>
        <w:jc w:val="center"/>
        <w:rPr>
          <w:rFonts w:ascii="宋体" w:hAnsi="宋体" w:cs="宋体"/>
          <w:sz w:val="24"/>
        </w:rPr>
      </w:pPr>
      <w:r>
        <w:rPr>
          <w:rFonts w:hint="eastAsia" w:ascii="宋体" w:hAnsi="宋体" w:cs="宋体"/>
          <w:sz w:val="24"/>
        </w:rPr>
        <w:t xml:space="preserve">                              日期：       年     月     日</w:t>
      </w:r>
    </w:p>
    <w:p w14:paraId="39E6468E">
      <w:pPr>
        <w:pStyle w:val="26"/>
        <w:rPr>
          <w:rFonts w:ascii="宋体" w:hAnsi="宋体" w:eastAsia="宋体" w:cs="宋体"/>
          <w:color w:val="auto"/>
        </w:rPr>
      </w:pPr>
    </w:p>
    <w:p w14:paraId="6D750D17">
      <w:pPr>
        <w:rPr>
          <w:rFonts w:ascii="宋体" w:hAnsi="宋体" w:cs="宋体"/>
          <w:sz w:val="24"/>
        </w:rPr>
      </w:pPr>
      <w:r>
        <w:rPr>
          <w:rFonts w:hint="eastAsia" w:ascii="宋体" w:hAnsi="宋体" w:cs="宋体"/>
          <w:b/>
          <w:bCs/>
          <w:sz w:val="24"/>
        </w:rPr>
        <w:t>附：</w:t>
      </w:r>
    </w:p>
    <w:p w14:paraId="79C3D180">
      <w:pPr>
        <w:spacing w:line="360" w:lineRule="auto"/>
        <w:rPr>
          <w:rFonts w:ascii="宋体" w:hAnsi="宋体" w:cs="宋体"/>
          <w:bCs/>
          <w:sz w:val="24"/>
        </w:rPr>
      </w:pPr>
      <w:r>
        <w:rPr>
          <w:rFonts w:hint="eastAsia" w:ascii="宋体" w:hAnsi="宋体" w:cs="宋体"/>
          <w:b/>
          <w:bCs/>
          <w:sz w:val="24"/>
        </w:rPr>
        <mc:AlternateContent>
          <mc:Choice Requires="wps">
            <w:drawing>
              <wp:anchor distT="0" distB="0" distL="114300" distR="114300" simplePos="0" relativeHeight="251673600"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42880;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hint="eastAsia" w:ascii="宋体" w:hAnsi="宋体" w:cs="宋体"/>
          <w:b/>
          <w:bCs/>
          <w:sz w:val="24"/>
        </w:rPr>
        <mc:AlternateContent>
          <mc:Choice Requires="wps">
            <w:drawing>
              <wp:anchor distT="0" distB="0" distL="114300" distR="114300" simplePos="0" relativeHeight="251674624"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41856;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宋体" w:hAnsi="宋体" w:cs="宋体"/>
          <w:sz w:val="24"/>
        </w:rPr>
        <w:t>投标单位法定名称章（印模）                投标单位“XX专用章”（印模）</w:t>
      </w:r>
    </w:p>
    <w:p w14:paraId="33B62D7E">
      <w:pPr>
        <w:autoSpaceDE w:val="0"/>
        <w:autoSpaceDN w:val="0"/>
        <w:jc w:val="center"/>
        <w:rPr>
          <w:rFonts w:ascii="宋体" w:hAnsi="宋体" w:cs="宋体"/>
          <w:b/>
          <w:spacing w:val="6"/>
          <w:sz w:val="32"/>
          <w:szCs w:val="32"/>
        </w:rPr>
      </w:pPr>
    </w:p>
    <w:p w14:paraId="22D37D7F">
      <w:pPr>
        <w:autoSpaceDE w:val="0"/>
        <w:autoSpaceDN w:val="0"/>
        <w:jc w:val="center"/>
        <w:rPr>
          <w:rFonts w:ascii="宋体" w:hAnsi="宋体" w:cs="宋体"/>
          <w:b/>
          <w:spacing w:val="6"/>
          <w:sz w:val="32"/>
          <w:szCs w:val="32"/>
        </w:rPr>
      </w:pPr>
    </w:p>
    <w:p w14:paraId="3051B81B">
      <w:pPr>
        <w:autoSpaceDE w:val="0"/>
        <w:autoSpaceDN w:val="0"/>
        <w:jc w:val="center"/>
        <w:rPr>
          <w:rFonts w:ascii="宋体" w:hAnsi="宋体" w:cs="宋体"/>
          <w:b/>
          <w:spacing w:val="6"/>
          <w:sz w:val="32"/>
          <w:szCs w:val="32"/>
        </w:rPr>
      </w:pPr>
    </w:p>
    <w:p w14:paraId="434ED790">
      <w:pPr>
        <w:autoSpaceDE w:val="0"/>
        <w:autoSpaceDN w:val="0"/>
        <w:jc w:val="center"/>
        <w:rPr>
          <w:rFonts w:ascii="宋体" w:hAnsi="宋体" w:cs="宋体"/>
          <w:b/>
          <w:spacing w:val="6"/>
          <w:sz w:val="32"/>
          <w:szCs w:val="32"/>
        </w:rPr>
      </w:pPr>
    </w:p>
    <w:p w14:paraId="05102331">
      <w:pPr>
        <w:autoSpaceDE w:val="0"/>
        <w:autoSpaceDN w:val="0"/>
        <w:jc w:val="center"/>
        <w:rPr>
          <w:rFonts w:ascii="宋体" w:hAnsi="宋体" w:cs="宋体"/>
          <w:b/>
          <w:spacing w:val="6"/>
          <w:sz w:val="32"/>
          <w:szCs w:val="32"/>
        </w:rPr>
      </w:pPr>
    </w:p>
    <w:p w14:paraId="18BF0BAD">
      <w:pPr>
        <w:autoSpaceDE w:val="0"/>
        <w:autoSpaceDN w:val="0"/>
        <w:jc w:val="center"/>
        <w:rPr>
          <w:rFonts w:ascii="宋体" w:hAnsi="宋体" w:cs="宋体"/>
          <w:b/>
          <w:spacing w:val="6"/>
          <w:sz w:val="32"/>
          <w:szCs w:val="32"/>
        </w:rPr>
      </w:pPr>
    </w:p>
    <w:p w14:paraId="06E40EA1">
      <w:pPr>
        <w:autoSpaceDE w:val="0"/>
        <w:autoSpaceDN w:val="0"/>
        <w:jc w:val="center"/>
        <w:rPr>
          <w:rFonts w:ascii="宋体" w:hAnsi="宋体" w:cs="宋体"/>
          <w:b/>
          <w:spacing w:val="6"/>
          <w:sz w:val="32"/>
          <w:szCs w:val="32"/>
        </w:rPr>
      </w:pPr>
    </w:p>
    <w:p w14:paraId="4A87EBF0">
      <w:pPr>
        <w:autoSpaceDE w:val="0"/>
        <w:autoSpaceDN w:val="0"/>
        <w:jc w:val="center"/>
        <w:rPr>
          <w:rFonts w:ascii="宋体" w:hAnsi="宋体" w:cs="宋体"/>
          <w:b/>
          <w:spacing w:val="6"/>
          <w:sz w:val="32"/>
          <w:szCs w:val="32"/>
        </w:rPr>
      </w:pPr>
    </w:p>
    <w:p w14:paraId="4D68DB01">
      <w:pPr>
        <w:autoSpaceDE w:val="0"/>
        <w:autoSpaceDN w:val="0"/>
        <w:jc w:val="center"/>
        <w:rPr>
          <w:rFonts w:ascii="宋体" w:hAnsi="宋体" w:cs="宋体"/>
          <w:b/>
          <w:spacing w:val="6"/>
          <w:sz w:val="32"/>
          <w:szCs w:val="32"/>
        </w:rPr>
      </w:pPr>
    </w:p>
    <w:p w14:paraId="7A43DF99">
      <w:pPr>
        <w:autoSpaceDE w:val="0"/>
        <w:autoSpaceDN w:val="0"/>
        <w:jc w:val="center"/>
        <w:rPr>
          <w:rFonts w:ascii="宋体" w:hAnsi="宋体" w:cs="宋体"/>
          <w:b/>
          <w:spacing w:val="6"/>
          <w:sz w:val="32"/>
          <w:szCs w:val="32"/>
        </w:rPr>
      </w:pPr>
    </w:p>
    <w:p w14:paraId="50CBAF72">
      <w:pPr>
        <w:snapToGrid w:val="0"/>
        <w:spacing w:line="360" w:lineRule="auto"/>
        <w:jc w:val="center"/>
        <w:outlineLvl w:val="0"/>
        <w:rPr>
          <w:rFonts w:ascii="宋体" w:hAnsi="宋体" w:cs="宋体"/>
          <w:b/>
          <w:strike/>
          <w:kern w:val="0"/>
          <w:sz w:val="32"/>
          <w:szCs w:val="32"/>
        </w:rPr>
      </w:pPr>
    </w:p>
    <w:p w14:paraId="06581A4B">
      <w:pPr>
        <w:snapToGrid w:val="0"/>
        <w:spacing w:line="360" w:lineRule="auto"/>
        <w:jc w:val="center"/>
        <w:outlineLvl w:val="0"/>
        <w:rPr>
          <w:rFonts w:ascii="宋体" w:hAnsi="宋体" w:cs="宋体"/>
          <w:b/>
          <w:strike/>
          <w:kern w:val="0"/>
          <w:sz w:val="32"/>
          <w:szCs w:val="32"/>
        </w:rPr>
      </w:pPr>
    </w:p>
    <w:p w14:paraId="5DDF36A0">
      <w:pPr>
        <w:snapToGrid w:val="0"/>
        <w:spacing w:line="360" w:lineRule="auto"/>
        <w:jc w:val="center"/>
        <w:outlineLvl w:val="0"/>
        <w:rPr>
          <w:rFonts w:ascii="宋体" w:hAnsi="宋体" w:cs="宋体"/>
          <w:b/>
          <w:strike/>
          <w:kern w:val="0"/>
          <w:sz w:val="32"/>
          <w:szCs w:val="32"/>
        </w:rPr>
      </w:pPr>
    </w:p>
    <w:p w14:paraId="49BDB101">
      <w:pPr>
        <w:snapToGrid w:val="0"/>
        <w:spacing w:line="360" w:lineRule="auto"/>
        <w:jc w:val="center"/>
        <w:outlineLvl w:val="0"/>
        <w:rPr>
          <w:rFonts w:ascii="宋体" w:hAnsi="宋体" w:cs="宋体"/>
          <w:b/>
          <w:strike/>
          <w:kern w:val="0"/>
          <w:sz w:val="32"/>
          <w:szCs w:val="32"/>
        </w:rPr>
      </w:pPr>
      <w:r>
        <w:rPr>
          <w:rFonts w:hint="eastAsia" w:ascii="宋体" w:hAnsi="宋体" w:cs="宋体"/>
          <w:b/>
          <w:strike/>
          <w:kern w:val="0"/>
          <w:sz w:val="32"/>
          <w:szCs w:val="32"/>
        </w:rPr>
        <w:t>附件4：联合协议</w:t>
      </w:r>
    </w:p>
    <w:p w14:paraId="50B4FBEF">
      <w:pPr>
        <w:widowControl/>
        <w:spacing w:line="360" w:lineRule="auto"/>
        <w:ind w:firstLine="482" w:firstLineChars="200"/>
        <w:jc w:val="left"/>
        <w:rPr>
          <w:rFonts w:ascii="宋体" w:hAnsi="宋体" w:cs="宋体"/>
          <w:b/>
          <w:strike/>
          <w:sz w:val="24"/>
        </w:rPr>
      </w:pPr>
      <w:r>
        <w:rPr>
          <w:rFonts w:hint="eastAsia" w:ascii="宋体" w:hAnsi="宋体" w:cs="宋体"/>
          <w:b/>
          <w:strike/>
          <w:sz w:val="24"/>
        </w:rPr>
        <w:t>（以联合体形式投标的，提供联合协议；本项目不接受联合体投标或者供应商不以联合体形式投标的，则不需要提供）</w:t>
      </w:r>
    </w:p>
    <w:p w14:paraId="0521ED84">
      <w:pPr>
        <w:snapToGrid w:val="0"/>
        <w:spacing w:line="360" w:lineRule="auto"/>
        <w:ind w:firstLine="576"/>
        <w:rPr>
          <w:rFonts w:ascii="宋体" w:hAnsi="宋体" w:cs="宋体"/>
          <w:strike/>
          <w:kern w:val="0"/>
          <w:sz w:val="24"/>
          <w:lang w:val="zh-CN"/>
        </w:rPr>
      </w:pPr>
      <w:r>
        <w:rPr>
          <w:rFonts w:hint="eastAsia" w:ascii="宋体" w:hAnsi="宋体" w:cs="宋体"/>
          <w:strike/>
          <w:kern w:val="0"/>
          <w:sz w:val="24"/>
          <w:u w:val="single"/>
        </w:rPr>
        <w:t>（联合体所有成员名称）</w:t>
      </w:r>
      <w:r>
        <w:rPr>
          <w:rFonts w:hint="eastAsia" w:ascii="宋体" w:hAnsi="宋体" w:cs="宋体"/>
          <w:strike/>
          <w:kern w:val="0"/>
          <w:sz w:val="24"/>
        </w:rPr>
        <w:t>自愿</w:t>
      </w:r>
      <w:r>
        <w:rPr>
          <w:rFonts w:hint="eastAsia" w:ascii="宋体" w:hAnsi="宋体" w:cs="宋体"/>
          <w:strike/>
          <w:kern w:val="0"/>
          <w:sz w:val="24"/>
          <w:lang w:val="zh-CN"/>
        </w:rPr>
        <w:t>组成一个联合体，以一个供应商的身份</w:t>
      </w:r>
      <w:r>
        <w:rPr>
          <w:rFonts w:hint="eastAsia" w:ascii="宋体" w:hAnsi="宋体" w:cs="宋体"/>
          <w:strike/>
          <w:kern w:val="0"/>
          <w:sz w:val="24"/>
        </w:rPr>
        <w:t>参加</w:t>
      </w:r>
      <w:r>
        <w:rPr>
          <w:rFonts w:hint="eastAsia" w:ascii="宋体" w:hAnsi="宋体" w:cs="宋体"/>
          <w:strike/>
          <w:sz w:val="24"/>
        </w:rPr>
        <w:t>（项目名称）【招标编号：（采购编号）】</w:t>
      </w:r>
      <w:r>
        <w:rPr>
          <w:rFonts w:hint="eastAsia" w:ascii="宋体" w:hAnsi="宋体" w:cs="宋体"/>
          <w:strike/>
          <w:kern w:val="0"/>
          <w:sz w:val="24"/>
          <w:lang w:val="zh-CN"/>
        </w:rPr>
        <w:t xml:space="preserve">投标。 </w:t>
      </w:r>
    </w:p>
    <w:p w14:paraId="5DFEFDEF">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一、各方一致决定，</w:t>
      </w:r>
      <w:r>
        <w:rPr>
          <w:rFonts w:hint="eastAsia" w:ascii="宋体" w:hAnsi="宋体" w:cs="宋体"/>
          <w:strike/>
          <w:kern w:val="0"/>
          <w:sz w:val="24"/>
          <w:u w:val="single"/>
        </w:rPr>
        <w:t>（某联合体成员名称）</w:t>
      </w:r>
      <w:r>
        <w:rPr>
          <w:rFonts w:hint="eastAsia" w:ascii="宋体" w:hAnsi="宋体" w:cs="宋体"/>
          <w:strike/>
          <w:kern w:val="0"/>
          <w:sz w:val="24"/>
        </w:rPr>
        <w:t>为联合体</w:t>
      </w:r>
      <w:r>
        <w:rPr>
          <w:rFonts w:hint="eastAsia" w:ascii="宋体" w:hAnsi="宋体" w:cs="宋体"/>
          <w:strike/>
          <w:kern w:val="0"/>
          <w:sz w:val="24"/>
          <w:lang w:val="zh-CN"/>
        </w:rPr>
        <w:t>牵头人</w:t>
      </w:r>
      <w:r>
        <w:rPr>
          <w:rFonts w:hint="eastAsia" w:ascii="宋体" w:hAnsi="宋体" w:cs="宋体"/>
          <w:strike/>
          <w:sz w:val="24"/>
        </w:rPr>
        <w:t>，代表所有联合体成员负责投标和合同实施阶段的主办、协调工作</w:t>
      </w:r>
      <w:r>
        <w:rPr>
          <w:rFonts w:hint="eastAsia" w:ascii="宋体" w:hAnsi="宋体" w:cs="宋体"/>
          <w:strike/>
          <w:kern w:val="0"/>
          <w:sz w:val="24"/>
          <w:lang w:val="zh-CN"/>
        </w:rPr>
        <w:t>。</w:t>
      </w:r>
    </w:p>
    <w:p w14:paraId="5A7949B4">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二、</w:t>
      </w:r>
      <w:r>
        <w:rPr>
          <w:rFonts w:hint="eastAsia" w:ascii="宋体" w:hAnsi="宋体" w:cs="宋体"/>
          <w:strike/>
          <w:sz w:val="24"/>
        </w:rPr>
        <w:t>所有联合体成员各方签署授权书，授权书载明的</w:t>
      </w:r>
      <w:r>
        <w:rPr>
          <w:rFonts w:hint="eastAsia" w:ascii="宋体" w:hAnsi="宋体" w:cs="宋体"/>
          <w:strike/>
          <w:kern w:val="0"/>
          <w:sz w:val="24"/>
          <w:lang w:val="zh-CN"/>
        </w:rPr>
        <w:t>授权代表根据招标文件规定及投标内容而对采购人、采购代理机构所作的任何合法承诺，包括书面澄清及响应等均对联合投标各方产生约束力。</w:t>
      </w:r>
    </w:p>
    <w:p w14:paraId="1ADC0E8C">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三、本次联合投标中，分工如下：</w:t>
      </w:r>
    </w:p>
    <w:p w14:paraId="1D2F294C">
      <w:pPr>
        <w:snapToGrid w:val="0"/>
        <w:spacing w:line="360" w:lineRule="auto"/>
        <w:ind w:firstLine="576"/>
        <w:rPr>
          <w:rFonts w:ascii="宋体" w:hAnsi="宋体" w:cs="宋体"/>
          <w:strike/>
          <w:kern w:val="0"/>
          <w:sz w:val="24"/>
          <w:lang w:val="zh-CN"/>
        </w:rPr>
      </w:pPr>
      <w:bookmarkStart w:id="16" w:name="_Hlk101134295"/>
      <w:r>
        <w:rPr>
          <w:rFonts w:hint="eastAsia" w:ascii="宋体" w:hAnsi="宋体" w:cs="宋体"/>
          <w:strike/>
          <w:kern w:val="0"/>
          <w:sz w:val="24"/>
          <w:u w:val="single"/>
        </w:rPr>
        <w:t>（联合体成员1）</w:t>
      </w:r>
      <w:r>
        <w:rPr>
          <w:rFonts w:hint="eastAsia" w:ascii="宋体" w:hAnsi="宋体" w:cs="宋体"/>
          <w:strike/>
          <w:kern w:val="0"/>
          <w:sz w:val="24"/>
          <w:lang w:val="zh-CN"/>
        </w:rPr>
        <w:t>承担的工作和义务为：；</w:t>
      </w:r>
    </w:p>
    <w:p w14:paraId="5A6CC0B8">
      <w:pPr>
        <w:snapToGrid w:val="0"/>
        <w:spacing w:line="360" w:lineRule="auto"/>
        <w:ind w:firstLine="576"/>
        <w:rPr>
          <w:rFonts w:ascii="宋体" w:hAnsi="宋体" w:cs="宋体"/>
          <w:strike/>
          <w:kern w:val="0"/>
          <w:sz w:val="24"/>
          <w:lang w:val="zh-CN"/>
        </w:rPr>
      </w:pPr>
      <w:r>
        <w:rPr>
          <w:rFonts w:hint="eastAsia" w:ascii="宋体" w:hAnsi="宋体" w:cs="宋体"/>
          <w:strike/>
          <w:kern w:val="0"/>
          <w:sz w:val="24"/>
          <w:u w:val="single"/>
        </w:rPr>
        <w:t>（联合体成员2）</w:t>
      </w:r>
      <w:r>
        <w:rPr>
          <w:rFonts w:hint="eastAsia" w:ascii="宋体" w:hAnsi="宋体" w:cs="宋体"/>
          <w:strike/>
          <w:kern w:val="0"/>
          <w:sz w:val="24"/>
          <w:lang w:val="zh-CN"/>
        </w:rPr>
        <w:t>承担的工作和义务为：；</w:t>
      </w:r>
    </w:p>
    <w:p w14:paraId="6559AF6C">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w:t>
      </w:r>
    </w:p>
    <w:bookmarkEnd w:id="16"/>
    <w:p w14:paraId="1826B208">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四、如果中标，</w:t>
      </w:r>
      <w:r>
        <w:rPr>
          <w:rFonts w:hint="eastAsia" w:ascii="宋体" w:hAnsi="宋体" w:cs="宋体"/>
          <w:strike/>
          <w:sz w:val="24"/>
        </w:rPr>
        <w:t>联合体各成员方共同与采购人签订合同，并就采购合同约定的事项对采购人承担连带责任。</w:t>
      </w:r>
    </w:p>
    <w:p w14:paraId="530B20B2">
      <w:pPr>
        <w:snapToGrid w:val="0"/>
        <w:spacing w:line="360" w:lineRule="auto"/>
        <w:ind w:firstLine="576"/>
        <w:rPr>
          <w:rFonts w:ascii="宋体" w:hAnsi="宋体" w:cs="宋体"/>
          <w:strike/>
          <w:kern w:val="0"/>
          <w:sz w:val="24"/>
          <w:lang w:val="zh-CN"/>
        </w:rPr>
      </w:pPr>
      <w:r>
        <w:rPr>
          <w:rFonts w:hint="eastAsia" w:ascii="宋体" w:hAnsi="宋体" w:cs="宋体"/>
          <w:strike/>
          <w:kern w:val="0"/>
          <w:sz w:val="24"/>
        </w:rPr>
        <w:t>五</w:t>
      </w:r>
      <w:r>
        <w:rPr>
          <w:rFonts w:hint="eastAsia" w:ascii="宋体" w:hAnsi="宋体" w:cs="宋体"/>
          <w:strike/>
          <w:kern w:val="0"/>
          <w:sz w:val="24"/>
          <w:lang w:val="zh-CN"/>
        </w:rPr>
        <w:t>、有关本次联合投标的其他事宜：</w:t>
      </w:r>
    </w:p>
    <w:p w14:paraId="3AC93EFD">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1、联合体各方不再单独参加或者与其他供应商另外组成联合体参加同一合同项下的采购活动。</w:t>
      </w:r>
    </w:p>
    <w:p w14:paraId="35A4DF81">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2、联合体中有同类资质的各方按照联合体分工承担相同工作的，按照资质等级较低的供应商确定资质等级。</w:t>
      </w:r>
    </w:p>
    <w:p w14:paraId="6BA37AE9">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3、本协议提交采购人、采购代理机构后，联合体各方不得以任何形式对上述内容进行修改或撤销。</w:t>
      </w:r>
    </w:p>
    <w:p w14:paraId="44D59269">
      <w:pPr>
        <w:snapToGrid w:val="0"/>
        <w:spacing w:line="360" w:lineRule="auto"/>
        <w:jc w:val="right"/>
        <w:rPr>
          <w:rFonts w:ascii="宋体" w:hAnsi="宋体" w:cs="宋体"/>
          <w:strike/>
          <w:kern w:val="0"/>
          <w:sz w:val="24"/>
          <w:lang w:val="zh-CN"/>
        </w:rPr>
      </w:pPr>
      <w:r>
        <w:rPr>
          <w:rFonts w:hint="eastAsia" w:ascii="宋体" w:hAnsi="宋体" w:cs="宋体"/>
          <w:strike/>
          <w:kern w:val="0"/>
          <w:sz w:val="24"/>
          <w:lang w:val="zh-CN"/>
        </w:rPr>
        <w:t>联合体成员名称(电子印章</w:t>
      </w:r>
      <w:r>
        <w:rPr>
          <w:rFonts w:hint="eastAsia" w:ascii="宋体" w:hAnsi="宋体" w:cs="宋体"/>
          <w:strike/>
          <w:kern w:val="0"/>
          <w:sz w:val="24"/>
        </w:rPr>
        <w:t>或</w:t>
      </w:r>
      <w:r>
        <w:rPr>
          <w:rFonts w:hint="eastAsia" w:ascii="宋体" w:hAnsi="宋体" w:cs="宋体"/>
          <w:strike/>
          <w:kern w:val="0"/>
          <w:sz w:val="24"/>
          <w:lang w:val="zh-CN"/>
        </w:rPr>
        <w:t>公章)：</w:t>
      </w:r>
    </w:p>
    <w:p w14:paraId="209DEE92">
      <w:pPr>
        <w:snapToGrid w:val="0"/>
        <w:spacing w:line="360" w:lineRule="auto"/>
        <w:jc w:val="right"/>
        <w:rPr>
          <w:rFonts w:ascii="宋体" w:hAnsi="宋体" w:cs="宋体"/>
          <w:strike/>
          <w:kern w:val="0"/>
          <w:sz w:val="24"/>
          <w:lang w:val="zh-CN"/>
        </w:rPr>
      </w:pPr>
      <w:r>
        <w:rPr>
          <w:rFonts w:hint="eastAsia" w:ascii="宋体" w:hAnsi="宋体" w:cs="宋体"/>
          <w:strike/>
          <w:kern w:val="0"/>
          <w:sz w:val="24"/>
          <w:lang w:val="zh-CN"/>
        </w:rPr>
        <w:t>联合体成员名称(电子印章</w:t>
      </w:r>
      <w:r>
        <w:rPr>
          <w:rFonts w:hint="eastAsia" w:ascii="宋体" w:hAnsi="宋体" w:cs="宋体"/>
          <w:strike/>
          <w:kern w:val="0"/>
          <w:sz w:val="24"/>
        </w:rPr>
        <w:t>或</w:t>
      </w:r>
      <w:r>
        <w:rPr>
          <w:rFonts w:hint="eastAsia" w:ascii="宋体" w:hAnsi="宋体" w:cs="宋体"/>
          <w:strike/>
          <w:kern w:val="0"/>
          <w:sz w:val="24"/>
          <w:lang w:val="zh-CN"/>
        </w:rPr>
        <w:t>公章)：</w:t>
      </w:r>
    </w:p>
    <w:p w14:paraId="0CBCAB30">
      <w:pPr>
        <w:snapToGrid w:val="0"/>
        <w:spacing w:line="360" w:lineRule="auto"/>
        <w:ind w:right="960"/>
        <w:jc w:val="center"/>
        <w:rPr>
          <w:rFonts w:ascii="宋体" w:hAnsi="宋体" w:cs="宋体"/>
          <w:strike/>
          <w:kern w:val="0"/>
          <w:sz w:val="24"/>
          <w:lang w:val="zh-CN"/>
        </w:rPr>
      </w:pPr>
      <w:r>
        <w:rPr>
          <w:rFonts w:hint="eastAsia" w:ascii="宋体" w:hAnsi="宋体" w:cs="宋体"/>
          <w:strike/>
          <w:kern w:val="0"/>
          <w:sz w:val="24"/>
          <w:lang w:val="zh-CN"/>
        </w:rPr>
        <w:t xml:space="preserve">                   ……</w:t>
      </w:r>
    </w:p>
    <w:p w14:paraId="01B7D700">
      <w:pPr>
        <w:snapToGrid w:val="0"/>
        <w:spacing w:line="360" w:lineRule="auto"/>
        <w:jc w:val="right"/>
        <w:rPr>
          <w:rFonts w:ascii="宋体" w:hAnsi="宋体" w:cs="宋体"/>
          <w:strike/>
          <w:kern w:val="0"/>
          <w:sz w:val="24"/>
          <w:lang w:val="zh-CN"/>
        </w:rPr>
      </w:pPr>
      <w:r>
        <w:rPr>
          <w:rFonts w:hint="eastAsia" w:ascii="宋体" w:hAnsi="宋体" w:cs="宋体"/>
          <w:strike/>
          <w:kern w:val="0"/>
          <w:sz w:val="24"/>
          <w:lang w:val="zh-CN"/>
        </w:rPr>
        <w:t>日期：  年  月   日</w:t>
      </w:r>
    </w:p>
    <w:p w14:paraId="61F4C7FD">
      <w:pPr>
        <w:spacing w:line="360" w:lineRule="auto"/>
        <w:ind w:right="420"/>
        <w:rPr>
          <w:rFonts w:ascii="宋体" w:hAnsi="宋体" w:cs="宋体"/>
          <w:strike/>
          <w:sz w:val="24"/>
        </w:rPr>
      </w:pPr>
      <w:r>
        <w:rPr>
          <w:rFonts w:hint="eastAsia" w:ascii="宋体" w:hAnsi="宋体" w:cs="宋体"/>
          <w:strike/>
          <w:sz w:val="24"/>
        </w:rPr>
        <w:t>注：按本格式和要求提供。</w:t>
      </w:r>
    </w:p>
    <w:p w14:paraId="2E5C9752">
      <w:pPr>
        <w:snapToGrid w:val="0"/>
        <w:spacing w:line="360" w:lineRule="auto"/>
        <w:jc w:val="center"/>
        <w:outlineLvl w:val="0"/>
        <w:rPr>
          <w:rFonts w:ascii="宋体" w:hAnsi="宋体" w:cs="宋体"/>
          <w:b/>
          <w:strike/>
          <w:kern w:val="0"/>
          <w:sz w:val="32"/>
          <w:szCs w:val="32"/>
        </w:rPr>
      </w:pPr>
    </w:p>
    <w:p w14:paraId="2C117E8A">
      <w:pPr>
        <w:snapToGrid w:val="0"/>
        <w:spacing w:line="360" w:lineRule="auto"/>
        <w:jc w:val="center"/>
        <w:outlineLvl w:val="0"/>
        <w:rPr>
          <w:rFonts w:ascii="宋体" w:hAnsi="宋体" w:cs="宋体"/>
          <w:b/>
          <w:strike/>
          <w:kern w:val="0"/>
          <w:sz w:val="32"/>
          <w:szCs w:val="32"/>
        </w:rPr>
      </w:pPr>
      <w:r>
        <w:rPr>
          <w:rFonts w:hint="eastAsia" w:ascii="宋体" w:hAnsi="宋体" w:cs="宋体"/>
          <w:b/>
          <w:strike/>
          <w:kern w:val="0"/>
          <w:sz w:val="32"/>
          <w:szCs w:val="32"/>
        </w:rPr>
        <w:t>附件5：分包意向协议</w:t>
      </w:r>
    </w:p>
    <w:p w14:paraId="363765A2">
      <w:pPr>
        <w:widowControl/>
        <w:spacing w:line="360" w:lineRule="auto"/>
        <w:ind w:firstLine="120" w:firstLineChars="50"/>
        <w:jc w:val="left"/>
        <w:rPr>
          <w:rFonts w:ascii="宋体" w:hAnsi="宋体" w:cs="宋体"/>
          <w:strike/>
          <w:sz w:val="24"/>
        </w:rPr>
      </w:pPr>
      <w:r>
        <w:rPr>
          <w:rFonts w:hint="eastAsia" w:ascii="宋体" w:hAnsi="宋体" w:cs="宋体"/>
          <w:strike/>
          <w:sz w:val="24"/>
        </w:rPr>
        <w:t>（</w:t>
      </w:r>
      <w:r>
        <w:rPr>
          <w:rFonts w:hint="eastAsia" w:ascii="宋体" w:hAnsi="宋体" w:cs="宋体"/>
          <w:b/>
          <w:strike/>
          <w:sz w:val="24"/>
        </w:rPr>
        <w:t>中标后以分包方式履行合同的，提供分包意向协议；采购人不同意分包或者供应商中标后不以分包方式履行合同的，则不需要提供。</w:t>
      </w:r>
      <w:r>
        <w:rPr>
          <w:rFonts w:hint="eastAsia" w:ascii="宋体" w:hAnsi="宋体" w:cs="宋体"/>
          <w:strike/>
          <w:sz w:val="24"/>
        </w:rPr>
        <w:t>）</w:t>
      </w:r>
    </w:p>
    <w:p w14:paraId="1768CEBD">
      <w:pPr>
        <w:snapToGrid w:val="0"/>
        <w:spacing w:line="360" w:lineRule="auto"/>
        <w:ind w:firstLine="576"/>
        <w:rPr>
          <w:rFonts w:ascii="宋体" w:hAnsi="宋体" w:cs="宋体"/>
          <w:strike/>
          <w:kern w:val="0"/>
          <w:sz w:val="24"/>
          <w:lang w:val="zh-CN"/>
        </w:rPr>
      </w:pPr>
      <w:r>
        <w:rPr>
          <w:rFonts w:hint="eastAsia" w:ascii="宋体" w:hAnsi="宋体" w:cs="宋体"/>
          <w:strike/>
          <w:kern w:val="0"/>
          <w:sz w:val="24"/>
          <w:u w:val="single"/>
        </w:rPr>
        <w:t>（供应商名称）</w:t>
      </w:r>
      <w:r>
        <w:rPr>
          <w:rFonts w:hint="eastAsia" w:ascii="宋体" w:hAnsi="宋体" w:cs="宋体"/>
          <w:strike/>
          <w:kern w:val="0"/>
          <w:sz w:val="24"/>
          <w:lang w:val="zh-CN"/>
        </w:rPr>
        <w:t>若成为</w:t>
      </w:r>
      <w:r>
        <w:rPr>
          <w:rFonts w:hint="eastAsia" w:ascii="宋体" w:hAnsi="宋体" w:cs="宋体"/>
          <w:strike/>
          <w:sz w:val="24"/>
        </w:rPr>
        <w:t>（项目名称）【招标编号：（采购编号）】</w:t>
      </w:r>
      <w:r>
        <w:rPr>
          <w:rFonts w:hint="eastAsia" w:ascii="宋体" w:hAnsi="宋体" w:cs="宋体"/>
          <w:strike/>
          <w:kern w:val="0"/>
          <w:sz w:val="24"/>
          <w:lang w:val="zh-CN"/>
        </w:rPr>
        <w:t>的中标供应商，将依法采取分包方式履行合同。</w:t>
      </w:r>
      <w:r>
        <w:rPr>
          <w:rFonts w:hint="eastAsia" w:ascii="宋体" w:hAnsi="宋体" w:cs="宋体"/>
          <w:strike/>
          <w:kern w:val="0"/>
          <w:sz w:val="24"/>
          <w:u w:val="single"/>
        </w:rPr>
        <w:t>（供应商名称）</w:t>
      </w:r>
      <w:r>
        <w:rPr>
          <w:rFonts w:hint="eastAsia" w:ascii="宋体" w:hAnsi="宋体" w:cs="宋体"/>
          <w:strike/>
          <w:kern w:val="0"/>
          <w:sz w:val="24"/>
        </w:rPr>
        <w:t>与</w:t>
      </w:r>
      <w:r>
        <w:rPr>
          <w:rFonts w:hint="eastAsia" w:ascii="宋体" w:hAnsi="宋体" w:cs="宋体"/>
          <w:strike/>
          <w:kern w:val="0"/>
          <w:sz w:val="24"/>
          <w:u w:val="single"/>
        </w:rPr>
        <w:t>（所有分包供应商名称）</w:t>
      </w:r>
      <w:r>
        <w:rPr>
          <w:rFonts w:hint="eastAsia" w:ascii="宋体" w:hAnsi="宋体" w:cs="宋体"/>
          <w:strike/>
          <w:kern w:val="0"/>
          <w:sz w:val="24"/>
        </w:rPr>
        <w:t>达成分包意向协议</w:t>
      </w:r>
      <w:r>
        <w:rPr>
          <w:rFonts w:hint="eastAsia" w:ascii="宋体" w:hAnsi="宋体" w:cs="宋体"/>
          <w:strike/>
          <w:kern w:val="0"/>
          <w:sz w:val="24"/>
          <w:lang w:val="zh-CN"/>
        </w:rPr>
        <w:t xml:space="preserve">。 </w:t>
      </w:r>
    </w:p>
    <w:p w14:paraId="502EE277">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一、分包标的及数量</w:t>
      </w:r>
    </w:p>
    <w:p w14:paraId="08B5FE9B">
      <w:pPr>
        <w:snapToGrid w:val="0"/>
        <w:spacing w:line="360" w:lineRule="auto"/>
        <w:ind w:firstLine="576"/>
        <w:rPr>
          <w:rFonts w:ascii="宋体" w:hAnsi="宋体" w:cs="宋体"/>
          <w:strike/>
          <w:kern w:val="0"/>
          <w:sz w:val="24"/>
          <w:lang w:val="zh-CN"/>
        </w:rPr>
      </w:pPr>
      <w:r>
        <w:rPr>
          <w:rFonts w:hint="eastAsia" w:ascii="宋体" w:hAnsi="宋体" w:cs="宋体"/>
          <w:strike/>
          <w:kern w:val="0"/>
          <w:sz w:val="24"/>
          <w:u w:val="single"/>
        </w:rPr>
        <w:t>（供应商名称）</w:t>
      </w:r>
      <w:r>
        <w:rPr>
          <w:rFonts w:hint="eastAsia" w:ascii="宋体" w:hAnsi="宋体" w:cs="宋体"/>
          <w:strike/>
          <w:kern w:val="0"/>
          <w:sz w:val="24"/>
          <w:lang w:val="zh-CN"/>
        </w:rPr>
        <w:t>将</w:t>
      </w:r>
      <w:r>
        <w:rPr>
          <w:rFonts w:hint="eastAsia" w:ascii="宋体" w:hAnsi="宋体" w:cs="宋体"/>
          <w:strike/>
          <w:kern w:val="0"/>
          <w:sz w:val="24"/>
          <w:u w:val="single"/>
        </w:rPr>
        <w:t xml:space="preserve">  XX工作内容   </w:t>
      </w:r>
      <w:r>
        <w:rPr>
          <w:rFonts w:hint="eastAsia" w:ascii="宋体" w:hAnsi="宋体" w:cs="宋体"/>
          <w:strike/>
          <w:sz w:val="24"/>
        </w:rPr>
        <w:t>分包给</w:t>
      </w:r>
      <w:r>
        <w:rPr>
          <w:rFonts w:hint="eastAsia" w:ascii="宋体" w:hAnsi="宋体" w:cs="宋体"/>
          <w:strike/>
          <w:kern w:val="0"/>
          <w:sz w:val="24"/>
          <w:u w:val="single"/>
        </w:rPr>
        <w:t>（分包供应商1名称）</w:t>
      </w:r>
      <w:r>
        <w:rPr>
          <w:rFonts w:hint="eastAsia" w:ascii="宋体" w:hAnsi="宋体" w:cs="宋体"/>
          <w:strike/>
          <w:kern w:val="0"/>
          <w:sz w:val="24"/>
          <w:lang w:val="zh-CN"/>
        </w:rPr>
        <w:t>，</w:t>
      </w:r>
      <w:r>
        <w:rPr>
          <w:rFonts w:hint="eastAsia" w:ascii="宋体" w:hAnsi="宋体" w:cs="宋体"/>
          <w:strike/>
          <w:kern w:val="0"/>
          <w:sz w:val="24"/>
          <w:u w:val="single"/>
        </w:rPr>
        <w:t>（分包供应商1名称），</w:t>
      </w:r>
      <w:r>
        <w:rPr>
          <w:rFonts w:hint="eastAsia" w:ascii="宋体" w:hAnsi="宋体" w:cs="宋体"/>
          <w:strike/>
          <w:kern w:val="0"/>
          <w:sz w:val="24"/>
          <w:lang w:val="zh-CN"/>
        </w:rPr>
        <w:t>具备承</w:t>
      </w:r>
      <w:r>
        <w:rPr>
          <w:rFonts w:hint="eastAsia" w:ascii="宋体" w:hAnsi="宋体" w:cs="宋体"/>
          <w:strike/>
          <w:kern w:val="0"/>
          <w:sz w:val="24"/>
        </w:rPr>
        <w:t>担</w:t>
      </w:r>
      <w:r>
        <w:rPr>
          <w:rFonts w:hint="eastAsia" w:ascii="宋体" w:hAnsi="宋体" w:cs="宋体"/>
          <w:strike/>
          <w:kern w:val="0"/>
          <w:sz w:val="24"/>
          <w:u w:val="single"/>
          <w:lang w:val="zh-CN"/>
        </w:rPr>
        <w:t>XX工作内容</w:t>
      </w:r>
      <w:r>
        <w:rPr>
          <w:rFonts w:hint="eastAsia" w:ascii="宋体" w:hAnsi="宋体" w:cs="宋体"/>
          <w:strike/>
          <w:kern w:val="0"/>
          <w:sz w:val="24"/>
          <w:lang w:val="zh-CN"/>
        </w:rPr>
        <w:t>相应资质条件且不得再次分包；</w:t>
      </w:r>
    </w:p>
    <w:p w14:paraId="4C78AC07">
      <w:pPr>
        <w:pStyle w:val="3"/>
        <w:ind w:left="664" w:leftChars="316" w:firstLine="229" w:firstLineChars="95"/>
        <w:rPr>
          <w:rFonts w:ascii="宋体" w:hAnsi="宋体" w:eastAsia="宋体" w:cs="宋体"/>
          <w:strike/>
          <w:kern w:val="0"/>
          <w:sz w:val="24"/>
          <w:szCs w:val="24"/>
        </w:rPr>
      </w:pPr>
      <w:r>
        <w:rPr>
          <w:rFonts w:hint="eastAsia" w:ascii="宋体" w:hAnsi="宋体" w:eastAsia="宋体" w:cs="宋体"/>
          <w:strike/>
          <w:kern w:val="0"/>
          <w:sz w:val="24"/>
          <w:szCs w:val="24"/>
        </w:rPr>
        <w:t>……</w:t>
      </w:r>
    </w:p>
    <w:p w14:paraId="59D623E7">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二、分包工作履行期限、地点、方式</w:t>
      </w:r>
    </w:p>
    <w:p w14:paraId="71DA8709">
      <w:pPr>
        <w:snapToGrid w:val="0"/>
        <w:spacing w:line="360" w:lineRule="auto"/>
        <w:ind w:firstLine="576"/>
        <w:rPr>
          <w:rFonts w:ascii="宋体" w:hAnsi="宋体" w:cs="宋体"/>
          <w:strike/>
          <w:u w:val="single"/>
        </w:rPr>
      </w:pPr>
    </w:p>
    <w:p w14:paraId="02BB6615">
      <w:pPr>
        <w:snapToGrid w:val="0"/>
        <w:spacing w:line="360" w:lineRule="auto"/>
        <w:ind w:firstLine="576"/>
        <w:rPr>
          <w:rFonts w:ascii="宋体" w:hAnsi="宋体" w:cs="宋体"/>
          <w:strike/>
          <w:kern w:val="0"/>
          <w:sz w:val="24"/>
          <w:lang w:val="zh-CN"/>
        </w:rPr>
      </w:pPr>
      <w:r>
        <w:rPr>
          <w:rFonts w:hint="eastAsia" w:ascii="宋体" w:hAnsi="宋体" w:cs="宋体"/>
          <w:strike/>
          <w:kern w:val="0"/>
          <w:sz w:val="24"/>
        </w:rPr>
        <w:t>三</w:t>
      </w:r>
      <w:r>
        <w:rPr>
          <w:rFonts w:hint="eastAsia" w:ascii="宋体" w:hAnsi="宋体" w:cs="宋体"/>
          <w:strike/>
          <w:kern w:val="0"/>
          <w:sz w:val="24"/>
          <w:lang w:val="zh-CN"/>
        </w:rPr>
        <w:t>、质量</w:t>
      </w:r>
    </w:p>
    <w:p w14:paraId="64C39ACC">
      <w:pPr>
        <w:snapToGrid w:val="0"/>
        <w:spacing w:line="360" w:lineRule="auto"/>
        <w:ind w:firstLine="576"/>
        <w:rPr>
          <w:rFonts w:ascii="宋体" w:hAnsi="宋体" w:cs="宋体"/>
          <w:strike/>
          <w:kern w:val="0"/>
          <w:sz w:val="24"/>
          <w:lang w:val="zh-CN"/>
        </w:rPr>
      </w:pPr>
    </w:p>
    <w:p w14:paraId="37A44E4A">
      <w:pPr>
        <w:snapToGrid w:val="0"/>
        <w:spacing w:line="360" w:lineRule="auto"/>
        <w:ind w:firstLine="576"/>
        <w:rPr>
          <w:rFonts w:ascii="宋体" w:hAnsi="宋体" w:cs="宋体"/>
          <w:strike/>
          <w:kern w:val="0"/>
          <w:sz w:val="24"/>
          <w:lang w:val="zh-CN"/>
        </w:rPr>
      </w:pPr>
      <w:r>
        <w:rPr>
          <w:rFonts w:hint="eastAsia" w:ascii="宋体" w:hAnsi="宋体" w:cs="宋体"/>
          <w:strike/>
          <w:kern w:val="0"/>
          <w:sz w:val="24"/>
        </w:rPr>
        <w:t>四</w:t>
      </w:r>
      <w:r>
        <w:rPr>
          <w:rFonts w:hint="eastAsia" w:ascii="宋体" w:hAnsi="宋体" w:cs="宋体"/>
          <w:strike/>
          <w:kern w:val="0"/>
          <w:sz w:val="24"/>
          <w:lang w:val="zh-CN"/>
        </w:rPr>
        <w:t>、价款或者报酬</w:t>
      </w:r>
    </w:p>
    <w:p w14:paraId="5F53F226">
      <w:pPr>
        <w:snapToGrid w:val="0"/>
        <w:spacing w:line="360" w:lineRule="auto"/>
        <w:ind w:left="573" w:leftChars="273"/>
        <w:rPr>
          <w:rFonts w:ascii="宋体" w:hAnsi="宋体" w:cs="宋体"/>
          <w:strike/>
          <w:kern w:val="0"/>
          <w:sz w:val="24"/>
          <w:lang w:val="zh-CN"/>
        </w:rPr>
      </w:pPr>
    </w:p>
    <w:p w14:paraId="327293BD">
      <w:pPr>
        <w:snapToGrid w:val="0"/>
        <w:spacing w:line="360" w:lineRule="auto"/>
        <w:ind w:left="573" w:leftChars="273"/>
        <w:rPr>
          <w:rFonts w:ascii="宋体" w:hAnsi="宋体" w:cs="宋体"/>
          <w:strike/>
          <w:kern w:val="0"/>
          <w:sz w:val="24"/>
          <w:lang w:val="zh-CN"/>
        </w:rPr>
      </w:pPr>
      <w:r>
        <w:rPr>
          <w:rFonts w:hint="eastAsia" w:ascii="宋体" w:hAnsi="宋体" w:cs="宋体"/>
          <w:strike/>
          <w:kern w:val="0"/>
          <w:sz w:val="24"/>
        </w:rPr>
        <w:t>五</w:t>
      </w:r>
      <w:r>
        <w:rPr>
          <w:rFonts w:hint="eastAsia" w:ascii="宋体" w:hAnsi="宋体" w:cs="宋体"/>
          <w:strike/>
          <w:kern w:val="0"/>
          <w:sz w:val="24"/>
          <w:lang w:val="zh-CN"/>
        </w:rPr>
        <w:t>、违约责任</w:t>
      </w:r>
    </w:p>
    <w:p w14:paraId="72194860">
      <w:pPr>
        <w:snapToGrid w:val="0"/>
        <w:spacing w:line="360" w:lineRule="auto"/>
        <w:ind w:firstLine="576"/>
        <w:rPr>
          <w:rFonts w:ascii="宋体" w:hAnsi="宋体" w:cs="宋体"/>
          <w:strike/>
          <w:kern w:val="0"/>
          <w:sz w:val="24"/>
          <w:lang w:val="zh-CN"/>
        </w:rPr>
      </w:pPr>
    </w:p>
    <w:p w14:paraId="54F4BB53">
      <w:pPr>
        <w:snapToGrid w:val="0"/>
        <w:spacing w:line="360" w:lineRule="auto"/>
        <w:ind w:firstLine="576"/>
        <w:rPr>
          <w:rFonts w:ascii="宋体" w:hAnsi="宋体" w:cs="宋体"/>
          <w:strike/>
          <w:kern w:val="0"/>
          <w:sz w:val="24"/>
          <w:lang w:val="zh-CN"/>
        </w:rPr>
      </w:pPr>
      <w:r>
        <w:rPr>
          <w:rFonts w:hint="eastAsia" w:ascii="宋体" w:hAnsi="宋体" w:cs="宋体"/>
          <w:strike/>
          <w:kern w:val="0"/>
          <w:sz w:val="24"/>
        </w:rPr>
        <w:t>六</w:t>
      </w:r>
      <w:r>
        <w:rPr>
          <w:rFonts w:hint="eastAsia" w:ascii="宋体" w:hAnsi="宋体" w:cs="宋体"/>
          <w:strike/>
          <w:kern w:val="0"/>
          <w:sz w:val="24"/>
          <w:lang w:val="zh-CN"/>
        </w:rPr>
        <w:t>、争议解决的办法</w:t>
      </w:r>
    </w:p>
    <w:p w14:paraId="47478DFA">
      <w:pPr>
        <w:snapToGrid w:val="0"/>
        <w:spacing w:line="360" w:lineRule="auto"/>
        <w:ind w:firstLine="576"/>
        <w:rPr>
          <w:rFonts w:ascii="宋体" w:hAnsi="宋体" w:cs="宋体"/>
          <w:strike/>
          <w:kern w:val="0"/>
          <w:sz w:val="24"/>
          <w:lang w:val="zh-CN"/>
        </w:rPr>
      </w:pPr>
    </w:p>
    <w:p w14:paraId="4E8ABD4E">
      <w:pPr>
        <w:snapToGrid w:val="0"/>
        <w:spacing w:line="360" w:lineRule="auto"/>
        <w:ind w:left="5758" w:leftChars="342" w:hanging="5040" w:hangingChars="2100"/>
        <w:rPr>
          <w:rFonts w:ascii="宋体" w:hAnsi="宋体" w:cs="宋体"/>
          <w:strike/>
          <w:kern w:val="0"/>
          <w:sz w:val="24"/>
          <w:lang w:val="zh-CN"/>
        </w:rPr>
      </w:pPr>
      <w:r>
        <w:rPr>
          <w:rFonts w:hint="eastAsia" w:ascii="宋体" w:hAnsi="宋体" w:cs="宋体"/>
          <w:strike/>
          <w:kern w:val="0"/>
          <w:sz w:val="24"/>
          <w:lang w:val="zh-CN"/>
        </w:rPr>
        <w:t xml:space="preserve">                                          供应商名称(电子印章)：</w:t>
      </w:r>
    </w:p>
    <w:p w14:paraId="57EC9E98">
      <w:pPr>
        <w:snapToGrid w:val="0"/>
        <w:spacing w:line="360" w:lineRule="auto"/>
        <w:jc w:val="right"/>
        <w:rPr>
          <w:rFonts w:ascii="宋体" w:hAnsi="宋体" w:cs="宋体"/>
          <w:strike/>
          <w:kern w:val="0"/>
          <w:sz w:val="24"/>
          <w:lang w:val="zh-CN"/>
        </w:rPr>
      </w:pPr>
      <w:r>
        <w:rPr>
          <w:rFonts w:hint="eastAsia" w:ascii="宋体" w:hAnsi="宋体" w:cs="宋体"/>
          <w:strike/>
          <w:kern w:val="0"/>
          <w:sz w:val="24"/>
          <w:lang w:val="zh-CN"/>
        </w:rPr>
        <w:t>分包供应商名称(电子印章</w:t>
      </w:r>
      <w:r>
        <w:rPr>
          <w:rFonts w:hint="eastAsia" w:ascii="宋体" w:hAnsi="宋体" w:cs="宋体"/>
          <w:strike/>
          <w:kern w:val="0"/>
          <w:sz w:val="24"/>
        </w:rPr>
        <w:t>或</w:t>
      </w:r>
      <w:r>
        <w:rPr>
          <w:rFonts w:hint="eastAsia" w:ascii="宋体" w:hAnsi="宋体" w:cs="宋体"/>
          <w:strike/>
          <w:kern w:val="0"/>
          <w:sz w:val="24"/>
          <w:lang w:val="zh-CN"/>
        </w:rPr>
        <w:t>公章)：</w:t>
      </w:r>
    </w:p>
    <w:p w14:paraId="49CB8BD3">
      <w:pPr>
        <w:snapToGrid w:val="0"/>
        <w:spacing w:line="360" w:lineRule="auto"/>
        <w:ind w:firstLine="5760" w:firstLineChars="2400"/>
        <w:rPr>
          <w:rFonts w:ascii="宋体" w:hAnsi="宋体" w:cs="宋体"/>
          <w:strike/>
        </w:rPr>
      </w:pPr>
      <w:r>
        <w:rPr>
          <w:rFonts w:hint="eastAsia" w:ascii="宋体" w:hAnsi="宋体" w:cs="宋体"/>
          <w:strike/>
          <w:kern w:val="0"/>
          <w:sz w:val="24"/>
          <w:lang w:val="zh-CN"/>
        </w:rPr>
        <w:t>……</w:t>
      </w:r>
    </w:p>
    <w:p w14:paraId="1505206A">
      <w:pPr>
        <w:spacing w:line="360" w:lineRule="auto"/>
        <w:jc w:val="center"/>
        <w:rPr>
          <w:rFonts w:ascii="宋体" w:hAnsi="宋体" w:cs="宋体"/>
          <w:strike/>
          <w:kern w:val="0"/>
          <w:sz w:val="24"/>
          <w:lang w:val="zh-CN"/>
        </w:rPr>
      </w:pPr>
      <w:r>
        <w:rPr>
          <w:rFonts w:hint="eastAsia" w:ascii="宋体" w:hAnsi="宋体" w:cs="宋体"/>
          <w:strike/>
          <w:kern w:val="0"/>
          <w:sz w:val="24"/>
          <w:lang w:val="zh-CN"/>
        </w:rPr>
        <w:t xml:space="preserve">                                        日期：  年  月   日</w:t>
      </w:r>
    </w:p>
    <w:p w14:paraId="563E55FF">
      <w:pPr>
        <w:spacing w:line="360" w:lineRule="auto"/>
        <w:ind w:right="420"/>
        <w:jc w:val="left"/>
        <w:rPr>
          <w:rFonts w:ascii="宋体" w:hAnsi="宋体" w:cs="宋体"/>
          <w:b/>
          <w:strike/>
          <w:spacing w:val="6"/>
          <w:sz w:val="32"/>
          <w:szCs w:val="32"/>
        </w:rPr>
      </w:pPr>
      <w:r>
        <w:rPr>
          <w:rFonts w:hint="eastAsia" w:ascii="宋体" w:hAnsi="宋体" w:cs="宋体"/>
          <w:strike/>
          <w:sz w:val="24"/>
        </w:rPr>
        <w:t>注：按本格式和要求提供。</w:t>
      </w:r>
    </w:p>
    <w:p w14:paraId="053A7D5B"/>
    <w:sectPr>
      <w:pgSz w:w="11906" w:h="16838"/>
      <w:pgMar w:top="1814" w:right="1474" w:bottom="1814" w:left="1474" w:header="851" w:footer="992" w:gutter="0"/>
      <w:cols w:space="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Lucida Sans">
    <w:panose1 w:val="020B0602030504020204"/>
    <w:charset w:val="00"/>
    <w:family w:val="swiss"/>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29EE6">
    <w:pPr>
      <w:pStyle w:val="13"/>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B14F3D">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qPGc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pSo8ZywCAABXBAAADgAAAAAAAAABACAAAAAfAQAAZHJzL2Uyb0RvYy54bWxQSwUGAAAAAAYA&#10;BgBZAQAAvQUAAAAA&#10;">
              <v:fill on="f" focussize="0,0"/>
              <v:stroke on="f" weight="0.5pt"/>
              <v:imagedata o:title=""/>
              <o:lock v:ext="edit" aspectratio="f"/>
              <v:textbox inset="0mm,0mm,0mm,0mm" style="mso-fit-shape-to-text:t;">
                <w:txbxContent>
                  <w:p w14:paraId="19B14F3D">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716F3">
    <w:pPr>
      <w:pStyle w:val="13"/>
      <w:framePr w:wrap="around" w:vAnchor="text" w:hAnchor="margin" w:xAlign="right" w:y="1"/>
      <w:rPr>
        <w:rStyle w:val="21"/>
      </w:rPr>
    </w:pPr>
    <w:r>
      <w:rPr>
        <w:rStyle w:val="21"/>
      </w:rPr>
      <w:fldChar w:fldCharType="begin"/>
    </w:r>
    <w:r>
      <w:rPr>
        <w:rStyle w:val="21"/>
      </w:rPr>
      <w:instrText xml:space="preserve">PAGE  </w:instrText>
    </w:r>
    <w:r>
      <w:fldChar w:fldCharType="separate"/>
    </w:r>
    <w:r>
      <w:t xml:space="preserve"> </w:t>
    </w:r>
    <w:r>
      <w:fldChar w:fldCharType="end"/>
    </w:r>
  </w:p>
  <w:p w14:paraId="26DA4947">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7AE48">
    <w:pPr>
      <w:pStyle w:val="13"/>
      <w:tabs>
        <w:tab w:val="center" w:pos="413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AA2EC62">
                          <w:pPr>
                            <w:pStyle w:val="13"/>
                          </w:pPr>
                          <w:r>
                            <w:t xml:space="preserve">第 </w:t>
                          </w:r>
                          <w:r>
                            <w:fldChar w:fldCharType="begin"/>
                          </w:r>
                          <w:r>
                            <w:instrText xml:space="preserve"> PAGE  \* MERGEFORMAT </w:instrText>
                          </w:r>
                          <w:r>
                            <w:fldChar w:fldCharType="separate"/>
                          </w:r>
                          <w:r>
                            <w:t>132</w:t>
                          </w:r>
                          <w:r>
                            <w:fldChar w:fldCharType="end"/>
                          </w:r>
                          <w:r>
                            <w:t xml:space="preserve"> 页 共 </w:t>
                          </w:r>
                          <w:r>
                            <w:fldChar w:fldCharType="begin"/>
                          </w:r>
                          <w:r>
                            <w:instrText xml:space="preserve"> NUMPAGES  \* MERGEFORMAT </w:instrText>
                          </w:r>
                          <w:r>
                            <w:fldChar w:fldCharType="separate"/>
                          </w:r>
                          <w:r>
                            <w:t>227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1AA2EC62">
                    <w:pPr>
                      <w:pStyle w:val="13"/>
                    </w:pPr>
                    <w:r>
                      <w:t xml:space="preserve">第 </w:t>
                    </w:r>
                    <w:r>
                      <w:fldChar w:fldCharType="begin"/>
                    </w:r>
                    <w:r>
                      <w:instrText xml:space="preserve"> PAGE  \* MERGEFORMAT </w:instrText>
                    </w:r>
                    <w:r>
                      <w:fldChar w:fldCharType="separate"/>
                    </w:r>
                    <w:r>
                      <w:t>132</w:t>
                    </w:r>
                    <w:r>
                      <w:fldChar w:fldCharType="end"/>
                    </w:r>
                    <w:r>
                      <w:t xml:space="preserve"> 页 共 </w:t>
                    </w:r>
                    <w:r>
                      <w:fldChar w:fldCharType="begin"/>
                    </w:r>
                    <w:r>
                      <w:instrText xml:space="preserve"> NUMPAGES  \* MERGEFORMAT </w:instrText>
                    </w:r>
                    <w:r>
                      <w:fldChar w:fldCharType="separate"/>
                    </w:r>
                    <w:r>
                      <w:t>227</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2651D">
    <w:pPr>
      <w:pStyle w:val="13"/>
      <w:jc w:val="center"/>
      <w:rPr>
        <w:rFonts w:ascii="仿宋_GB2312" w:eastAsia="仿宋_GB2312"/>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9A5A67">
                          <w:pPr>
                            <w:pStyle w:val="13"/>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1nbycsAgAAVw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WdvJywCAABXBAAADgAAAAAAAAABACAAAAAfAQAAZHJzL2Uyb0RvYy54bWxQSwUGAAAAAAYA&#10;BgBZAQAAvQUAAAAA&#10;">
              <v:fill on="f" focussize="0,0"/>
              <v:stroke on="f" weight="0.5pt"/>
              <v:imagedata o:title=""/>
              <o:lock v:ext="edit" aspectratio="f"/>
              <v:textbox inset="0mm,0mm,0mm,0mm" style="mso-fit-shape-to-text:t;">
                <w:txbxContent>
                  <w:p w14:paraId="3B9A5A67">
                    <w:pPr>
                      <w:pStyle w:val="13"/>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384A6">
    <w:pPr>
      <w:pStyle w:val="9"/>
      <w:spacing w:line="212" w:lineRule="auto"/>
      <w:ind w:left="3422"/>
      <w:rPr>
        <w:sz w:val="18"/>
        <w:szCs w:val="18"/>
      </w:rPr>
    </w:pPr>
    <w:r>
      <w:rPr>
        <w:sz w:val="18"/>
        <w:lang w:val="en-US"/>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DA600">
                          <w:pPr>
                            <w:pStyle w:val="13"/>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3B7DA600">
                    <w:pPr>
                      <w:pStyle w:val="13"/>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3F72B">
    <w:pPr>
      <w:pStyle w:val="9"/>
      <w:spacing w:line="212" w:lineRule="auto"/>
      <w:ind w:left="3790"/>
      <w:rPr>
        <w:sz w:val="18"/>
        <w:szCs w:val="18"/>
      </w:rPr>
    </w:pPr>
    <w:r>
      <w:rPr>
        <w:sz w:val="18"/>
        <w:lang w:val="en-US"/>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2C2B5D">
                          <w:pPr>
                            <w:pStyle w:val="13"/>
                          </w:pPr>
                          <w:r>
                            <w:t xml:space="preserve">第 </w:t>
                          </w:r>
                          <w:r>
                            <w:fldChar w:fldCharType="begin"/>
                          </w:r>
                          <w:r>
                            <w:instrText xml:space="preserve"> PAGE  \* MERGEFORMAT </w:instrText>
                          </w:r>
                          <w:r>
                            <w:fldChar w:fldCharType="separate"/>
                          </w:r>
                          <w:r>
                            <w:t>31</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8yactAgAAV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38yactAgAAVwQAAA4AAAAAAAAAAQAgAAAAHwEAAGRycy9lMm9Eb2MueG1sUEsFBgAAAAAG&#10;AAYAWQEAAL4FAAAAAA==&#10;">
              <v:fill on="f" focussize="0,0"/>
              <v:stroke on="f" weight="0.5pt"/>
              <v:imagedata o:title=""/>
              <o:lock v:ext="edit" aspectratio="f"/>
              <v:textbox inset="0mm,0mm,0mm,0mm" style="mso-fit-shape-to-text:t;">
                <w:txbxContent>
                  <w:p w14:paraId="6D2C2B5D">
                    <w:pPr>
                      <w:pStyle w:val="13"/>
                    </w:pPr>
                    <w:r>
                      <w:t xml:space="preserve">第 </w:t>
                    </w:r>
                    <w:r>
                      <w:fldChar w:fldCharType="begin"/>
                    </w:r>
                    <w:r>
                      <w:instrText xml:space="preserve"> PAGE  \* MERGEFORMAT </w:instrText>
                    </w:r>
                    <w:r>
                      <w:fldChar w:fldCharType="separate"/>
                    </w:r>
                    <w:r>
                      <w:t>31</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2103F">
    <w:pPr>
      <w:pStyle w:val="9"/>
      <w:spacing w:line="212" w:lineRule="auto"/>
      <w:ind w:left="3790"/>
      <w:rPr>
        <w:sz w:val="18"/>
        <w:szCs w:val="18"/>
      </w:rPr>
    </w:pPr>
    <w:r>
      <w:rPr>
        <w:sz w:val="18"/>
        <w:lang w:val="en-US"/>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9A5F0">
                          <w:pPr>
                            <w:pStyle w:val="13"/>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20B9A5F0">
                    <w:pPr>
                      <w:pStyle w:val="13"/>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B541D">
    <w:pPr>
      <w:pStyle w:val="9"/>
      <w:spacing w:line="212" w:lineRule="auto"/>
      <w:ind w:left="3836"/>
      <w:rPr>
        <w:sz w:val="18"/>
        <w:szCs w:val="18"/>
      </w:rPr>
    </w:pPr>
    <w:r>
      <w:rPr>
        <w:sz w:val="18"/>
        <w:lang w:val="en-US"/>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9D5DD8">
                          <w:pPr>
                            <w:pStyle w:val="1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799D5DD8">
                    <w:pPr>
                      <w:pStyle w:val="1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1D7E0">
    <w:pPr>
      <w:pStyle w:val="9"/>
      <w:spacing w:line="212" w:lineRule="auto"/>
      <w:ind w:left="3790"/>
      <w:rPr>
        <w:sz w:val="18"/>
        <w:szCs w:val="18"/>
      </w:rPr>
    </w:pPr>
    <w:r>
      <w:rPr>
        <w:sz w:val="18"/>
        <w:lang w:val="en-US"/>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473653">
                          <w:pPr>
                            <w:pStyle w:val="13"/>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48473653">
                    <w:pPr>
                      <w:pStyle w:val="13"/>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D6F88">
    <w:pPr>
      <w:pStyle w:val="9"/>
      <w:spacing w:line="212" w:lineRule="auto"/>
      <w:ind w:left="3790"/>
      <w:rPr>
        <w:sz w:val="18"/>
        <w:szCs w:val="18"/>
      </w:rPr>
    </w:pPr>
    <w:r>
      <w:rPr>
        <w:sz w:val="18"/>
        <w:lang w:val="en-US"/>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F304B1">
                          <w:pPr>
                            <w:pStyle w:val="13"/>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1AF304B1">
                    <w:pPr>
                      <w:pStyle w:val="13"/>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r>
      <w:rPr>
        <w:spacing w:val="-10"/>
        <w:sz w:val="18"/>
        <w:szCs w:val="18"/>
      </w:rPr>
      <w:t>第</w:t>
    </w:r>
    <w:r>
      <w:rPr>
        <w:spacing w:val="14"/>
        <w:sz w:val="18"/>
        <w:szCs w:val="18"/>
      </w:rPr>
      <w:t xml:space="preserve"> </w:t>
    </w:r>
    <w:r>
      <w:rPr>
        <w:spacing w:val="-10"/>
        <w:sz w:val="18"/>
        <w:szCs w:val="18"/>
      </w:rPr>
      <w:t>32</w:t>
    </w:r>
    <w:r>
      <w:rPr>
        <w:spacing w:val="21"/>
        <w:sz w:val="18"/>
        <w:szCs w:val="18"/>
      </w:rPr>
      <w:t xml:space="preserve"> </w:t>
    </w:r>
    <w:r>
      <w:rPr>
        <w:spacing w:val="-10"/>
        <w:sz w:val="18"/>
        <w:szCs w:val="18"/>
      </w:rPr>
      <w:t>页</w:t>
    </w:r>
    <w:r>
      <w:rPr>
        <w:spacing w:val="16"/>
        <w:sz w:val="18"/>
        <w:szCs w:val="18"/>
      </w:rPr>
      <w:t xml:space="preserve"> </w:t>
    </w:r>
    <w:r>
      <w:rPr>
        <w:spacing w:val="-10"/>
        <w:sz w:val="18"/>
        <w:szCs w:val="18"/>
      </w:rPr>
      <w:t>共</w:t>
    </w:r>
    <w:r>
      <w:rPr>
        <w:spacing w:val="9"/>
        <w:sz w:val="18"/>
        <w:szCs w:val="18"/>
      </w:rPr>
      <w:t xml:space="preserve"> </w:t>
    </w:r>
    <w:r>
      <w:rPr>
        <w:spacing w:val="-10"/>
        <w:sz w:val="18"/>
        <w:szCs w:val="18"/>
      </w:rPr>
      <w:t>60</w:t>
    </w:r>
    <w:r>
      <w:rPr>
        <w:spacing w:val="19"/>
        <w:sz w:val="18"/>
        <w:szCs w:val="18"/>
      </w:rPr>
      <w:t xml:space="preserve"> </w:t>
    </w:r>
    <w:r>
      <w:rPr>
        <w:spacing w:val="-10"/>
        <w:sz w:val="18"/>
        <w:szCs w:val="18"/>
      </w:rPr>
      <w:t>页</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231D5">
    <w:pPr>
      <w:pStyle w:val="9"/>
      <w:spacing w:line="212" w:lineRule="auto"/>
      <w:ind w:left="3790"/>
      <w:rPr>
        <w:sz w:val="18"/>
        <w:szCs w:val="18"/>
      </w:rPr>
    </w:pPr>
    <w:r>
      <w:rPr>
        <w:sz w:val="18"/>
        <w:lang w:val="en-US"/>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AE2BE6">
                          <w:pPr>
                            <w:pStyle w:val="13"/>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03AE2BE6">
                    <w:pPr>
                      <w:pStyle w:val="13"/>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8A5A9">
    <w:pPr>
      <w:pStyle w:val="9"/>
      <w:spacing w:line="212" w:lineRule="auto"/>
      <w:ind w:left="3790"/>
      <w:rPr>
        <w:sz w:val="18"/>
        <w:szCs w:val="18"/>
      </w:rPr>
    </w:pPr>
    <w:r>
      <w:rPr>
        <w:sz w:val="18"/>
        <w:lang w:val="en-US"/>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824F43">
                          <w:pPr>
                            <w:pStyle w:val="13"/>
                          </w:pPr>
                          <w:r>
                            <w:t xml:space="preserve">第 </w:t>
                          </w:r>
                          <w:r>
                            <w:fldChar w:fldCharType="begin"/>
                          </w:r>
                          <w:r>
                            <w:instrText xml:space="preserve"> PAGE  \* MERGEFORMAT </w:instrText>
                          </w:r>
                          <w:r>
                            <w:fldChar w:fldCharType="separate"/>
                          </w:r>
                          <w:r>
                            <w:t>37</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4AZk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4AZkgtAgAAVwQAAA4AAAAAAAAAAQAgAAAAHwEAAGRycy9lMm9Eb2MueG1sUEsFBgAAAAAG&#10;AAYAWQEAAL4FAAAAAA==&#10;">
              <v:fill on="f" focussize="0,0"/>
              <v:stroke on="f" weight="0.5pt"/>
              <v:imagedata o:title=""/>
              <o:lock v:ext="edit" aspectratio="f"/>
              <v:textbox inset="0mm,0mm,0mm,0mm" style="mso-fit-shape-to-text:t;">
                <w:txbxContent>
                  <w:p w14:paraId="55824F43">
                    <w:pPr>
                      <w:pStyle w:val="13"/>
                    </w:pPr>
                    <w:r>
                      <w:t xml:space="preserve">第 </w:t>
                    </w:r>
                    <w:r>
                      <w:fldChar w:fldCharType="begin"/>
                    </w:r>
                    <w:r>
                      <w:instrText xml:space="preserve"> PAGE  \* MERGEFORMAT </w:instrText>
                    </w:r>
                    <w:r>
                      <w:fldChar w:fldCharType="separate"/>
                    </w:r>
                    <w:r>
                      <w:t>37</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BF132">
    <w:pPr>
      <w:pStyle w:val="9"/>
      <w:spacing w:line="212" w:lineRule="auto"/>
      <w:ind w:left="3790"/>
      <w:rPr>
        <w:sz w:val="18"/>
        <w:szCs w:val="18"/>
      </w:rPr>
    </w:pPr>
    <w:r>
      <w:rPr>
        <w:sz w:val="18"/>
        <w:lang w:val="en-US"/>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9C054E">
                          <w:pPr>
                            <w:pStyle w:val="13"/>
                          </w:pPr>
                          <w:r>
                            <w:t xml:space="preserve">第 </w:t>
                          </w:r>
                          <w:r>
                            <w:fldChar w:fldCharType="begin"/>
                          </w:r>
                          <w:r>
                            <w:instrText xml:space="preserve"> PAGE  \* MERGEFORMAT </w:instrText>
                          </w:r>
                          <w:r>
                            <w:fldChar w:fldCharType="separate"/>
                          </w:r>
                          <w:r>
                            <w:t>38</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5D9C054E">
                    <w:pPr>
                      <w:pStyle w:val="13"/>
                    </w:pPr>
                    <w:r>
                      <w:t xml:space="preserve">第 </w:t>
                    </w:r>
                    <w:r>
                      <w:fldChar w:fldCharType="begin"/>
                    </w:r>
                    <w:r>
                      <w:instrText xml:space="preserve"> PAGE  \* MERGEFORMAT </w:instrText>
                    </w:r>
                    <w:r>
                      <w:fldChar w:fldCharType="separate"/>
                    </w:r>
                    <w:r>
                      <w:t>38</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A0C86">
    <w:pPr>
      <w:pStyle w:val="9"/>
      <w:spacing w:line="212" w:lineRule="auto"/>
      <w:ind w:left="3790"/>
      <w:rPr>
        <w:sz w:val="18"/>
        <w:szCs w:val="18"/>
      </w:rPr>
    </w:pPr>
    <w:r>
      <w:rPr>
        <w:sz w:val="18"/>
        <w:lang w:val="en-US"/>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AA86E5">
                          <w:pPr>
                            <w:pStyle w:val="13"/>
                          </w:pPr>
                          <w:r>
                            <w:t xml:space="preserve">第 </w:t>
                          </w:r>
                          <w:r>
                            <w:fldChar w:fldCharType="begin"/>
                          </w:r>
                          <w:r>
                            <w:instrText xml:space="preserve"> PAGE  \* MERGEFORMAT </w:instrText>
                          </w:r>
                          <w:r>
                            <w:fldChar w:fldCharType="separate"/>
                          </w:r>
                          <w:r>
                            <w:t>39</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0AA86E5">
                    <w:pPr>
                      <w:pStyle w:val="13"/>
                    </w:pPr>
                    <w:r>
                      <w:t xml:space="preserve">第 </w:t>
                    </w:r>
                    <w:r>
                      <w:fldChar w:fldCharType="begin"/>
                    </w:r>
                    <w:r>
                      <w:instrText xml:space="preserve"> PAGE  \* MERGEFORMAT </w:instrText>
                    </w:r>
                    <w:r>
                      <w:fldChar w:fldCharType="separate"/>
                    </w:r>
                    <w:r>
                      <w:t>39</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B2BEC">
    <w:pPr>
      <w:pStyle w:val="9"/>
      <w:spacing w:line="212" w:lineRule="auto"/>
      <w:ind w:left="4192"/>
      <w:rPr>
        <w:sz w:val="18"/>
        <w:szCs w:val="18"/>
      </w:rPr>
    </w:pPr>
    <w:r>
      <w:rPr>
        <w:sz w:val="18"/>
        <w:lang w:val="en-US"/>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7EB029">
                          <w:pPr>
                            <w:pStyle w:val="13"/>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Q64M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Z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PQ64MtAgAAVwQAAA4AAAAAAAAAAQAgAAAAHwEAAGRycy9lMm9Eb2MueG1sUEsFBgAAAAAG&#10;AAYAWQEAAL4FAAAAAA==&#10;">
              <v:fill on="f" focussize="0,0"/>
              <v:stroke on="f" weight="0.5pt"/>
              <v:imagedata o:title=""/>
              <o:lock v:ext="edit" aspectratio="f"/>
              <v:textbox inset="0mm,0mm,0mm,0mm" style="mso-fit-shape-to-text:t;">
                <w:txbxContent>
                  <w:p w14:paraId="767EB029">
                    <w:pPr>
                      <w:pStyle w:val="13"/>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04E47">
    <w:pPr>
      <w:pStyle w:val="13"/>
      <w:jc w:val="center"/>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2E07BC">
                          <w:pPr>
                            <w:pStyle w:val="13"/>
                          </w:pPr>
                          <w:r>
                            <w:t xml:space="preserve">第 </w:t>
                          </w:r>
                          <w:r>
                            <w:fldChar w:fldCharType="begin"/>
                          </w:r>
                          <w:r>
                            <w:instrText xml:space="preserve"> PAGE  \* MERGEFORMAT </w:instrText>
                          </w:r>
                          <w:r>
                            <w:fldChar w:fldCharType="separate"/>
                          </w:r>
                          <w:r>
                            <w:t>43</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1D2E07BC">
                    <w:pPr>
                      <w:pStyle w:val="13"/>
                    </w:pPr>
                    <w:r>
                      <w:t xml:space="preserve">第 </w:t>
                    </w:r>
                    <w:r>
                      <w:fldChar w:fldCharType="begin"/>
                    </w:r>
                    <w:r>
                      <w:instrText xml:space="preserve"> PAGE  \* MERGEFORMAT </w:instrText>
                    </w:r>
                    <w:r>
                      <w:fldChar w:fldCharType="separate"/>
                    </w:r>
                    <w:r>
                      <w:t>43</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p w14:paraId="6C7BEFE7">
    <w:pPr>
      <w:rPr>
        <w:rFonts w:ascii="仿宋_GB2312" w:eastAsia="仿宋_GB231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4C8BF">
    <w:pPr>
      <w:pStyle w:val="13"/>
      <w:jc w:val="center"/>
    </w:pPr>
    <w: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776C6">
                          <w:pPr>
                            <w:pStyle w:val="13"/>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0FB776C6">
                    <w:pPr>
                      <w:pStyle w:val="13"/>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p w14:paraId="7EF85268">
    <w:pPr>
      <w:rPr>
        <w:rFonts w:ascii="仿宋_GB2312" w:eastAsia="仿宋_GB231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7FCB7">
    <w:pPr>
      <w:pStyle w:val="13"/>
      <w:jc w:val="center"/>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FEB15B">
                          <w:pPr>
                            <w:pStyle w:val="13"/>
                          </w:pPr>
                          <w:r>
                            <w:t xml:space="preserve">第 </w:t>
                          </w:r>
                          <w:r>
                            <w:fldChar w:fldCharType="begin"/>
                          </w:r>
                          <w:r>
                            <w:instrText xml:space="preserve"> PAGE  \* MERGEFORMAT </w:instrText>
                          </w:r>
                          <w:r>
                            <w:fldChar w:fldCharType="separate"/>
                          </w:r>
                          <w:r>
                            <w:t>72</w:t>
                          </w:r>
                          <w:r>
                            <w:fldChar w:fldCharType="end"/>
                          </w:r>
                          <w:r>
                            <w:t xml:space="preserve"> 页 共 </w:t>
                          </w:r>
                          <w:r>
                            <w:fldChar w:fldCharType="begin"/>
                          </w:r>
                          <w:r>
                            <w:instrText xml:space="preserve"> NUMPAGES  \* MERGEFORMAT </w:instrText>
                          </w:r>
                          <w:r>
                            <w:fldChar w:fldCharType="separate"/>
                          </w:r>
                          <w:r>
                            <w:t>73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29FEB15B">
                    <w:pPr>
                      <w:pStyle w:val="13"/>
                    </w:pPr>
                    <w:r>
                      <w:t xml:space="preserve">第 </w:t>
                    </w:r>
                    <w:r>
                      <w:fldChar w:fldCharType="begin"/>
                    </w:r>
                    <w:r>
                      <w:instrText xml:space="preserve"> PAGE  \* MERGEFORMAT </w:instrText>
                    </w:r>
                    <w:r>
                      <w:fldChar w:fldCharType="separate"/>
                    </w:r>
                    <w:r>
                      <w:t>72</w:t>
                    </w:r>
                    <w:r>
                      <w:fldChar w:fldCharType="end"/>
                    </w:r>
                    <w:r>
                      <w:t xml:space="preserve"> 页 共 </w:t>
                    </w:r>
                    <w:r>
                      <w:fldChar w:fldCharType="begin"/>
                    </w:r>
                    <w:r>
                      <w:instrText xml:space="preserve"> NUMPAGES  \* MERGEFORMAT </w:instrText>
                    </w:r>
                    <w:r>
                      <w:fldChar w:fldCharType="separate"/>
                    </w:r>
                    <w:r>
                      <w:t>73</w:t>
                    </w:r>
                    <w:r>
                      <w:fldChar w:fldCharType="end"/>
                    </w:r>
                    <w:r>
                      <w:t xml:space="preserve"> 页</w:t>
                    </w:r>
                  </w:p>
                </w:txbxContent>
              </v:textbox>
            </v:shape>
          </w:pict>
        </mc:Fallback>
      </mc:AlternateContent>
    </w:r>
  </w:p>
  <w:p w14:paraId="720CE18D">
    <w:pPr>
      <w:rPr>
        <w:rFonts w:ascii="仿宋_GB2312" w:eastAsia="仿宋_GB231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2F7C3">
    <w:pPr>
      <w:pStyle w:val="13"/>
      <w:jc w:val="center"/>
    </w:pP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4CC556">
                          <w:pPr>
                            <w:pStyle w:val="13"/>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73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g11kt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Lg11ktAgAAVwQAAA4AAAAAAAAAAQAgAAAAHwEAAGRycy9lMm9Eb2MueG1sUEsFBgAAAAAG&#10;AAYAWQEAAL4FAAAAAA==&#10;">
              <v:fill on="f" focussize="0,0"/>
              <v:stroke on="f" weight="0.5pt"/>
              <v:imagedata o:title=""/>
              <o:lock v:ext="edit" aspectratio="f"/>
              <v:textbox inset="0mm,0mm,0mm,0mm" style="mso-fit-shape-to-text:t;">
                <w:txbxContent>
                  <w:p w14:paraId="084CC556">
                    <w:pPr>
                      <w:pStyle w:val="13"/>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73</w:t>
                    </w:r>
                    <w:r>
                      <w:fldChar w:fldCharType="end"/>
                    </w:r>
                    <w:r>
                      <w:t xml:space="preserve"> 页</w:t>
                    </w:r>
                  </w:p>
                </w:txbxContent>
              </v:textbox>
            </v:shape>
          </w:pict>
        </mc:Fallback>
      </mc:AlternateContent>
    </w:r>
  </w:p>
  <w:p w14:paraId="28AB6A9B">
    <w:pP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16ED1">
    <w:pPr>
      <w:pStyle w:val="14"/>
      <w:ind w:right="90"/>
      <w:jc w:val="distribute"/>
      <w:rPr>
        <w:sz w:val="16"/>
      </w:rPr>
    </w:pPr>
    <w:r>
      <w:rPr>
        <w:rFonts w:hint="eastAsia" w:ascii="宋体" w:hAnsi="宋体" w:cs="宋体"/>
        <w:color w:val="000000"/>
        <w:sz w:val="16"/>
        <w:szCs w:val="24"/>
      </w:rPr>
      <w:t>招标编号：</w:t>
    </w:r>
    <w:r>
      <w:rPr>
        <w:rFonts w:ascii="宋体" w:hAnsi="宋体" w:cs="宋体"/>
        <w:color w:val="000000"/>
        <w:sz w:val="16"/>
        <w:szCs w:val="24"/>
      </w:rPr>
      <w:t xml:space="preserve"> CGSHZJ-2023-N000949</w:t>
    </w:r>
    <w:r>
      <w:rPr>
        <w:rFonts w:hint="eastAsia" w:ascii="宋体" w:hAnsi="宋体" w:cs="宋体"/>
        <w:color w:val="000000"/>
        <w:sz w:val="16"/>
        <w:szCs w:val="24"/>
      </w:rPr>
      <w:t xml:space="preserve">   2024-2025年度绍兴市文化旅游集团有限公司下属单位物业管理服务采购项目招标文件</w:t>
    </w:r>
  </w:p>
  <w:p w14:paraId="187A8EED">
    <w:pPr>
      <w:pStyle w:val="14"/>
      <w:pBdr>
        <w:bottom w:val="none" w:color="auto" w:sz="0" w:space="0"/>
      </w:pBdr>
      <w:tabs>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56029">
    <w:pPr>
      <w:pStyle w:val="14"/>
      <w:ind w:right="90"/>
      <w:jc w:val="both"/>
      <w:rPr>
        <w:sz w:val="15"/>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5BD0D">
    <w:pPr>
      <w:spacing w:line="46" w:lineRule="auto"/>
      <w:rPr>
        <w:rFonts w:ascii="Arial"/>
        <w:sz w:val="2"/>
      </w:rPr>
    </w:pPr>
    <w:r>
      <mc:AlternateContent>
        <mc:Choice Requires="wps">
          <w:drawing>
            <wp:anchor distT="0" distB="0" distL="114300" distR="114300" simplePos="0" relativeHeight="251660288" behindDoc="0" locked="0" layoutInCell="0" allowOverlap="1">
              <wp:simplePos x="0" y="0"/>
              <wp:positionH relativeFrom="page">
                <wp:posOffset>1151890</wp:posOffset>
              </wp:positionH>
              <wp:positionV relativeFrom="page">
                <wp:posOffset>683895</wp:posOffset>
              </wp:positionV>
              <wp:extent cx="5257165" cy="9525"/>
              <wp:effectExtent l="0" t="0" r="0" b="0"/>
              <wp:wrapNone/>
              <wp:docPr id="4" name="任意多边形 4"/>
              <wp:cNvGraphicFramePr/>
              <a:graphic xmlns:a="http://schemas.openxmlformats.org/drawingml/2006/main">
                <a:graphicData uri="http://schemas.microsoft.com/office/word/2010/wordprocessingShape">
                  <wps:wsp>
                    <wps:cNvSpPr/>
                    <wps:spPr>
                      <a:xfrm>
                        <a:off x="0" y="0"/>
                        <a:ext cx="5257165" cy="9525"/>
                      </a:xfrm>
                      <a:custGeom>
                        <a:avLst/>
                        <a:gdLst/>
                        <a:ahLst/>
                        <a:cxnLst/>
                        <a:rect l="0" t="0" r="0" b="0"/>
                        <a:pathLst>
                          <a:path w="8279" h="15">
                            <a:moveTo>
                              <a:pt x="0" y="0"/>
                            </a:moveTo>
                            <a:lnTo>
                              <a:pt x="8278" y="0"/>
                            </a:lnTo>
                            <a:lnTo>
                              <a:pt x="8278"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7pt;margin-top:53.85pt;height:0.75pt;width:413.95pt;mso-position-horizontal-relative:page;mso-position-vertical-relative:page;z-index:251660288;mso-width-relative:page;mso-height-relative:page;" fillcolor="#000000" filled="t" stroked="f" coordsize="8279,15" o:allowincell="f" o:gfxdata="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NR3hrXXAAAADAEAAA8A&#10;AAAAAAAAAQAgAAAAIgAAAGRycy9kb3ducmV2LnhtbFBLAQIUABQAAAAIAIdO4kBi8Hz1GAIAAJwE&#10;AAAOAAAAAAAAAAEAIAAAACYBAABkcnMvZTJvRG9jLnhtbFBLBQYAAAAABgAGAFkBAACwBQAAAAA=&#10;" path="m0,0l8278,0,8278,14,0,14,0,0xe">
              <v:fill on="t" focussize="0,0"/>
              <v:stroke on="f"/>
              <v:imagedata o:title=""/>
              <o:lock v:ext="edit" aspectratio="f"/>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6B2C6">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A53F0">
    <w:pPr>
      <w:spacing w:line="46" w:lineRule="auto"/>
      <w:rPr>
        <w:rFonts w:ascii="Arial"/>
        <w:sz w:val="2"/>
      </w:rPr>
    </w:pPr>
    <w:r>
      <mc:AlternateContent>
        <mc:Choice Requires="wps">
          <w:drawing>
            <wp:anchor distT="0" distB="0" distL="114300" distR="114300" simplePos="0" relativeHeight="251661312"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11" name="任意多边形 11"/>
              <wp:cNvGraphicFramePr/>
              <a:graphic xmlns:a="http://schemas.openxmlformats.org/drawingml/2006/main">
                <a:graphicData uri="http://schemas.microsoft.com/office/word/2010/wordprocessingShape">
                  <wps:wsp>
                    <wps:cNvSpPr/>
                    <wps:spPr>
                      <a:xfrm>
                        <a:off x="0" y="0"/>
                        <a:ext cx="5760085" cy="9525"/>
                      </a:xfrm>
                      <a:custGeom>
                        <a:avLst/>
                        <a:gdLst/>
                        <a:ahLst/>
                        <a:cxnLst/>
                        <a:rect l="0" t="0" r="0" b="0"/>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1312;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IpVu52AAAAAwBAAAP&#10;AAAAAAAAAAEAIAAAACIAAABkcnMvZG93bnJldi54bWxQSwECFAAUAAAACACHTuJAKW9YHxgCAACe&#10;BAAADgAAAAAAAAABACAAAAAnAQAAZHJzL2Uyb0RvYy54bWxQSwUGAAAAAAYABgBZAQAAsQUAAAAA&#10;" path="m0,0l9070,0,9070,14,0,14,0,0xe">
              <v:fill on="t" focussize="0,0"/>
              <v:stroke on="f"/>
              <v:imagedata o:title=""/>
              <o:lock v:ext="edit" aspectratio="f"/>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941B0">
    <w:pPr>
      <w:spacing w:line="46" w:lineRule="auto"/>
      <w:rPr>
        <w:rFonts w:ascii="Arial"/>
        <w:sz w:val="2"/>
      </w:rPr>
    </w:pPr>
    <w:r>
      <mc:AlternateContent>
        <mc:Choice Requires="wps">
          <w:drawing>
            <wp:anchor distT="0" distB="0" distL="114300" distR="114300" simplePos="0" relativeHeight="251662336"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5" name="任意多边形 5"/>
              <wp:cNvGraphicFramePr/>
              <a:graphic xmlns:a="http://schemas.openxmlformats.org/drawingml/2006/main">
                <a:graphicData uri="http://schemas.microsoft.com/office/word/2010/wordprocessingShape">
                  <wps:wsp>
                    <wps:cNvSpPr/>
                    <wps:spPr>
                      <a:xfrm>
                        <a:off x="0" y="0"/>
                        <a:ext cx="5760085" cy="9525"/>
                      </a:xfrm>
                      <a:custGeom>
                        <a:avLst/>
                        <a:gdLst/>
                        <a:ahLst/>
                        <a:cxnLst/>
                        <a:rect l="0" t="0" r="0" b="0"/>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2336;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KVbudgAAAAMAQAADwAAAAAA&#10;AAABACAAAAAiAAAAZHJzL2Rvd25yZXYueG1sUEsBAhQAFAAAAAgAh07iQMzCHuwTAgAAnAQAAA4A&#10;AAAAAAAAAQAgAAAAJwEAAGRycy9lMm9Eb2MueG1sUEsFBgAAAAAGAAYAWQEAAKwFAAAAAA==&#10;" path="m0,0l9070,0,9070,14,0,14,0,0xe">
              <v:fill on="t" focussize="0,0"/>
              <v:stroke on="f"/>
              <v:imagedata o:title=""/>
              <o:lock v:ext="edit" aspectratio="f"/>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90E5B">
    <w:pPr>
      <w:spacing w:line="46" w:lineRule="auto"/>
      <w:rPr>
        <w:rFonts w:ascii="Arial"/>
        <w:sz w:val="2"/>
      </w:rPr>
    </w:pPr>
    <w:r>
      <mc:AlternateContent>
        <mc:Choice Requires="wps">
          <w:drawing>
            <wp:anchor distT="0" distB="0" distL="114300" distR="114300" simplePos="0" relativeHeight="251663360"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10" name="任意多边形 10"/>
              <wp:cNvGraphicFramePr/>
              <a:graphic xmlns:a="http://schemas.openxmlformats.org/drawingml/2006/main">
                <a:graphicData uri="http://schemas.microsoft.com/office/word/2010/wordprocessingShape">
                  <wps:wsp>
                    <wps:cNvSpPr/>
                    <wps:spPr>
                      <a:xfrm>
                        <a:off x="0" y="0"/>
                        <a:ext cx="5760085" cy="9525"/>
                      </a:xfrm>
                      <a:custGeom>
                        <a:avLst/>
                        <a:gdLst/>
                        <a:ahLst/>
                        <a:cxnLst/>
                        <a:rect l="0" t="0" r="0" b="0"/>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3360;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ilW7nYAAAADAEAAA8A&#10;AAAAAAAAAQAgAAAAIgAAAGRycy9kb3ducmV2LnhtbFBLAQIUABQAAAAIAIdO4kCDsTdgFwIAAJ4E&#10;AAAOAAAAAAAAAAEAIAAAACcBAABkcnMvZTJvRG9jLnhtbFBLBQYAAAAABgAGAFkBAACwBQAAAAA=&#10;" path="m0,0l9070,0,9070,14,0,14,0,0xe">
              <v:fill on="t" focussize="0,0"/>
              <v:stroke on="f"/>
              <v:imagedata o:title=""/>
              <o:lock v:ext="edit" aspectratio="f"/>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30DD">
    <w:pPr>
      <w:spacing w:line="46" w:lineRule="auto"/>
      <w:rPr>
        <w:rFonts w:ascii="Arial"/>
        <w:sz w:val="2"/>
      </w:rPr>
    </w:pPr>
    <w:r>
      <mc:AlternateContent>
        <mc:Choice Requires="wps">
          <w:drawing>
            <wp:anchor distT="0" distB="0" distL="114300" distR="114300" simplePos="0" relativeHeight="251665408"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12" name="任意多边形 12"/>
              <wp:cNvGraphicFramePr/>
              <a:graphic xmlns:a="http://schemas.openxmlformats.org/drawingml/2006/main">
                <a:graphicData uri="http://schemas.microsoft.com/office/word/2010/wordprocessingShape">
                  <wps:wsp>
                    <wps:cNvSpPr/>
                    <wps:spPr>
                      <a:xfrm>
                        <a:off x="0" y="0"/>
                        <a:ext cx="5760085" cy="9525"/>
                      </a:xfrm>
                      <a:custGeom>
                        <a:avLst/>
                        <a:gdLst/>
                        <a:ahLst/>
                        <a:cxnLst/>
                        <a:rect l="0" t="0" r="0" b="0"/>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5408;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KVbudgAAAAMAQAA&#10;DwAAAAAAAAABACAAAAAiAAAAZHJzL2Rvd25yZXYueG1sUEsBAhQAFAAAAAgAh07iQNcM6J4ZAgAA&#10;ngQAAA4AAAAAAAAAAQAgAAAAJwEAAGRycy9lMm9Eb2MueG1sUEsFBgAAAAAGAAYAWQEAALIFAAAA&#10;AA==&#10;" path="m0,0l9070,0,9070,14,0,14,0,0xe">
              <v:fill on="t" focussize="0,0"/>
              <v:stroke on="f"/>
              <v:imagedata o:title=""/>
              <o:lock v:ext="edit" aspectratio="f"/>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841A7">
    <w:pPr>
      <w:spacing w:line="46" w:lineRule="auto"/>
      <w:rPr>
        <w:rFonts w:ascii="Arial"/>
        <w:sz w:val="2"/>
      </w:rPr>
    </w:pPr>
    <w:r>
      <mc:AlternateContent>
        <mc:Choice Requires="wps">
          <w:drawing>
            <wp:anchor distT="0" distB="0" distL="114300" distR="114300" simplePos="0" relativeHeight="251664384"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5760085" cy="9525"/>
                      </a:xfrm>
                      <a:custGeom>
                        <a:avLst/>
                        <a:gdLst/>
                        <a:ahLst/>
                        <a:cxnLst/>
                        <a:rect l="0" t="0" r="0" b="0"/>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4384;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IpVu52AAAAAwBAAAP&#10;AAAAAAAAAAEAIAAAACIAAABkcnMvZG93bnJldi54bWxQSwECFAAUAAAACACHTuJAp98s/xgCAACc&#10;BAAADgAAAAAAAAABACAAAAAnAQAAZHJzL2Uyb0RvYy54bWxQSwUGAAAAAAYABgBZAQAAsQUAAAAA&#10;" path="m0,0l9070,0,9070,14,0,14,0,0xe">
              <v:fill on="t" focussize="0,0"/>
              <v:stroke on="f"/>
              <v:imagedata o:title=""/>
              <o:lock v:ext="edit" aspectratio="f"/>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9DC7C">
    <w:pPr>
      <w:spacing w:line="46" w:lineRule="auto"/>
      <w:rPr>
        <w:rFonts w:ascii="Arial"/>
        <w:sz w:val="2"/>
      </w:rPr>
    </w:pPr>
    <w:r>
      <mc:AlternateContent>
        <mc:Choice Requires="wps">
          <w:drawing>
            <wp:anchor distT="0" distB="0" distL="114300" distR="114300" simplePos="0" relativeHeight="251667456"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7" name="任意多边形 7"/>
              <wp:cNvGraphicFramePr/>
              <a:graphic xmlns:a="http://schemas.openxmlformats.org/drawingml/2006/main">
                <a:graphicData uri="http://schemas.microsoft.com/office/word/2010/wordprocessingShape">
                  <wps:wsp>
                    <wps:cNvSpPr/>
                    <wps:spPr>
                      <a:xfrm>
                        <a:off x="0" y="0"/>
                        <a:ext cx="5760085" cy="9525"/>
                      </a:xfrm>
                      <a:custGeom>
                        <a:avLst/>
                        <a:gdLst/>
                        <a:ahLst/>
                        <a:cxnLst/>
                        <a:rect l="0" t="0" r="0" b="0"/>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7456;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KVbudgAAAAMAQAA&#10;DwAAAAAAAAABACAAAAAiAAAAZHJzL2Rvd25yZXYueG1sUEsBAhQAFAAAAAgAh07iQFwXjRMZAgAA&#10;nAQAAA4AAAAAAAAAAQAgAAAAJwEAAGRycy9lMm9Eb2MueG1sUEsFBgAAAAAGAAYAWQEAALIFAAAA&#10;AA==&#10;" path="m0,0l9070,0,9070,14,0,14,0,0xe">
              <v:fill on="t" focussize="0,0"/>
              <v:stroke on="f"/>
              <v:imagedata o:title=""/>
              <o:lock v:ext="edit" aspectratio="f"/>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72E3A">
    <w:pPr>
      <w:spacing w:line="46" w:lineRule="auto"/>
      <w:rPr>
        <w:rFonts w:ascii="Arial"/>
        <w:sz w:val="2"/>
      </w:rPr>
    </w:pPr>
    <w:r>
      <mc:AlternateContent>
        <mc:Choice Requires="wps">
          <w:drawing>
            <wp:anchor distT="0" distB="0" distL="114300" distR="114300" simplePos="0" relativeHeight="251666432"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6" name="任意多边形 6"/>
              <wp:cNvGraphicFramePr/>
              <a:graphic xmlns:a="http://schemas.openxmlformats.org/drawingml/2006/main">
                <a:graphicData uri="http://schemas.microsoft.com/office/word/2010/wordprocessingShape">
                  <wps:wsp>
                    <wps:cNvSpPr/>
                    <wps:spPr>
                      <a:xfrm>
                        <a:off x="0" y="0"/>
                        <a:ext cx="5760085" cy="9525"/>
                      </a:xfrm>
                      <a:custGeom>
                        <a:avLst/>
                        <a:gdLst/>
                        <a:ahLst/>
                        <a:cxnLst/>
                        <a:rect l="0" t="0" r="0" b="0"/>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6432;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KVbudgAAAAMAQAA&#10;DwAAAAAAAAABACAAAAAiAAAAZHJzL2Rvd25yZXYueG1sUEsBAhQAFAAAAAgAh07iQJT9RGwZAgAA&#10;nAQAAA4AAAAAAAAAAQAgAAAAJwEAAGRycy9lMm9Eb2MueG1sUEsFBgAAAAAGAAYAWQEAALIFAAAA&#10;AA==&#10;" path="m0,0l9070,0,9070,14,0,14,0,0xe">
              <v:fill on="t" focussize="0,0"/>
              <v:stroke on="f"/>
              <v:imagedata o:title=""/>
              <o:lock v:ext="edit" aspectratio="f"/>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44A5C">
    <w:pPr>
      <w:spacing w:line="14" w:lineRule="auto"/>
      <w:rPr>
        <w:rFonts w:ascii="Arial"/>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86F7F">
    <w:pPr>
      <w:pStyle w:val="14"/>
      <w:ind w:right="90"/>
      <w:jc w:val="both"/>
      <w:rPr>
        <w:rFonts w:ascii="仿宋_GB2312" w:eastAsia="仿宋_GB2312"/>
        <w:b/>
        <w:i/>
        <w:u w:val="single"/>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651CD">
    <w:pPr>
      <w:pStyle w:val="14"/>
      <w:pBdr>
        <w:bottom w:val="none" w:color="auto" w:sz="0" w:space="1"/>
      </w:pBdr>
      <w:jc w:val="both"/>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E2836">
    <w:pPr>
      <w:rPr>
        <w:rFonts w:ascii="仿宋_GB2312" w:eastAsia="仿宋_GB2312"/>
        <w:b/>
        <w:i/>
        <w:sz w:val="18"/>
        <w:u w:val="single"/>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54C03">
    <w:pPr>
      <w:pStyle w:val="14"/>
      <w:ind w:firstLine="450" w:firstLineChars="25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049ABB0"/>
    <w:multiLevelType w:val="singleLevel"/>
    <w:tmpl w:val="0049ABB0"/>
    <w:lvl w:ilvl="0" w:tentative="0">
      <w:start w:val="1"/>
      <w:numFmt w:val="decimal"/>
      <w:pStyle w:val="6"/>
      <w:lvlText w:val="%1."/>
      <w:lvlJc w:val="left"/>
      <w:pPr>
        <w:tabs>
          <w:tab w:val="left" w:pos="360"/>
        </w:tabs>
        <w:ind w:left="360" w:hanging="360"/>
      </w:pPr>
    </w:lvl>
  </w:abstractNum>
  <w:abstractNum w:abstractNumId="2">
    <w:nsid w:val="354F26E4"/>
    <w:multiLevelType w:val="singleLevel"/>
    <w:tmpl w:val="354F26E4"/>
    <w:lvl w:ilvl="0" w:tentative="0">
      <w:start w:val="2"/>
      <w:numFmt w:val="chineseCounting"/>
      <w:suff w:val="nothing"/>
      <w:lvlText w:val="%1．"/>
      <w:lvlJc w:val="left"/>
      <w:rPr>
        <w:rFonts w:hint="eastAsia"/>
      </w:rPr>
    </w:lvl>
  </w:abstractNum>
  <w:abstractNum w:abstractNumId="3">
    <w:nsid w:val="526CDB46"/>
    <w:multiLevelType w:val="singleLevel"/>
    <w:tmpl w:val="526CDB46"/>
    <w:lvl w:ilvl="0" w:tentative="0">
      <w:start w:val="1"/>
      <w:numFmt w:val="decimal"/>
      <w:pStyle w:val="5"/>
      <w:lvlText w:val="%1."/>
      <w:lvlJc w:val="left"/>
      <w:pPr>
        <w:tabs>
          <w:tab w:val="left" w:pos="780"/>
        </w:tabs>
        <w:ind w:left="780" w:hanging="360"/>
      </w:pPr>
    </w:lvl>
  </w:abstractNum>
  <w:abstractNum w:abstractNumId="4">
    <w:nsid w:val="73C2B35F"/>
    <w:multiLevelType w:val="singleLevel"/>
    <w:tmpl w:val="73C2B35F"/>
    <w:lvl w:ilvl="0" w:tentative="0">
      <w:start w:val="1"/>
      <w:numFmt w:val="decimal"/>
      <w:suff w:val="nothing"/>
      <w:lvlText w:val="（%1）"/>
      <w:lvlJc w:val="left"/>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RmOWIyZmU3ZmI0YmIwMjJlZWY3OWVlNmNhYjM2ZmYifQ=="/>
  </w:docVars>
  <w:rsids>
    <w:rsidRoot w:val="000959A0"/>
    <w:rsid w:val="000959A0"/>
    <w:rsid w:val="00263010"/>
    <w:rsid w:val="00550894"/>
    <w:rsid w:val="00665C34"/>
    <w:rsid w:val="009459F3"/>
    <w:rsid w:val="009479A8"/>
    <w:rsid w:val="00993206"/>
    <w:rsid w:val="00A677B5"/>
    <w:rsid w:val="00B6118F"/>
    <w:rsid w:val="00B7456E"/>
    <w:rsid w:val="00C7133D"/>
    <w:rsid w:val="00C71D89"/>
    <w:rsid w:val="00CA4236"/>
    <w:rsid w:val="00D24B93"/>
    <w:rsid w:val="01431BC9"/>
    <w:rsid w:val="01633E9B"/>
    <w:rsid w:val="019D115B"/>
    <w:rsid w:val="02105DD0"/>
    <w:rsid w:val="02206C79"/>
    <w:rsid w:val="02522030"/>
    <w:rsid w:val="0268276F"/>
    <w:rsid w:val="02B30183"/>
    <w:rsid w:val="02D24792"/>
    <w:rsid w:val="03410325"/>
    <w:rsid w:val="04C80BE4"/>
    <w:rsid w:val="06253314"/>
    <w:rsid w:val="06415120"/>
    <w:rsid w:val="077741FC"/>
    <w:rsid w:val="07DA3307"/>
    <w:rsid w:val="07FA1982"/>
    <w:rsid w:val="08211A44"/>
    <w:rsid w:val="08EA4D5D"/>
    <w:rsid w:val="091837BC"/>
    <w:rsid w:val="0CA46BE1"/>
    <w:rsid w:val="0CC861F1"/>
    <w:rsid w:val="0D006A41"/>
    <w:rsid w:val="0D230A16"/>
    <w:rsid w:val="0E7E56E7"/>
    <w:rsid w:val="0E9E6512"/>
    <w:rsid w:val="0EA864D6"/>
    <w:rsid w:val="0EB0576D"/>
    <w:rsid w:val="0EF54C13"/>
    <w:rsid w:val="119B76A5"/>
    <w:rsid w:val="12D640D8"/>
    <w:rsid w:val="13786679"/>
    <w:rsid w:val="13B175AC"/>
    <w:rsid w:val="14FE69D2"/>
    <w:rsid w:val="15403F32"/>
    <w:rsid w:val="17574971"/>
    <w:rsid w:val="181E042C"/>
    <w:rsid w:val="186935CF"/>
    <w:rsid w:val="18A36398"/>
    <w:rsid w:val="1A2E5179"/>
    <w:rsid w:val="1A924DBF"/>
    <w:rsid w:val="1B8B4CFD"/>
    <w:rsid w:val="1BF25E66"/>
    <w:rsid w:val="1C972B85"/>
    <w:rsid w:val="1CAD6A29"/>
    <w:rsid w:val="1DE50935"/>
    <w:rsid w:val="21B90588"/>
    <w:rsid w:val="2338524C"/>
    <w:rsid w:val="23B912E2"/>
    <w:rsid w:val="240570C0"/>
    <w:rsid w:val="244D7E45"/>
    <w:rsid w:val="251909B1"/>
    <w:rsid w:val="25B85CB3"/>
    <w:rsid w:val="25F365E6"/>
    <w:rsid w:val="26AA1AA0"/>
    <w:rsid w:val="26EF05FF"/>
    <w:rsid w:val="2703153D"/>
    <w:rsid w:val="272C62F1"/>
    <w:rsid w:val="27C070A1"/>
    <w:rsid w:val="283D0CB0"/>
    <w:rsid w:val="28434789"/>
    <w:rsid w:val="29B62305"/>
    <w:rsid w:val="2B562447"/>
    <w:rsid w:val="2B842282"/>
    <w:rsid w:val="2BA271EA"/>
    <w:rsid w:val="2BF07CA1"/>
    <w:rsid w:val="2CBA70D2"/>
    <w:rsid w:val="2E1954C5"/>
    <w:rsid w:val="2E1D29B4"/>
    <w:rsid w:val="2F0235CD"/>
    <w:rsid w:val="30142680"/>
    <w:rsid w:val="30FA3624"/>
    <w:rsid w:val="31FC33CC"/>
    <w:rsid w:val="32C3692F"/>
    <w:rsid w:val="34213F7F"/>
    <w:rsid w:val="353E7F13"/>
    <w:rsid w:val="3564506A"/>
    <w:rsid w:val="35DC3B13"/>
    <w:rsid w:val="36996F11"/>
    <w:rsid w:val="36A861FF"/>
    <w:rsid w:val="36F124CE"/>
    <w:rsid w:val="36FB0A75"/>
    <w:rsid w:val="37AE6613"/>
    <w:rsid w:val="37E17849"/>
    <w:rsid w:val="385A027E"/>
    <w:rsid w:val="3A1E66EE"/>
    <w:rsid w:val="3A1F15AF"/>
    <w:rsid w:val="3A7E55C9"/>
    <w:rsid w:val="3ACA031E"/>
    <w:rsid w:val="3BCB61CE"/>
    <w:rsid w:val="3C0D345A"/>
    <w:rsid w:val="3CCE64CF"/>
    <w:rsid w:val="3DDA6FA5"/>
    <w:rsid w:val="3DE732E4"/>
    <w:rsid w:val="3DE972E1"/>
    <w:rsid w:val="3E7631E4"/>
    <w:rsid w:val="41AF7A35"/>
    <w:rsid w:val="42C8566A"/>
    <w:rsid w:val="43525542"/>
    <w:rsid w:val="476475F1"/>
    <w:rsid w:val="487F742E"/>
    <w:rsid w:val="4A212140"/>
    <w:rsid w:val="4B41756F"/>
    <w:rsid w:val="4C846654"/>
    <w:rsid w:val="4CEC7068"/>
    <w:rsid w:val="4CF53AD9"/>
    <w:rsid w:val="4DC62DB4"/>
    <w:rsid w:val="4DF931A1"/>
    <w:rsid w:val="4E255847"/>
    <w:rsid w:val="4F176F18"/>
    <w:rsid w:val="4FC94DDE"/>
    <w:rsid w:val="4FD35314"/>
    <w:rsid w:val="51071719"/>
    <w:rsid w:val="51711289"/>
    <w:rsid w:val="52930DD6"/>
    <w:rsid w:val="533B07BA"/>
    <w:rsid w:val="53695302"/>
    <w:rsid w:val="53AA2830"/>
    <w:rsid w:val="53C2251F"/>
    <w:rsid w:val="53DC3014"/>
    <w:rsid w:val="5411465D"/>
    <w:rsid w:val="54993185"/>
    <w:rsid w:val="55C0633B"/>
    <w:rsid w:val="56250E3D"/>
    <w:rsid w:val="56BE6689"/>
    <w:rsid w:val="57B83795"/>
    <w:rsid w:val="58355E3B"/>
    <w:rsid w:val="584506EC"/>
    <w:rsid w:val="585A36EE"/>
    <w:rsid w:val="58A24C8B"/>
    <w:rsid w:val="59E56FED"/>
    <w:rsid w:val="5A7A6226"/>
    <w:rsid w:val="5B991157"/>
    <w:rsid w:val="5BB22BCA"/>
    <w:rsid w:val="5BD91F04"/>
    <w:rsid w:val="5BDE6D8C"/>
    <w:rsid w:val="5BE92B87"/>
    <w:rsid w:val="5C2F6738"/>
    <w:rsid w:val="5CFB2382"/>
    <w:rsid w:val="5D634550"/>
    <w:rsid w:val="5E994B92"/>
    <w:rsid w:val="5E9F2286"/>
    <w:rsid w:val="5F520572"/>
    <w:rsid w:val="5F883CF3"/>
    <w:rsid w:val="5FF53085"/>
    <w:rsid w:val="602E09CE"/>
    <w:rsid w:val="63255A3B"/>
    <w:rsid w:val="63D178DD"/>
    <w:rsid w:val="63E764A8"/>
    <w:rsid w:val="63FD6232"/>
    <w:rsid w:val="64163E40"/>
    <w:rsid w:val="65341D88"/>
    <w:rsid w:val="656E3C65"/>
    <w:rsid w:val="65F12DF4"/>
    <w:rsid w:val="665A1E94"/>
    <w:rsid w:val="68136DF9"/>
    <w:rsid w:val="685642D3"/>
    <w:rsid w:val="68A14CFF"/>
    <w:rsid w:val="68B800C6"/>
    <w:rsid w:val="69004F74"/>
    <w:rsid w:val="698D09BC"/>
    <w:rsid w:val="6A104F72"/>
    <w:rsid w:val="6AA562E4"/>
    <w:rsid w:val="6B393020"/>
    <w:rsid w:val="6B3D3B99"/>
    <w:rsid w:val="6B5B1184"/>
    <w:rsid w:val="6BEF5F4F"/>
    <w:rsid w:val="6CC05462"/>
    <w:rsid w:val="6CDB4EAC"/>
    <w:rsid w:val="6D6523EC"/>
    <w:rsid w:val="6D667370"/>
    <w:rsid w:val="6D76519A"/>
    <w:rsid w:val="6E3E7C50"/>
    <w:rsid w:val="6EA300A9"/>
    <w:rsid w:val="70104A3C"/>
    <w:rsid w:val="71285068"/>
    <w:rsid w:val="71840FD7"/>
    <w:rsid w:val="71966385"/>
    <w:rsid w:val="71A47F6E"/>
    <w:rsid w:val="724A24DB"/>
    <w:rsid w:val="7320549F"/>
    <w:rsid w:val="73AA4C59"/>
    <w:rsid w:val="748A7DE8"/>
    <w:rsid w:val="74F5127F"/>
    <w:rsid w:val="76307052"/>
    <w:rsid w:val="7633797E"/>
    <w:rsid w:val="7702248C"/>
    <w:rsid w:val="781A76D5"/>
    <w:rsid w:val="79171535"/>
    <w:rsid w:val="798D5214"/>
    <w:rsid w:val="79A13240"/>
    <w:rsid w:val="79F51AE6"/>
    <w:rsid w:val="7AA97416"/>
    <w:rsid w:val="7B374D8A"/>
    <w:rsid w:val="7B721BCB"/>
    <w:rsid w:val="7BB87CD8"/>
    <w:rsid w:val="7C1A4628"/>
    <w:rsid w:val="7C4E5496"/>
    <w:rsid w:val="7CEF259C"/>
    <w:rsid w:val="7D262518"/>
    <w:rsid w:val="7DA54F3C"/>
    <w:rsid w:val="7EBD1F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6"/>
    <w:basedOn w:val="1"/>
    <w:next w:val="1"/>
    <w:qFormat/>
    <w:uiPriority w:val="0"/>
    <w:pPr>
      <w:keepNext/>
      <w:keepLines/>
      <w:tabs>
        <w:tab w:val="left" w:pos="1152"/>
      </w:tabs>
      <w:spacing w:before="240" w:after="64" w:line="319" w:lineRule="auto"/>
      <w:ind w:left="1152" w:hanging="1152"/>
      <w:outlineLvl w:val="5"/>
    </w:pPr>
    <w:rPr>
      <w:rFonts w:ascii="Arial" w:hAnsi="Arial" w:eastAsia="黑体"/>
      <w:b/>
      <w:bCs/>
      <w:sz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List Number 2"/>
    <w:basedOn w:val="1"/>
    <w:autoRedefine/>
    <w:qFormat/>
    <w:uiPriority w:val="0"/>
    <w:pPr>
      <w:numPr>
        <w:ilvl w:val="0"/>
        <w:numId w:val="1"/>
      </w:numPr>
    </w:pPr>
  </w:style>
  <w:style w:type="paragraph" w:styleId="6">
    <w:name w:val="List Number"/>
    <w:basedOn w:val="1"/>
    <w:autoRedefine/>
    <w:qFormat/>
    <w:uiPriority w:val="0"/>
    <w:pPr>
      <w:numPr>
        <w:ilvl w:val="0"/>
        <w:numId w:val="2"/>
      </w:numPr>
    </w:pPr>
  </w:style>
  <w:style w:type="paragraph" w:styleId="7">
    <w:name w:val="caption"/>
    <w:basedOn w:val="1"/>
    <w:next w:val="1"/>
    <w:autoRedefine/>
    <w:qFormat/>
    <w:uiPriority w:val="0"/>
    <w:rPr>
      <w:b/>
      <w:sz w:val="28"/>
      <w:szCs w:val="20"/>
    </w:rPr>
  </w:style>
  <w:style w:type="paragraph" w:styleId="8">
    <w:name w:val="annotation text"/>
    <w:basedOn w:val="1"/>
    <w:autoRedefine/>
    <w:qFormat/>
    <w:uiPriority w:val="0"/>
    <w:pPr>
      <w:jc w:val="left"/>
    </w:pPr>
  </w:style>
  <w:style w:type="paragraph" w:styleId="9">
    <w:name w:val="Body Text"/>
    <w:basedOn w:val="1"/>
    <w:link w:val="40"/>
    <w:autoRedefine/>
    <w:qFormat/>
    <w:uiPriority w:val="0"/>
    <w:pPr>
      <w:autoSpaceDE w:val="0"/>
      <w:autoSpaceDN w:val="0"/>
      <w:spacing w:line="360" w:lineRule="auto"/>
    </w:pPr>
    <w:rPr>
      <w:rFonts w:ascii="宋体" w:hAnsi="Arial" w:cs="Arial"/>
      <w:snapToGrid w:val="0"/>
      <w:sz w:val="24"/>
      <w:szCs w:val="21"/>
      <w:lang w:val="zh-CN"/>
    </w:rPr>
  </w:style>
  <w:style w:type="paragraph" w:styleId="10">
    <w:name w:val="Body Text Indent"/>
    <w:basedOn w:val="1"/>
    <w:next w:val="11"/>
    <w:autoRedefine/>
    <w:qFormat/>
    <w:uiPriority w:val="0"/>
    <w:pPr>
      <w:spacing w:line="480" w:lineRule="exact"/>
      <w:ind w:firstLine="200" w:firstLineChars="200"/>
    </w:pPr>
    <w:rPr>
      <w:rFonts w:ascii="宋体" w:hAnsi="宋体"/>
      <w:sz w:val="24"/>
    </w:rPr>
  </w:style>
  <w:style w:type="paragraph" w:styleId="11">
    <w:name w:val="Body Text First Indent 2"/>
    <w:basedOn w:val="10"/>
    <w:next w:val="1"/>
    <w:qFormat/>
    <w:uiPriority w:val="0"/>
    <w:pPr>
      <w:adjustRightInd/>
      <w:spacing w:after="120" w:line="240" w:lineRule="auto"/>
      <w:ind w:left="420" w:leftChars="200" w:firstLine="210"/>
    </w:pPr>
    <w:rPr>
      <w:sz w:val="21"/>
    </w:rPr>
  </w:style>
  <w:style w:type="paragraph" w:styleId="12">
    <w:name w:val="Plain Text"/>
    <w:basedOn w:val="1"/>
    <w:qFormat/>
    <w:uiPriority w:val="0"/>
    <w:rPr>
      <w:rFonts w:ascii="宋体" w:hAnsi="Courier New" w:cs="Arial"/>
      <w:snapToGrid w:val="0"/>
      <w:szCs w:val="21"/>
    </w:rPr>
  </w:style>
  <w:style w:type="paragraph" w:styleId="13">
    <w:name w:val="footer"/>
    <w:basedOn w:val="1"/>
    <w:autoRedefine/>
    <w:qFormat/>
    <w:uiPriority w:val="99"/>
    <w:pPr>
      <w:tabs>
        <w:tab w:val="center" w:pos="4153"/>
        <w:tab w:val="right" w:pos="8306"/>
      </w:tabs>
      <w:snapToGrid w:val="0"/>
      <w:jc w:val="left"/>
    </w:pPr>
    <w:rPr>
      <w:sz w:val="18"/>
      <w:szCs w:val="18"/>
    </w:rPr>
  </w:style>
  <w:style w:type="paragraph" w:styleId="14">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5">
    <w:name w:val="toc 6"/>
    <w:basedOn w:val="1"/>
    <w:next w:val="1"/>
    <w:autoRedefine/>
    <w:qFormat/>
    <w:uiPriority w:val="0"/>
    <w:pPr>
      <w:ind w:left="1000" w:leftChars="1000"/>
    </w:pPr>
  </w:style>
  <w:style w:type="paragraph" w:styleId="16">
    <w:name w:val="Normal (Web)"/>
    <w:basedOn w:val="1"/>
    <w:qFormat/>
    <w:uiPriority w:val="0"/>
    <w:pPr>
      <w:widowControl/>
      <w:spacing w:before="100" w:beforeAutospacing="1" w:after="100" w:afterAutospacing="1"/>
      <w:jc w:val="left"/>
    </w:pPr>
    <w:rPr>
      <w:rFonts w:ascii="宋体" w:hAnsi="宋体"/>
      <w:kern w:val="0"/>
      <w:sz w:val="24"/>
    </w:rPr>
  </w:style>
  <w:style w:type="paragraph" w:styleId="17">
    <w:name w:val="Body Text First Indent"/>
    <w:basedOn w:val="9"/>
    <w:autoRedefine/>
    <w:qFormat/>
    <w:uiPriority w:val="99"/>
    <w:pPr>
      <w:ind w:firstLine="420"/>
    </w:pPr>
    <w:rPr>
      <w:rFonts w:hAnsi="Calibri" w:cs="Times New Roman"/>
      <w:szCs w:val="20"/>
    </w:rPr>
  </w:style>
  <w:style w:type="table" w:styleId="19">
    <w:name w:val="Table Grid"/>
    <w:basedOn w:val="18"/>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rPr>
      <w:rFonts w:ascii="Arial" w:hAnsi="Arial" w:eastAsia="黑体" w:cs="Arial"/>
      <w:snapToGrid w:val="0"/>
      <w:kern w:val="0"/>
      <w:szCs w:val="21"/>
    </w:rPr>
  </w:style>
  <w:style w:type="paragraph" w:customStyle="1" w:styleId="22">
    <w:name w:val="!大节"/>
    <w:basedOn w:val="3"/>
    <w:autoRedefine/>
    <w:qFormat/>
    <w:uiPriority w:val="0"/>
    <w:pPr>
      <w:spacing w:before="260" w:after="260" w:line="415" w:lineRule="auto"/>
      <w:ind w:left="420" w:hanging="420"/>
    </w:pPr>
    <w:rPr>
      <w:rFonts w:ascii="Arial" w:hAnsi="Arial" w:eastAsia="微软雅黑"/>
      <w:lang w:val="en-US"/>
    </w:rPr>
  </w:style>
  <w:style w:type="paragraph" w:customStyle="1" w:styleId="23">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customStyle="1" w:styleId="24">
    <w:name w:val="正文段"/>
    <w:basedOn w:val="1"/>
    <w:autoRedefine/>
    <w:qFormat/>
    <w:uiPriority w:val="0"/>
    <w:pPr>
      <w:widowControl/>
      <w:snapToGrid w:val="0"/>
      <w:spacing w:afterLines="50"/>
      <w:ind w:firstLine="200" w:firstLineChars="200"/>
    </w:pPr>
    <w:rPr>
      <w:kern w:val="0"/>
      <w:sz w:val="24"/>
      <w:szCs w:val="20"/>
    </w:rPr>
  </w:style>
  <w:style w:type="paragraph" w:customStyle="1" w:styleId="25">
    <w:name w:val="正文2"/>
    <w:basedOn w:val="1"/>
    <w:autoRedefine/>
    <w:qFormat/>
    <w:uiPriority w:val="0"/>
    <w:pPr>
      <w:spacing w:before="156" w:line="360" w:lineRule="auto"/>
      <w:ind w:firstLine="200" w:firstLineChars="200"/>
    </w:pPr>
    <w:rPr>
      <w:sz w:val="24"/>
      <w:szCs w:val="20"/>
    </w:rPr>
  </w:style>
  <w:style w:type="paragraph" w:customStyle="1" w:styleId="26">
    <w:name w:val="Default"/>
    <w:next w:val="23"/>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27">
    <w:name w:val="列出段落1"/>
    <w:basedOn w:val="1"/>
    <w:autoRedefine/>
    <w:unhideWhenUsed/>
    <w:qFormat/>
    <w:uiPriority w:val="99"/>
    <w:pPr>
      <w:ind w:firstLine="420" w:firstLineChars="200"/>
    </w:pPr>
  </w:style>
  <w:style w:type="paragraph" w:customStyle="1" w:styleId="28">
    <w:name w:val="列出段落11"/>
    <w:basedOn w:val="1"/>
    <w:next w:val="1"/>
    <w:autoRedefine/>
    <w:qFormat/>
    <w:uiPriority w:val="0"/>
    <w:pPr>
      <w:spacing w:line="360" w:lineRule="auto"/>
      <w:ind w:firstLine="200" w:firstLineChars="200"/>
    </w:pPr>
    <w:rPr>
      <w:rFonts w:eastAsia="楷体_GB2312" w:cs="Lucida Sans"/>
      <w:sz w:val="24"/>
    </w:rPr>
  </w:style>
  <w:style w:type="paragraph" w:customStyle="1" w:styleId="29">
    <w:name w:val="样式5"/>
    <w:basedOn w:val="1"/>
    <w:autoRedefine/>
    <w:qFormat/>
    <w:uiPriority w:val="0"/>
    <w:pPr>
      <w:spacing w:line="440" w:lineRule="exact"/>
      <w:ind w:left="2" w:firstLine="200" w:firstLineChars="200"/>
    </w:pPr>
    <w:rPr>
      <w:rFonts w:ascii="仿宋_GB2312" w:hAnsi="仿宋" w:eastAsia="仿宋_GB2312"/>
      <w:sz w:val="24"/>
    </w:rPr>
  </w:style>
  <w:style w:type="paragraph" w:customStyle="1" w:styleId="30">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31">
    <w:name w:val="部分1"/>
    <w:basedOn w:val="1"/>
    <w:autoRedefine/>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32">
    <w:name w:val="Table Text"/>
    <w:basedOn w:val="1"/>
    <w:semiHidden/>
    <w:qFormat/>
    <w:uiPriority w:val="0"/>
    <w:rPr>
      <w:rFonts w:ascii="仿宋" w:hAnsi="仿宋" w:eastAsia="仿宋" w:cs="仿宋"/>
      <w:sz w:val="24"/>
      <w:lang w:eastAsia="en-US"/>
    </w:rPr>
  </w:style>
  <w:style w:type="table" w:customStyle="1" w:styleId="33">
    <w:name w:val="Table Normal"/>
    <w:semiHidden/>
    <w:unhideWhenUsed/>
    <w:qFormat/>
    <w:uiPriority w:val="0"/>
    <w:tblPr>
      <w:tblCellMar>
        <w:top w:w="0" w:type="dxa"/>
        <w:left w:w="0" w:type="dxa"/>
        <w:bottom w:w="0" w:type="dxa"/>
        <w:right w:w="0" w:type="dxa"/>
      </w:tblCellMar>
    </w:tblPr>
  </w:style>
  <w:style w:type="character" w:customStyle="1" w:styleId="34">
    <w:name w:val="font11"/>
    <w:basedOn w:val="20"/>
    <w:qFormat/>
    <w:uiPriority w:val="0"/>
    <w:rPr>
      <w:rFonts w:hint="eastAsia" w:ascii="仿宋_GB2312" w:eastAsia="仿宋_GB2312" w:cs="仿宋_GB2312"/>
      <w:color w:val="000000"/>
      <w:sz w:val="28"/>
      <w:szCs w:val="28"/>
      <w:u w:val="none"/>
    </w:rPr>
  </w:style>
  <w:style w:type="paragraph" w:customStyle="1" w:styleId="35">
    <w:name w:val="正文_1"/>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正文缩进1"/>
    <w:basedOn w:val="1"/>
    <w:next w:val="10"/>
    <w:qFormat/>
    <w:uiPriority w:val="0"/>
    <w:pPr>
      <w:autoSpaceDE w:val="0"/>
      <w:autoSpaceDN w:val="0"/>
      <w:snapToGrid w:val="0"/>
      <w:spacing w:after="120" w:line="360" w:lineRule="auto"/>
      <w:ind w:left="420" w:firstLine="480"/>
    </w:pPr>
    <w:rPr>
      <w:sz w:val="24"/>
    </w:rPr>
  </w:style>
  <w:style w:type="character" w:customStyle="1" w:styleId="37">
    <w:name w:val="font41"/>
    <w:basedOn w:val="20"/>
    <w:qFormat/>
    <w:uiPriority w:val="0"/>
    <w:rPr>
      <w:rFonts w:hint="eastAsia" w:ascii="宋体" w:hAnsi="宋体" w:eastAsia="宋体" w:cs="宋体"/>
      <w:color w:val="000000"/>
      <w:sz w:val="20"/>
      <w:szCs w:val="20"/>
      <w:u w:val="none"/>
    </w:rPr>
  </w:style>
  <w:style w:type="character" w:customStyle="1" w:styleId="38">
    <w:name w:val="font21"/>
    <w:basedOn w:val="20"/>
    <w:qFormat/>
    <w:uiPriority w:val="0"/>
    <w:rPr>
      <w:rFonts w:hint="eastAsia" w:ascii="仿宋" w:hAnsi="仿宋" w:eastAsia="仿宋" w:cs="仿宋"/>
      <w:color w:val="000000"/>
      <w:sz w:val="20"/>
      <w:szCs w:val="20"/>
      <w:u w:val="none"/>
    </w:rPr>
  </w:style>
  <w:style w:type="character" w:customStyle="1" w:styleId="39">
    <w:name w:val="font31"/>
    <w:basedOn w:val="20"/>
    <w:qFormat/>
    <w:uiPriority w:val="0"/>
    <w:rPr>
      <w:rFonts w:ascii="Calibri" w:hAnsi="Calibri" w:cs="Calibri"/>
      <w:color w:val="000000"/>
      <w:sz w:val="20"/>
      <w:szCs w:val="20"/>
      <w:u w:val="none"/>
    </w:rPr>
  </w:style>
  <w:style w:type="character" w:customStyle="1" w:styleId="40">
    <w:name w:val="正文文本 字符"/>
    <w:link w:val="9"/>
    <w:qFormat/>
    <w:uiPriority w:val="0"/>
    <w:rPr>
      <w:rFonts w:ascii="宋体" w:hAnsi="Arial" w:cs="Arial"/>
      <w:snapToGrid w:val="0"/>
      <w:kern w:val="2"/>
      <w:sz w:val="24"/>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theme" Target="theme/theme1.xml"/><Relationship Id="rId37" Type="http://schemas.openxmlformats.org/officeDocument/2006/relationships/footer" Target="footer19.xml"/><Relationship Id="rId36" Type="http://schemas.openxmlformats.org/officeDocument/2006/relationships/footer" Target="footer18.xml"/><Relationship Id="rId35" Type="http://schemas.openxmlformats.org/officeDocument/2006/relationships/header" Target="header16.xml"/><Relationship Id="rId34" Type="http://schemas.openxmlformats.org/officeDocument/2006/relationships/header" Target="header15.xml"/><Relationship Id="rId33" Type="http://schemas.openxmlformats.org/officeDocument/2006/relationships/footer" Target="footer17.xml"/><Relationship Id="rId32" Type="http://schemas.openxmlformats.org/officeDocument/2006/relationships/footer" Target="footer16.xml"/><Relationship Id="rId31" Type="http://schemas.openxmlformats.org/officeDocument/2006/relationships/header" Target="header14.xml"/><Relationship Id="rId30" Type="http://schemas.openxmlformats.org/officeDocument/2006/relationships/header" Target="header13.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header" Target="header12.xml"/><Relationship Id="rId27" Type="http://schemas.openxmlformats.org/officeDocument/2006/relationships/footer" Target="footer14.xml"/><Relationship Id="rId26" Type="http://schemas.openxmlformats.org/officeDocument/2006/relationships/header" Target="header11.xml"/><Relationship Id="rId25" Type="http://schemas.openxmlformats.org/officeDocument/2006/relationships/footer" Target="footer13.xml"/><Relationship Id="rId24" Type="http://schemas.openxmlformats.org/officeDocument/2006/relationships/header" Target="header10.xml"/><Relationship Id="rId23" Type="http://schemas.openxmlformats.org/officeDocument/2006/relationships/footer" Target="footer12.xml"/><Relationship Id="rId22" Type="http://schemas.openxmlformats.org/officeDocument/2006/relationships/header" Target="header9.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ZZYT</Company>
  <Pages>71</Pages>
  <Words>32045</Words>
  <Characters>34097</Characters>
  <Lines>270</Lines>
  <Paragraphs>76</Paragraphs>
  <TotalTime>14</TotalTime>
  <ScaleCrop>false</ScaleCrop>
  <LinksUpToDate>false</LinksUpToDate>
  <CharactersWithSpaces>36744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2025-10-21T10:27:00Z</dcterms:created>
  <dc:creator>大灯泡</dc:creator>
  <cp:lastModifiedBy>tjn</cp:lastModifiedBy>
  <dcterms:modified xsi:type="dcterms:W3CDTF">2025-10-29T08:31:46Z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ED7EAC40B63548F1A225A44A598833A5_13</vt:lpwstr>
  </property>
  <property fmtid="{D5CDD505-2E9C-101B-9397-08002B2CF9AE}" pid="4" name="KSOTemplateDocerSaveRecord">
    <vt:lpwstr>eyJoZGlkIjoiZTFkN2EyZGNhNmRlMzEzYWEyNWFjYzg3ZDU2YTQ2YTYiLCJ1c2VySWQiOiIxMDAwMTk1MTcyIn0=</vt:lpwstr>
  </property>
</Properties>
</file>