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84F47">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b/>
          <w:bCs/>
          <w:color w:val="000000" w:themeColor="text1"/>
          <w:sz w:val="36"/>
          <w:szCs w:val="36"/>
          <w:highlight w:val="none"/>
          <w:lang w:eastAsia="zh-CN"/>
          <w14:textFill>
            <w14:solidFill>
              <w14:schemeClr w14:val="tx1"/>
            </w14:solidFill>
          </w14:textFill>
        </w:rPr>
      </w:pPr>
      <w:r>
        <w:rPr>
          <w:rFonts w:hint="eastAsia" w:ascii="仿宋" w:hAnsi="仿宋" w:eastAsia="仿宋" w:cs="仿宋"/>
          <w:b/>
          <w:bCs/>
          <w:color w:val="000000" w:themeColor="text1"/>
          <w:sz w:val="36"/>
          <w:szCs w:val="36"/>
          <w:highlight w:val="none"/>
          <w:lang w:eastAsia="zh-CN"/>
          <w14:textFill>
            <w14:solidFill>
              <w14:schemeClr w14:val="tx1"/>
            </w14:solidFill>
          </w14:textFill>
        </w:rPr>
        <w:t>2025年绍兴市区公交电子站牌建设项目</w:t>
      </w:r>
    </w:p>
    <w:p w14:paraId="712CC8BC">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b/>
          <w:bCs/>
          <w:color w:val="000000" w:themeColor="text1"/>
          <w:sz w:val="36"/>
          <w:szCs w:val="36"/>
          <w:highlight w:val="none"/>
          <w14:textFill>
            <w14:solidFill>
              <w14:schemeClr w14:val="tx1"/>
            </w14:solidFill>
          </w14:textFill>
        </w:rPr>
      </w:pPr>
      <w:bookmarkStart w:id="12" w:name="_GoBack"/>
      <w:bookmarkEnd w:id="12"/>
      <w:r>
        <w:rPr>
          <w:rFonts w:hint="eastAsia" w:ascii="仿宋" w:hAnsi="仿宋" w:eastAsia="仿宋" w:cs="仿宋"/>
          <w:b/>
          <w:bCs/>
          <w:color w:val="000000" w:themeColor="text1"/>
          <w:sz w:val="36"/>
          <w:szCs w:val="36"/>
          <w:highlight w:val="none"/>
          <w:lang w:eastAsia="zh-CN"/>
          <w14:textFill>
            <w14:solidFill>
              <w14:schemeClr w14:val="tx1"/>
            </w14:solidFill>
          </w14:textFill>
        </w:rPr>
        <w:t>招标</w:t>
      </w:r>
      <w:r>
        <w:rPr>
          <w:rFonts w:hint="eastAsia" w:ascii="仿宋" w:hAnsi="仿宋" w:eastAsia="仿宋" w:cs="仿宋"/>
          <w:b/>
          <w:bCs/>
          <w:color w:val="000000" w:themeColor="text1"/>
          <w:sz w:val="36"/>
          <w:szCs w:val="36"/>
          <w:highlight w:val="none"/>
          <w14:textFill>
            <w14:solidFill>
              <w14:schemeClr w14:val="tx1"/>
            </w14:solidFill>
          </w14:textFill>
        </w:rPr>
        <w:t>公告</w:t>
      </w:r>
    </w:p>
    <w:p w14:paraId="4D38C548">
      <w:pPr>
        <w:pStyle w:val="3"/>
        <w:keepNext w:val="0"/>
        <w:keepLines w:val="0"/>
        <w:pageBreakBefore w:val="0"/>
        <w:widowControl w:val="0"/>
        <w:suppressLineNumbers w:val="0"/>
        <w:pBdr>
          <w:top w:val="single" w:color="000000" w:sz="4" w:space="0"/>
          <w:left w:val="single" w:color="000000" w:sz="4" w:space="0"/>
          <w:bottom w:val="single" w:color="000000" w:sz="4" w:space="0"/>
          <w:right w:val="single" w:color="000000" w:sz="4"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项目概况：</w:t>
      </w:r>
    </w:p>
    <w:p w14:paraId="6FEE0278">
      <w:pPr>
        <w:pStyle w:val="3"/>
        <w:keepNext w:val="0"/>
        <w:keepLines w:val="0"/>
        <w:pageBreakBefore w:val="0"/>
        <w:widowControl w:val="0"/>
        <w:suppressLineNumbers w:val="0"/>
        <w:pBdr>
          <w:top w:val="single" w:color="000000" w:sz="4" w:space="0"/>
          <w:left w:val="single" w:color="000000" w:sz="4" w:space="0"/>
          <w:bottom w:val="single" w:color="000000" w:sz="4" w:space="0"/>
          <w:right w:val="single" w:color="000000" w:sz="4"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u w:val="single"/>
          <w14:textFill>
            <w14:solidFill>
              <w14:schemeClr w14:val="tx1"/>
            </w14:solidFill>
          </w14:textFill>
        </w:rPr>
        <w:t> </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2025年绍兴市</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区</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公交电子站牌建设项目</w:t>
      </w:r>
      <w:r>
        <w:rPr>
          <w:rFonts w:hint="eastAsia" w:ascii="仿宋" w:hAnsi="仿宋" w:eastAsia="仿宋" w:cs="仿宋"/>
          <w:color w:val="000000" w:themeColor="text1"/>
          <w:sz w:val="24"/>
          <w:szCs w:val="24"/>
          <w:highlight w:val="none"/>
          <w14:textFill>
            <w14:solidFill>
              <w14:schemeClr w14:val="tx1"/>
            </w14:solidFill>
          </w14:textFill>
        </w:rPr>
        <w:t>的潜在供应商应在绍兴市阳光采购服务平台（https://ygcg.sxjypt.com）获取（下载）</w:t>
      </w:r>
      <w:r>
        <w:rPr>
          <w:rFonts w:hint="eastAsia" w:ascii="仿宋" w:hAnsi="仿宋" w:eastAsia="仿宋" w:cs="仿宋"/>
          <w:color w:val="000000" w:themeColor="text1"/>
          <w:sz w:val="24"/>
          <w:szCs w:val="24"/>
          <w:highlight w:val="none"/>
          <w:lang w:eastAsia="zh-CN"/>
          <w14:textFill>
            <w14:solidFill>
              <w14:schemeClr w14:val="tx1"/>
            </w14:solidFill>
          </w14:textFill>
        </w:rPr>
        <w:t>招标文件</w:t>
      </w:r>
      <w:r>
        <w:rPr>
          <w:rFonts w:hint="eastAsia" w:ascii="仿宋" w:hAnsi="仿宋" w:eastAsia="仿宋" w:cs="仿宋"/>
          <w:color w:val="000000" w:themeColor="text1"/>
          <w:sz w:val="24"/>
          <w:szCs w:val="24"/>
          <w:highlight w:val="none"/>
          <w14:textFill>
            <w14:solidFill>
              <w14:schemeClr w14:val="tx1"/>
            </w14:solidFill>
          </w14:textFill>
        </w:rPr>
        <w:t>，并于</w:t>
      </w:r>
      <w:r>
        <w:rPr>
          <w:rFonts w:hint="eastAsia" w:ascii="仿宋" w:hAnsi="仿宋" w:eastAsia="仿宋" w:cs="仿宋"/>
          <w:color w:val="000000" w:themeColor="text1"/>
          <w:sz w:val="24"/>
          <w:szCs w:val="24"/>
          <w:highlight w:val="none"/>
          <w:lang w:eastAsia="zh-CN"/>
          <w14:textFill>
            <w14:solidFill>
              <w14:schemeClr w14:val="tx1"/>
            </w14:solidFill>
          </w14:textFill>
        </w:rPr>
        <w:t>2025</w:t>
      </w:r>
      <w:r>
        <w:rPr>
          <w:rFonts w:hint="eastAsia" w:ascii="仿宋" w:hAnsi="仿宋" w:eastAsia="仿宋" w:cs="仿宋"/>
          <w:color w:val="000000" w:themeColor="text1"/>
          <w:sz w:val="24"/>
          <w:szCs w:val="24"/>
          <w:highlight w:val="none"/>
          <w14:textFill>
            <w14:solidFill>
              <w14:schemeClr w14:val="tx1"/>
            </w14:solidFill>
          </w14:textFill>
        </w:rPr>
        <w:t>年</w:t>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14:textFill>
            <w14:solidFill>
              <w14:schemeClr w14:val="tx1"/>
            </w14:solidFill>
          </w14:textFill>
        </w:rPr>
        <w:t>月</w:t>
      </w:r>
      <w:r>
        <w:rPr>
          <w:rFonts w:hint="eastAsia" w:ascii="仿宋" w:hAnsi="仿宋" w:eastAsia="仿宋" w:cs="仿宋"/>
          <w:color w:val="000000" w:themeColor="text1"/>
          <w:sz w:val="24"/>
          <w:szCs w:val="24"/>
          <w:highlight w:val="none"/>
          <w:lang w:val="en-US" w:eastAsia="zh-CN"/>
          <w14:textFill>
            <w14:solidFill>
              <w14:schemeClr w14:val="tx1"/>
            </w14:solidFill>
          </w14:textFill>
        </w:rPr>
        <w:t>26</w:t>
      </w:r>
      <w:r>
        <w:rPr>
          <w:rFonts w:hint="eastAsia" w:ascii="仿宋" w:hAnsi="仿宋" w:eastAsia="仿宋" w:cs="仿宋"/>
          <w:color w:val="000000" w:themeColor="text1"/>
          <w:sz w:val="24"/>
          <w:szCs w:val="24"/>
          <w:highlight w:val="none"/>
          <w14:textFill>
            <w14:solidFill>
              <w14:schemeClr w14:val="tx1"/>
            </w14:solidFill>
          </w14:textFill>
        </w:rPr>
        <w:t>日 </w:t>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14:textFill>
            <w14:solidFill>
              <w14:schemeClr w14:val="tx1"/>
            </w14:solidFill>
          </w14:textFill>
        </w:rPr>
        <w:t>点</w:t>
      </w:r>
      <w:r>
        <w:rPr>
          <w:rFonts w:hint="eastAsia" w:ascii="仿宋" w:hAnsi="仿宋" w:eastAsia="仿宋" w:cs="仿宋"/>
          <w:color w:val="000000" w:themeColor="text1"/>
          <w:sz w:val="24"/>
          <w:szCs w:val="24"/>
          <w:highlight w:val="none"/>
          <w:lang w:eastAsia="zh-CN"/>
          <w14:textFill>
            <w14:solidFill>
              <w14:schemeClr w14:val="tx1"/>
            </w14:solidFill>
          </w14:textFill>
        </w:rPr>
        <w:t>30</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val="en-US" w:eastAsia="zh-CN"/>
          <w14:textFill>
            <w14:solidFill>
              <w14:schemeClr w14:val="tx1"/>
            </w14:solidFill>
          </w14:textFill>
        </w:rPr>
        <w:t>00</w:t>
      </w:r>
      <w:r>
        <w:rPr>
          <w:rFonts w:hint="eastAsia" w:ascii="仿宋" w:hAnsi="仿宋" w:eastAsia="仿宋" w:cs="仿宋"/>
          <w:color w:val="000000" w:themeColor="text1"/>
          <w:sz w:val="24"/>
          <w:szCs w:val="24"/>
          <w:highlight w:val="none"/>
          <w14:textFill>
            <w14:solidFill>
              <w14:schemeClr w14:val="tx1"/>
            </w14:solidFill>
          </w14:textFill>
        </w:rPr>
        <w:t>秒（北京时间）前递交（上传）投标文件。</w:t>
      </w:r>
    </w:p>
    <w:p w14:paraId="4AFF34B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u w:val="none"/>
          <w:lang w:eastAsia="zh-CN"/>
          <w14:textFill>
            <w14:solidFill>
              <w14:schemeClr w14:val="tx1"/>
            </w14:solidFill>
          </w14:textFill>
        </w:rPr>
        <w:t>一、项目基本情况   </w:t>
      </w:r>
      <w:r>
        <w:rPr>
          <w:rFonts w:hint="eastAsia" w:ascii="仿宋" w:hAnsi="仿宋" w:eastAsia="仿宋" w:cs="仿宋"/>
          <w:b/>
          <w:bCs/>
          <w:color w:val="000000" w:themeColor="text1"/>
          <w:sz w:val="24"/>
          <w:szCs w:val="24"/>
          <w:highlight w:val="none"/>
          <w14:textFill>
            <w14:solidFill>
              <w14:schemeClr w14:val="tx1"/>
            </w14:solidFill>
          </w14:textFill>
        </w:rPr>
        <w:t> </w:t>
      </w:r>
      <w:r>
        <w:rPr>
          <w:rFonts w:hint="eastAsia" w:ascii="仿宋" w:hAnsi="仿宋" w:eastAsia="仿宋" w:cs="仿宋"/>
          <w:b/>
          <w:bCs/>
          <w:color w:val="000000" w:themeColor="text1"/>
          <w:sz w:val="24"/>
          <w:szCs w:val="24"/>
          <w:highlight w:val="none"/>
          <w14:textFill>
            <w14:solidFill>
              <w14:schemeClr w14:val="tx1"/>
            </w14:solidFill>
          </w14:textFill>
        </w:rPr>
        <w:t xml:space="preserve">                                        </w:t>
      </w:r>
    </w:p>
    <w:p w14:paraId="4FA22E6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项目编号：</w:t>
      </w:r>
      <w:r>
        <w:rPr>
          <w:rFonts w:hint="eastAsia" w:ascii="仿宋" w:hAnsi="仿宋" w:eastAsia="仿宋" w:cs="仿宋"/>
          <w:color w:val="000000" w:themeColor="text1"/>
          <w:sz w:val="24"/>
          <w:szCs w:val="24"/>
          <w:highlight w:val="none"/>
          <w:u w:val="none"/>
          <w:lang w:eastAsia="zh-CN"/>
          <w14:textFill>
            <w14:solidFill>
              <w14:schemeClr w14:val="tx1"/>
            </w14:solidFill>
          </w14:textFill>
        </w:rPr>
        <w:t>ZJXSC-2025-117</w:t>
      </w:r>
    </w:p>
    <w:p w14:paraId="7A876EB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项目名称：</w:t>
      </w:r>
      <w:r>
        <w:rPr>
          <w:rFonts w:hint="eastAsia" w:ascii="仿宋" w:hAnsi="仿宋" w:eastAsia="仿宋" w:cs="仿宋"/>
          <w:color w:val="000000" w:themeColor="text1"/>
          <w:sz w:val="24"/>
          <w:szCs w:val="24"/>
          <w:highlight w:val="none"/>
          <w:u w:val="none"/>
          <w:lang w:eastAsia="zh-CN"/>
          <w14:textFill>
            <w14:solidFill>
              <w14:schemeClr w14:val="tx1"/>
            </w14:solidFill>
          </w14:textFill>
        </w:rPr>
        <w:t>2025年绍兴市区公交电子站牌建设项目</w:t>
      </w:r>
    </w:p>
    <w:p w14:paraId="6CCD962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预算金额（元）：2282154元</w:t>
      </w:r>
    </w:p>
    <w:p w14:paraId="0C75638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招标控制价</w:t>
      </w:r>
      <w:r>
        <w:rPr>
          <w:rFonts w:hint="eastAsia" w:ascii="仿宋" w:hAnsi="仿宋" w:eastAsia="仿宋" w:cs="仿宋"/>
          <w:b w:val="0"/>
          <w:bCs w:val="0"/>
          <w:color w:val="000000" w:themeColor="text1"/>
          <w:sz w:val="24"/>
          <w:szCs w:val="24"/>
          <w:highlight w:val="none"/>
          <w14:textFill>
            <w14:solidFill>
              <w14:schemeClr w14:val="tx1"/>
            </w14:solidFill>
          </w14:textFill>
        </w:rPr>
        <w:t>（元）：</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2282154元</w:t>
      </w:r>
    </w:p>
    <w:p w14:paraId="7C84DA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采购需求：</w:t>
      </w:r>
      <w:r>
        <w:rPr>
          <w:rFonts w:hint="eastAsia" w:ascii="仿宋" w:hAnsi="仿宋" w:eastAsia="仿宋" w:cs="仿宋"/>
          <w:color w:val="000000" w:themeColor="text1"/>
          <w:sz w:val="24"/>
          <w:szCs w:val="24"/>
          <w:highlight w:val="none"/>
          <w14:textFill>
            <w14:solidFill>
              <w14:schemeClr w14:val="tx1"/>
            </w14:solidFill>
          </w14:textFill>
        </w:rPr>
        <w:t>详见</w:t>
      </w:r>
      <w:r>
        <w:rPr>
          <w:rFonts w:hint="eastAsia" w:ascii="仿宋" w:hAnsi="仿宋" w:eastAsia="仿宋" w:cs="仿宋"/>
          <w:color w:val="000000" w:themeColor="text1"/>
          <w:sz w:val="24"/>
          <w:szCs w:val="24"/>
          <w:highlight w:val="none"/>
          <w:lang w:eastAsia="zh-CN"/>
          <w14:textFill>
            <w14:solidFill>
              <w14:schemeClr w14:val="tx1"/>
            </w14:solidFill>
          </w14:textFill>
        </w:rPr>
        <w:t>招标文件</w:t>
      </w:r>
      <w:r>
        <w:rPr>
          <w:rFonts w:hint="eastAsia" w:ascii="仿宋" w:hAnsi="仿宋" w:eastAsia="仿宋" w:cs="仿宋"/>
          <w:color w:val="000000" w:themeColor="text1"/>
          <w:sz w:val="24"/>
          <w:szCs w:val="24"/>
          <w:highlight w:val="none"/>
          <w14:textFill>
            <w14:solidFill>
              <w14:schemeClr w14:val="tx1"/>
            </w14:solidFill>
          </w14:textFill>
        </w:rPr>
        <w:t>第三</w:t>
      </w:r>
      <w:r>
        <w:rPr>
          <w:rFonts w:hint="eastAsia" w:ascii="仿宋" w:hAnsi="仿宋" w:eastAsia="仿宋" w:cs="仿宋"/>
          <w:color w:val="000000" w:themeColor="text1"/>
          <w:sz w:val="24"/>
          <w:szCs w:val="24"/>
          <w:highlight w:val="none"/>
          <w:lang w:val="en-US" w:eastAsia="zh-CN"/>
          <w14:textFill>
            <w14:solidFill>
              <w14:schemeClr w14:val="tx1"/>
            </w14:solidFill>
          </w14:textFill>
        </w:rPr>
        <w:t>部分</w:t>
      </w:r>
    </w:p>
    <w:p w14:paraId="5989676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标项一：</w:t>
      </w:r>
    </w:p>
    <w:p w14:paraId="1CD46D7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标项名称：2025年绍兴市公交电子站牌建设</w:t>
      </w:r>
      <w:r>
        <w:rPr>
          <w:rFonts w:hint="eastAsia" w:ascii="仿宋" w:hAnsi="仿宋" w:eastAsia="仿宋" w:cs="仿宋"/>
          <w:color w:val="000000" w:themeColor="text1"/>
          <w:sz w:val="24"/>
          <w:szCs w:val="24"/>
          <w:highlight w:val="none"/>
          <w:u w:val="none"/>
          <w:lang w:eastAsia="zh-CN"/>
          <w14:textFill>
            <w14:solidFill>
              <w14:schemeClr w14:val="tx1"/>
            </w14:solidFill>
          </w14:textFill>
        </w:rPr>
        <w:t>项目</w:t>
      </w:r>
    </w:p>
    <w:p w14:paraId="1D16368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项目数量：1</w:t>
      </w:r>
    </w:p>
    <w:p w14:paraId="461AB3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预算金额：2282154元</w:t>
      </w:r>
    </w:p>
    <w:p w14:paraId="1A44DA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主要内容（包括但不限于</w:t>
      </w:r>
      <w:r>
        <w:rPr>
          <w:rFonts w:hint="eastAsia" w:ascii="仿宋" w:hAnsi="仿宋" w:eastAsia="仿宋" w:cs="仿宋"/>
          <w:b w:val="0"/>
          <w:bCs w:val="0"/>
          <w:color w:val="000000" w:themeColor="text1"/>
          <w:sz w:val="24"/>
          <w:szCs w:val="24"/>
          <w:highlight w:val="none"/>
          <w:u w:val="none"/>
          <w:lang w:val="en-US" w:eastAsia="zh-CN"/>
          <w14:textFill>
            <w14:solidFill>
              <w14:schemeClr w14:val="tx1"/>
            </w14:solidFill>
          </w14:textFill>
        </w:rPr>
        <w:t>）：2025年绍兴市区公交电子站牌建设项目，详见招标文件。</w:t>
      </w:r>
    </w:p>
    <w:p w14:paraId="55661BE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strike w:val="0"/>
          <w:dstrike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b w:val="0"/>
          <w:bCs w:val="0"/>
          <w:strike w:val="0"/>
          <w:dstrike w:val="0"/>
          <w:color w:val="000000" w:themeColor="text1"/>
          <w:sz w:val="24"/>
          <w:szCs w:val="24"/>
          <w:highlight w:val="none"/>
          <w:u w:val="none"/>
          <w:lang w:val="en-US" w:eastAsia="zh-CN"/>
          <w14:textFill>
            <w14:solidFill>
              <w14:schemeClr w14:val="tx1"/>
            </w14:solidFill>
          </w14:textFill>
        </w:rPr>
        <w:t>服务期限：按双方合同约定条款执行。</w:t>
      </w:r>
    </w:p>
    <w:p w14:paraId="58F0076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本项目接受联合体投标：否。</w:t>
      </w:r>
    </w:p>
    <w:p w14:paraId="714F2DF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二、申请人的资格要求：</w:t>
      </w:r>
    </w:p>
    <w:p w14:paraId="6B275779">
      <w:pPr>
        <w:spacing w:line="440" w:lineRule="exact"/>
        <w:ind w:firstLine="480" w:firstLineChars="200"/>
        <w:rPr>
          <w:rFonts w:hint="eastAsia" w:ascii="仿宋" w:hAnsi="仿宋" w:eastAsia="仿宋" w:cs="仿宋"/>
          <w:b w:val="0"/>
          <w:bCs w:val="0"/>
          <w:strike w:val="0"/>
          <w:dstrike w:val="0"/>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bidi="ar"/>
          <w14:textFill>
            <w14:solidFill>
              <w14:schemeClr w14:val="tx1"/>
            </w14:solidFill>
          </w14:textFill>
        </w:rPr>
        <w:t>1.未被“信用中国”（www.creditchina.gov.cn)、中国政府采购网（www.ccgp.gov.cn）列入失</w:t>
      </w:r>
      <w:r>
        <w:rPr>
          <w:rFonts w:hint="eastAsia" w:ascii="仿宋" w:hAnsi="仿宋" w:eastAsia="仿宋" w:cs="仿宋"/>
          <w:b w:val="0"/>
          <w:bCs w:val="0"/>
          <w:strike w:val="0"/>
          <w:dstrike w:val="0"/>
          <w:color w:val="000000" w:themeColor="text1"/>
          <w:kern w:val="0"/>
          <w:sz w:val="24"/>
          <w:szCs w:val="24"/>
          <w:highlight w:val="none"/>
          <w:lang w:val="en-US" w:eastAsia="zh-CN" w:bidi="ar"/>
          <w14:textFill>
            <w14:solidFill>
              <w14:schemeClr w14:val="tx1"/>
            </w14:solidFill>
          </w14:textFill>
        </w:rPr>
        <w:t>信被执行人、重大税收违法失信主体、政府采购严重违法失信行为记录名单；</w:t>
      </w:r>
    </w:p>
    <w:p w14:paraId="12FC4222">
      <w:pPr>
        <w:spacing w:line="440" w:lineRule="exact"/>
        <w:ind w:firstLine="480" w:firstLineChars="200"/>
        <w:rPr>
          <w:rFonts w:hint="eastAsia" w:ascii="仿宋" w:hAnsi="仿宋" w:eastAsia="仿宋" w:cs="仿宋"/>
          <w:b w:val="0"/>
          <w:bCs w:val="0"/>
          <w:strike w:val="0"/>
          <w:dstrike w:val="0"/>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b w:val="0"/>
          <w:bCs w:val="0"/>
          <w:strike w:val="0"/>
          <w:dstrike w:val="0"/>
          <w:color w:val="000000" w:themeColor="text1"/>
          <w:kern w:val="0"/>
          <w:sz w:val="24"/>
          <w:szCs w:val="24"/>
          <w:highlight w:val="none"/>
          <w:lang w:val="en-US" w:eastAsia="zh-CN" w:bidi="ar"/>
          <w14:textFill>
            <w14:solidFill>
              <w14:schemeClr w14:val="tx1"/>
            </w14:solidFill>
          </w14:textFill>
        </w:rPr>
        <w:t>2.以联合体形式投标的，提供联合协议(本项目不接受联合体投标或者供应商不以联合体形式投标的，则不需要提供)；</w:t>
      </w:r>
    </w:p>
    <w:p w14:paraId="05434A43">
      <w:pPr>
        <w:spacing w:line="440" w:lineRule="exact"/>
        <w:ind w:firstLine="480" w:firstLineChars="200"/>
        <w:rPr>
          <w:rFonts w:hint="eastAsia" w:ascii="仿宋" w:hAnsi="仿宋" w:eastAsia="仿宋" w:cs="仿宋"/>
          <w:b w:val="0"/>
          <w:bCs w:val="0"/>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bidi="ar"/>
          <w14:textFill>
            <w14:solidFill>
              <w14:schemeClr w14:val="tx1"/>
            </w14:solidFill>
          </w14:textFill>
        </w:rPr>
        <w:t>3.落实采购政策需满足的资格要求：无；</w:t>
      </w:r>
    </w:p>
    <w:p w14:paraId="734845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4.本项目的特定资格要求：</w:t>
      </w:r>
      <w:r>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t>无。</w:t>
      </w:r>
    </w:p>
    <w:p w14:paraId="5D9AAA9D">
      <w:pPr>
        <w:snapToGrid w:val="0"/>
        <w:spacing w:line="440" w:lineRule="exact"/>
        <w:ind w:firstLine="480" w:firstLineChars="200"/>
        <w:rPr>
          <w:rFonts w:hint="eastAsia" w:ascii="仿宋" w:hAnsi="仿宋" w:eastAsia="仿宋" w:cs="仿宋"/>
          <w:i w:val="0"/>
          <w:iCs w:val="0"/>
          <w:color w:val="000000" w:themeColor="text1"/>
          <w:sz w:val="24"/>
          <w:szCs w:val="24"/>
          <w:highlight w:val="none"/>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2827C8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三、获取</w:t>
      </w:r>
      <w:r>
        <w:rPr>
          <w:rFonts w:hint="eastAsia" w:ascii="仿宋" w:hAnsi="仿宋" w:eastAsia="仿宋" w:cs="仿宋"/>
          <w:b/>
          <w:bCs/>
          <w:color w:val="000000" w:themeColor="text1"/>
          <w:sz w:val="24"/>
          <w:szCs w:val="24"/>
          <w:highlight w:val="none"/>
          <w:lang w:eastAsia="zh-CN"/>
          <w14:textFill>
            <w14:solidFill>
              <w14:schemeClr w14:val="tx1"/>
            </w14:solidFill>
          </w14:textFill>
        </w:rPr>
        <w:t>招标</w:t>
      </w:r>
      <w:r>
        <w:rPr>
          <w:rFonts w:hint="eastAsia" w:ascii="仿宋" w:hAnsi="仿宋" w:eastAsia="仿宋" w:cs="仿宋"/>
          <w:b/>
          <w:bCs/>
          <w:color w:val="000000" w:themeColor="text1"/>
          <w:sz w:val="24"/>
          <w:szCs w:val="24"/>
          <w:highlight w:val="none"/>
          <w14:textFill>
            <w14:solidFill>
              <w14:schemeClr w14:val="tx1"/>
            </w14:solidFill>
          </w14:textFill>
        </w:rPr>
        <w:t>文件 </w:t>
      </w:r>
    </w:p>
    <w:p w14:paraId="3B8DA09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时间：</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2025</w:t>
      </w:r>
      <w:r>
        <w:rPr>
          <w:rFonts w:hint="eastAsia" w:ascii="仿宋" w:hAnsi="仿宋" w:eastAsia="仿宋" w:cs="仿宋"/>
          <w:color w:val="000000" w:themeColor="text1"/>
          <w:sz w:val="24"/>
          <w:szCs w:val="24"/>
          <w:highlight w:val="none"/>
          <w:u w:val="single"/>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月</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16</w:t>
      </w:r>
      <w:r>
        <w:rPr>
          <w:rFonts w:hint="eastAsia" w:ascii="仿宋" w:hAnsi="仿宋" w:eastAsia="仿宋" w:cs="仿宋"/>
          <w:color w:val="000000" w:themeColor="text1"/>
          <w:sz w:val="24"/>
          <w:szCs w:val="24"/>
          <w:highlight w:val="none"/>
          <w:u w:val="single"/>
          <w14:textFill>
            <w14:solidFill>
              <w14:schemeClr w14:val="tx1"/>
            </w14:solidFill>
          </w14:textFill>
        </w:rPr>
        <w:t>日</w:t>
      </w:r>
      <w:r>
        <w:rPr>
          <w:rFonts w:hint="eastAsia" w:ascii="仿宋" w:hAnsi="仿宋" w:eastAsia="仿宋" w:cs="仿宋"/>
          <w:color w:val="000000" w:themeColor="text1"/>
          <w:sz w:val="24"/>
          <w:szCs w:val="24"/>
          <w:highlight w:val="none"/>
          <w14:textFill>
            <w14:solidFill>
              <w14:schemeClr w14:val="tx1"/>
            </w14:solidFill>
          </w14:textFill>
        </w:rPr>
        <w:t>至</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2025</w:t>
      </w:r>
      <w:r>
        <w:rPr>
          <w:rFonts w:hint="eastAsia" w:ascii="仿宋" w:hAnsi="仿宋" w:eastAsia="仿宋" w:cs="仿宋"/>
          <w:color w:val="000000" w:themeColor="text1"/>
          <w:sz w:val="24"/>
          <w:szCs w:val="24"/>
          <w:highlight w:val="none"/>
          <w:u w:val="single"/>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月</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25</w:t>
      </w:r>
      <w:r>
        <w:rPr>
          <w:rFonts w:hint="eastAsia" w:ascii="仿宋" w:hAnsi="仿宋" w:eastAsia="仿宋" w:cs="仿宋"/>
          <w:color w:val="000000" w:themeColor="text1"/>
          <w:sz w:val="24"/>
          <w:szCs w:val="24"/>
          <w:highlight w:val="none"/>
          <w:u w:val="single"/>
          <w14:textFill>
            <w14:solidFill>
              <w14:schemeClr w14:val="tx1"/>
            </w14:solidFill>
          </w14:textFill>
        </w:rPr>
        <w:t>日</w:t>
      </w:r>
      <w:r>
        <w:rPr>
          <w:rFonts w:hint="eastAsia" w:ascii="仿宋" w:hAnsi="仿宋" w:eastAsia="仿宋" w:cs="仿宋"/>
          <w:color w:val="000000" w:themeColor="text1"/>
          <w:sz w:val="24"/>
          <w:szCs w:val="24"/>
          <w:highlight w:val="none"/>
          <w14:textFill>
            <w14:solidFill>
              <w14:schemeClr w14:val="tx1"/>
            </w14:solidFill>
          </w14:textFill>
        </w:rPr>
        <w:t>，每天上午00:00至12:00 ，下午12:00至23:59（北京时间，线上获取法定节假日均可）</w:t>
      </w:r>
    </w:p>
    <w:p w14:paraId="3D5E354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地点（网址）：</w:t>
      </w:r>
      <w:r>
        <w:rPr>
          <w:rFonts w:hint="eastAsia" w:ascii="仿宋" w:hAnsi="仿宋" w:eastAsia="仿宋" w:cs="仿宋"/>
          <w:color w:val="000000" w:themeColor="text1"/>
          <w:sz w:val="24"/>
          <w:szCs w:val="24"/>
          <w:highlight w:val="none"/>
          <w14:textFill>
            <w14:solidFill>
              <w14:schemeClr w14:val="tx1"/>
            </w14:solidFill>
          </w14:textFill>
        </w:rPr>
        <w:t xml:space="preserve">绍兴市阳光采购服务平台（https://ygcg.sxjypt.com） </w:t>
      </w:r>
    </w:p>
    <w:p w14:paraId="78BD8CB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方式：</w:t>
      </w:r>
      <w:r>
        <w:rPr>
          <w:rFonts w:hint="eastAsia" w:ascii="仿宋" w:hAnsi="仿宋" w:eastAsia="仿宋" w:cs="仿宋"/>
          <w:color w:val="000000" w:themeColor="text1"/>
          <w:sz w:val="24"/>
          <w:szCs w:val="24"/>
          <w:highlight w:val="none"/>
          <w14:textFill>
            <w14:solidFill>
              <w14:schemeClr w14:val="tx1"/>
            </w14:solidFill>
          </w14:textFill>
        </w:rPr>
        <w:t>供应商登录绍兴市阳光采购服务平台（https://ygcg.sxjypt.com），在线申请获取</w:t>
      </w:r>
      <w:r>
        <w:rPr>
          <w:rFonts w:hint="eastAsia" w:ascii="仿宋" w:hAnsi="仿宋" w:eastAsia="仿宋" w:cs="仿宋"/>
          <w:color w:val="000000" w:themeColor="text1"/>
          <w:sz w:val="24"/>
          <w:szCs w:val="24"/>
          <w:highlight w:val="none"/>
          <w:lang w:eastAsia="zh-CN"/>
          <w14:textFill>
            <w14:solidFill>
              <w14:schemeClr w14:val="tx1"/>
            </w14:solidFill>
          </w14:textFill>
        </w:rPr>
        <w:t>招标</w:t>
      </w:r>
      <w:r>
        <w:rPr>
          <w:rFonts w:hint="eastAsia" w:ascii="仿宋" w:hAnsi="仿宋" w:eastAsia="仿宋" w:cs="仿宋"/>
          <w:color w:val="000000" w:themeColor="text1"/>
          <w:sz w:val="24"/>
          <w:szCs w:val="24"/>
          <w:highlight w:val="none"/>
          <w14:textFill>
            <w14:solidFill>
              <w14:schemeClr w14:val="tx1"/>
            </w14:solidFill>
          </w14:textFill>
        </w:rPr>
        <w:t>文件（在绍兴市阳光采购服务平台主页“供应商入口”登录后，点击【网上报名】-【项目报名】，找到对应项目，点击报名。完成后在【已报名项目】-【报名详细】中获取</w:t>
      </w:r>
      <w:r>
        <w:rPr>
          <w:rFonts w:hint="eastAsia" w:ascii="仿宋" w:hAnsi="仿宋" w:eastAsia="仿宋" w:cs="仿宋"/>
          <w:color w:val="000000" w:themeColor="text1"/>
          <w:sz w:val="24"/>
          <w:szCs w:val="24"/>
          <w:highlight w:val="none"/>
          <w:lang w:eastAsia="zh-CN"/>
          <w14:textFill>
            <w14:solidFill>
              <w14:schemeClr w14:val="tx1"/>
            </w14:solidFill>
          </w14:textFill>
        </w:rPr>
        <w:t>招标文件</w:t>
      </w:r>
      <w:r>
        <w:rPr>
          <w:rFonts w:hint="eastAsia" w:ascii="仿宋" w:hAnsi="仿宋" w:eastAsia="仿宋" w:cs="仿宋"/>
          <w:color w:val="000000" w:themeColor="text1"/>
          <w:sz w:val="24"/>
          <w:szCs w:val="24"/>
          <w:highlight w:val="none"/>
          <w14:textFill>
            <w14:solidFill>
              <w14:schemeClr w14:val="tx1"/>
            </w14:solidFill>
          </w14:textFill>
        </w:rPr>
        <w:t>）。</w:t>
      </w:r>
    </w:p>
    <w:p w14:paraId="19F49B8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售价（元）：</w:t>
      </w:r>
      <w:r>
        <w:rPr>
          <w:rFonts w:hint="eastAsia" w:ascii="仿宋" w:hAnsi="仿宋" w:eastAsia="仿宋" w:cs="仿宋"/>
          <w:color w:val="000000" w:themeColor="text1"/>
          <w:sz w:val="24"/>
          <w:szCs w:val="24"/>
          <w:highlight w:val="none"/>
          <w14:textFill>
            <w14:solidFill>
              <w14:schemeClr w14:val="tx1"/>
            </w14:solidFill>
          </w14:textFill>
        </w:rPr>
        <w:t>0</w:t>
      </w:r>
    </w:p>
    <w:p w14:paraId="095A4B2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四、提交投标文件截止时间、开标时间和地点</w:t>
      </w:r>
      <w:r>
        <w:rPr>
          <w:rFonts w:hint="eastAsia" w:ascii="仿宋" w:hAnsi="仿宋" w:eastAsia="仿宋" w:cs="仿宋"/>
          <w:b/>
          <w:bCs/>
          <w:color w:val="000000" w:themeColor="text1"/>
          <w:sz w:val="24"/>
          <w:szCs w:val="24"/>
          <w:highlight w:val="none"/>
          <w:lang w:eastAsia="zh-CN"/>
          <w14:textFill>
            <w14:solidFill>
              <w14:schemeClr w14:val="tx1"/>
            </w14:solidFill>
          </w14:textFill>
        </w:rPr>
        <w:t>（网址）</w:t>
      </w:r>
    </w:p>
    <w:p w14:paraId="05B0B38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提交投标文件截止时间：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2025</w:t>
      </w:r>
      <w:r>
        <w:rPr>
          <w:rFonts w:hint="eastAsia" w:ascii="仿宋" w:hAnsi="仿宋" w:eastAsia="仿宋" w:cs="仿宋"/>
          <w:color w:val="000000" w:themeColor="text1"/>
          <w:sz w:val="24"/>
          <w:szCs w:val="24"/>
          <w:highlight w:val="none"/>
          <w:u w:val="single"/>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月</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26</w:t>
      </w:r>
      <w:r>
        <w:rPr>
          <w:rFonts w:hint="eastAsia" w:ascii="仿宋" w:hAnsi="仿宋" w:eastAsia="仿宋" w:cs="仿宋"/>
          <w:color w:val="000000" w:themeColor="text1"/>
          <w:sz w:val="24"/>
          <w:szCs w:val="24"/>
          <w:highlight w:val="none"/>
          <w:u w:val="single"/>
          <w14:textFill>
            <w14:solidFill>
              <w14:schemeClr w14:val="tx1"/>
            </w14:solidFill>
          </w14:textFill>
        </w:rPr>
        <w:t>日</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点</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30</w:t>
      </w:r>
      <w:r>
        <w:rPr>
          <w:rFonts w:hint="eastAsia" w:ascii="仿宋" w:hAnsi="仿宋" w:eastAsia="仿宋" w:cs="仿宋"/>
          <w:color w:val="000000" w:themeColor="text1"/>
          <w:sz w:val="24"/>
          <w:szCs w:val="24"/>
          <w:highlight w:val="none"/>
          <w:u w:val="single"/>
          <w14:textFill>
            <w14:solidFill>
              <w14:schemeClr w14:val="tx1"/>
            </w14:solidFill>
          </w14:textFill>
        </w:rPr>
        <w:t>分</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00</w:t>
      </w:r>
      <w:r>
        <w:rPr>
          <w:rFonts w:hint="eastAsia" w:ascii="仿宋" w:hAnsi="仿宋" w:eastAsia="仿宋" w:cs="仿宋"/>
          <w:color w:val="000000" w:themeColor="text1"/>
          <w:sz w:val="24"/>
          <w:szCs w:val="24"/>
          <w:highlight w:val="none"/>
          <w:u w:val="single"/>
          <w14:textFill>
            <w14:solidFill>
              <w14:schemeClr w14:val="tx1"/>
            </w14:solidFill>
          </w14:textFill>
        </w:rPr>
        <w:t>秒</w:t>
      </w:r>
      <w:r>
        <w:rPr>
          <w:rFonts w:hint="eastAsia" w:ascii="仿宋" w:hAnsi="仿宋" w:eastAsia="仿宋" w:cs="仿宋"/>
          <w:color w:val="000000" w:themeColor="text1"/>
          <w:sz w:val="24"/>
          <w:szCs w:val="24"/>
          <w:highlight w:val="none"/>
          <w14:textFill>
            <w14:solidFill>
              <w14:schemeClr w14:val="tx1"/>
            </w14:solidFill>
          </w14:textFill>
        </w:rPr>
        <w:t>（北京时间）</w:t>
      </w:r>
    </w:p>
    <w:p w14:paraId="5DC01DC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投标地点（网址）：</w:t>
      </w:r>
      <w:r>
        <w:rPr>
          <w:rFonts w:hint="eastAsia" w:ascii="仿宋" w:hAnsi="仿宋" w:eastAsia="仿宋" w:cs="仿宋"/>
          <w:color w:val="000000" w:themeColor="text1"/>
          <w:sz w:val="24"/>
          <w:szCs w:val="24"/>
          <w:highlight w:val="none"/>
          <w14:textFill>
            <w14:solidFill>
              <w14:schemeClr w14:val="tx1"/>
            </w14:solidFill>
          </w14:textFill>
        </w:rPr>
        <w:t>绍兴市阳光采购服务平台（https://ygcg.sxjypt.com）</w:t>
      </w:r>
    </w:p>
    <w:p w14:paraId="1B0F37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开标时间：</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2025</w:t>
      </w:r>
      <w:r>
        <w:rPr>
          <w:rFonts w:hint="eastAsia" w:ascii="仿宋" w:hAnsi="仿宋" w:eastAsia="仿宋" w:cs="仿宋"/>
          <w:color w:val="000000" w:themeColor="text1"/>
          <w:sz w:val="24"/>
          <w:szCs w:val="24"/>
          <w:highlight w:val="none"/>
          <w:u w:val="single"/>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月</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26</w:t>
      </w:r>
      <w:r>
        <w:rPr>
          <w:rFonts w:hint="eastAsia" w:ascii="仿宋" w:hAnsi="仿宋" w:eastAsia="仿宋" w:cs="仿宋"/>
          <w:color w:val="000000" w:themeColor="text1"/>
          <w:sz w:val="24"/>
          <w:szCs w:val="24"/>
          <w:highlight w:val="none"/>
          <w:u w:val="single"/>
          <w14:textFill>
            <w14:solidFill>
              <w14:schemeClr w14:val="tx1"/>
            </w14:solidFill>
          </w14:textFill>
        </w:rPr>
        <w:t>日</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single"/>
          <w14:textFill>
            <w14:solidFill>
              <w14:schemeClr w14:val="tx1"/>
            </w14:solidFill>
          </w14:textFill>
        </w:rPr>
        <w:t>点</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30</w:t>
      </w:r>
      <w:r>
        <w:rPr>
          <w:rFonts w:hint="eastAsia" w:ascii="仿宋" w:hAnsi="仿宋" w:eastAsia="仿宋" w:cs="仿宋"/>
          <w:color w:val="000000" w:themeColor="text1"/>
          <w:sz w:val="24"/>
          <w:szCs w:val="24"/>
          <w:highlight w:val="none"/>
          <w:u w:val="single"/>
          <w14:textFill>
            <w14:solidFill>
              <w14:schemeClr w14:val="tx1"/>
            </w14:solidFill>
          </w14:textFill>
        </w:rPr>
        <w:t>分</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00</w:t>
      </w:r>
      <w:r>
        <w:rPr>
          <w:rFonts w:hint="eastAsia" w:ascii="仿宋" w:hAnsi="仿宋" w:eastAsia="仿宋" w:cs="仿宋"/>
          <w:color w:val="000000" w:themeColor="text1"/>
          <w:sz w:val="24"/>
          <w:szCs w:val="24"/>
          <w:highlight w:val="none"/>
          <w:u w:val="single"/>
          <w14:textFill>
            <w14:solidFill>
              <w14:schemeClr w14:val="tx1"/>
            </w14:solidFill>
          </w14:textFill>
        </w:rPr>
        <w:t>秒</w:t>
      </w:r>
      <w:r>
        <w:rPr>
          <w:rFonts w:hint="eastAsia" w:ascii="仿宋" w:hAnsi="仿宋" w:eastAsia="仿宋" w:cs="仿宋"/>
          <w:color w:val="000000" w:themeColor="text1"/>
          <w:sz w:val="24"/>
          <w:szCs w:val="24"/>
          <w:highlight w:val="none"/>
          <w14:textFill>
            <w14:solidFill>
              <w14:schemeClr w14:val="tx1"/>
            </w14:solidFill>
          </w14:textFill>
        </w:rPr>
        <w:t>（北京时间）</w:t>
      </w:r>
    </w:p>
    <w:p w14:paraId="576BC49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开标地点（网址）：</w:t>
      </w:r>
      <w:r>
        <w:rPr>
          <w:rFonts w:hint="eastAsia" w:ascii="仿宋" w:hAnsi="仿宋" w:eastAsia="仿宋" w:cs="仿宋"/>
          <w:color w:val="000000" w:themeColor="text1"/>
          <w:sz w:val="24"/>
          <w:szCs w:val="24"/>
          <w:highlight w:val="none"/>
          <w14:textFill>
            <w14:solidFill>
              <w14:schemeClr w14:val="tx1"/>
            </w14:solidFill>
          </w14:textFill>
        </w:rPr>
        <w:t>绍兴市阳光采购服务平台（https://ygcg.sxjypt.com）</w:t>
      </w:r>
    </w:p>
    <w:p w14:paraId="7504188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五、其他补充事宜</w:t>
      </w:r>
    </w:p>
    <w:p w14:paraId="4CE7B98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1.供应商认为</w:t>
      </w:r>
      <w:r>
        <w:rPr>
          <w:rFonts w:hint="eastAsia" w:ascii="仿宋" w:hAnsi="仿宋" w:eastAsia="仿宋" w:cs="仿宋"/>
          <w:color w:val="000000" w:themeColor="text1"/>
          <w:sz w:val="24"/>
          <w:szCs w:val="24"/>
          <w:highlight w:val="none"/>
          <w:lang w:eastAsia="zh-CN"/>
          <w14:textFill>
            <w14:solidFill>
              <w14:schemeClr w14:val="tx1"/>
            </w14:solidFill>
          </w14:textFill>
        </w:rPr>
        <w:t>招标文件</w:t>
      </w:r>
      <w:r>
        <w:rPr>
          <w:rFonts w:hint="eastAsia" w:ascii="仿宋" w:hAnsi="仿宋" w:eastAsia="仿宋" w:cs="仿宋"/>
          <w:color w:val="000000" w:themeColor="text1"/>
          <w:sz w:val="24"/>
          <w:szCs w:val="24"/>
          <w:highlight w:val="none"/>
          <w14:textFill>
            <w14:solidFill>
              <w14:schemeClr w14:val="tx1"/>
            </w14:solidFill>
          </w14:textFill>
        </w:rPr>
        <w:t>使自己的权益受到损害的，可以在</w:t>
      </w:r>
      <w:r>
        <w:rPr>
          <w:rFonts w:hint="eastAsia" w:ascii="仿宋" w:hAnsi="仿宋" w:eastAsia="仿宋" w:cs="仿宋"/>
          <w:color w:val="000000" w:themeColor="text1"/>
          <w:sz w:val="24"/>
          <w:szCs w:val="24"/>
          <w:highlight w:val="none"/>
          <w:lang w:eastAsia="zh-CN"/>
          <w14:textFill>
            <w14:solidFill>
              <w14:schemeClr w14:val="tx1"/>
            </w14:solidFill>
          </w14:textFill>
        </w:rPr>
        <w:t>招标文件</w:t>
      </w:r>
      <w:r>
        <w:rPr>
          <w:rFonts w:hint="eastAsia" w:ascii="仿宋" w:hAnsi="仿宋" w:eastAsia="仿宋" w:cs="仿宋"/>
          <w:color w:val="000000" w:themeColor="text1"/>
          <w:sz w:val="24"/>
          <w:szCs w:val="24"/>
          <w:highlight w:val="none"/>
          <w14:textFill>
            <w14:solidFill>
              <w14:schemeClr w14:val="tx1"/>
            </w14:solidFill>
          </w14:textFill>
        </w:rPr>
        <w:t>获取期间，在绍兴市阳光采购服务平台以书面形式向采购人和采购代理机构提出质疑。质疑供应商对采购人、采购代理机构的答复不满意或者采购人、采购代理机构未在规定的时间内作出答复的，</w:t>
      </w:r>
      <w:r>
        <w:rPr>
          <w:rFonts w:hint="eastAsia" w:ascii="仿宋" w:hAnsi="仿宋" w:eastAsia="仿宋" w:cs="仿宋"/>
          <w:color w:val="000000" w:themeColor="text1"/>
          <w:sz w:val="24"/>
          <w:szCs w:val="24"/>
          <w:highlight w:val="none"/>
          <w:u w:val="single"/>
          <w14:textFill>
            <w14:solidFill>
              <w14:schemeClr w14:val="tx1"/>
            </w14:solidFill>
          </w14:textFill>
        </w:rPr>
        <w:t>可以在答复期满后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十五</w:t>
      </w:r>
      <w:r>
        <w:rPr>
          <w:rFonts w:hint="eastAsia" w:ascii="仿宋" w:hAnsi="仿宋" w:eastAsia="仿宋" w:cs="仿宋"/>
          <w:color w:val="000000" w:themeColor="text1"/>
          <w:sz w:val="24"/>
          <w:szCs w:val="24"/>
          <w:highlight w:val="none"/>
          <w:u w:val="single"/>
          <w14:textFill>
            <w14:solidFill>
              <w14:schemeClr w14:val="tx1"/>
            </w14:solidFill>
          </w14:textFill>
        </w:rPr>
        <w:t>个工作日内向本项目采购监督单位</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部门）</w:t>
      </w:r>
      <w:r>
        <w:rPr>
          <w:rFonts w:hint="eastAsia" w:ascii="仿宋" w:hAnsi="仿宋" w:eastAsia="仿宋" w:cs="仿宋"/>
          <w:color w:val="000000" w:themeColor="text1"/>
          <w:sz w:val="24"/>
          <w:szCs w:val="24"/>
          <w:highlight w:val="none"/>
          <w:u w:val="single"/>
          <w14:textFill>
            <w14:solidFill>
              <w14:schemeClr w14:val="tx1"/>
            </w14:solidFill>
          </w14:textFill>
        </w:rPr>
        <w:t>投诉</w:t>
      </w:r>
      <w:r>
        <w:rPr>
          <w:rFonts w:hint="eastAsia" w:ascii="仿宋" w:hAnsi="仿宋" w:eastAsia="仿宋" w:cs="仿宋"/>
          <w:color w:val="000000" w:themeColor="text1"/>
          <w:sz w:val="24"/>
          <w:szCs w:val="24"/>
          <w:highlight w:val="none"/>
          <w14:textFill>
            <w14:solidFill>
              <w14:schemeClr w14:val="tx1"/>
            </w14:solidFill>
          </w14:textFill>
        </w:rPr>
        <w:t>。质疑函范本、投诉书范本请到绍兴市阳光采购服务平台“资料下载”专区下载。</w:t>
      </w:r>
    </w:p>
    <w:p w14:paraId="38D1F18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其他事项：本项目为通过绍兴市阳光采购服务平台进行的全流程电子招投标项目，须通过绍兴市阳光采购服务平台（https://ygcg.sxjypt.com）进行电子投标，无法接受线下投标文件，请供应商合理安排好时间准时投标。</w:t>
      </w:r>
    </w:p>
    <w:p w14:paraId="4C1E665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3.系统使用费：平台系统使用费收取按照绍兴市阳光采购服务平台公示的收费标准执行（https://ygcg.sxjypt.com/detail?articleId=347），本项目成交系统使用费为</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成交（中标）价的2.5‰</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。中标供应商在系统使用费订单生成后五日内未完成支付的，采购人有权取消其中标资格。</w:t>
      </w:r>
    </w:p>
    <w:p w14:paraId="0FF69DF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4.本项目为非依法必须招标项目。</w:t>
      </w:r>
    </w:p>
    <w:p w14:paraId="47C40C8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六、对本次采购提出询问、质疑、投诉，请按以下方式联系</w:t>
      </w:r>
    </w:p>
    <w:p w14:paraId="10F90E3C">
      <w:pPr>
        <w:pStyle w:val="2"/>
        <w:keepNext/>
        <w:keepLines/>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0" w:name="_Toc35393637"/>
      <w:bookmarkStart w:id="1" w:name="_Toc28359096"/>
      <w:bookmarkStart w:id="2" w:name="_Toc35393806"/>
      <w:bookmarkStart w:id="3" w:name="_Toc28359019"/>
      <w:r>
        <w:rPr>
          <w:rFonts w:hint="eastAsia" w:ascii="仿宋" w:hAnsi="仿宋" w:eastAsia="仿宋" w:cs="仿宋"/>
          <w:b/>
          <w:bCs/>
          <w:color w:val="000000" w:themeColor="text1"/>
          <w:sz w:val="24"/>
          <w:szCs w:val="24"/>
          <w:highlight w:val="none"/>
          <w14:textFill>
            <w14:solidFill>
              <w14:schemeClr w14:val="tx1"/>
            </w14:solidFill>
          </w14:textFill>
        </w:rPr>
        <w:t>1.采购人信息</w:t>
      </w:r>
      <w:bookmarkEnd w:id="0"/>
      <w:bookmarkEnd w:id="1"/>
      <w:bookmarkEnd w:id="2"/>
      <w:bookmarkEnd w:id="3"/>
      <w:r>
        <w:rPr>
          <w:rFonts w:hint="eastAsia" w:ascii="仿宋" w:hAnsi="仿宋" w:eastAsia="仿宋" w:cs="仿宋"/>
          <w:b/>
          <w:bCs/>
          <w:color w:val="000000" w:themeColor="text1"/>
          <w:sz w:val="24"/>
          <w:szCs w:val="24"/>
          <w:highlight w:val="none"/>
          <w14:textFill>
            <w14:solidFill>
              <w14:schemeClr w14:val="tx1"/>
            </w14:solidFill>
          </w14:textFill>
        </w:rPr>
        <w:t>：</w:t>
      </w:r>
    </w:p>
    <w:p w14:paraId="688A91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名    称：</w:t>
      </w:r>
      <w:r>
        <w:rPr>
          <w:rFonts w:hint="eastAsia" w:ascii="仿宋" w:hAnsi="仿宋" w:eastAsia="仿宋" w:cs="仿宋"/>
          <w:color w:val="000000" w:themeColor="text1"/>
          <w:sz w:val="24"/>
          <w:szCs w:val="24"/>
          <w:highlight w:val="none"/>
          <w:lang w:eastAsia="zh-CN"/>
          <w14:textFill>
            <w14:solidFill>
              <w14:schemeClr w14:val="tx1"/>
            </w14:solidFill>
          </w14:textFill>
        </w:rPr>
        <w:t>绍兴市公共交通集团有限公司</w:t>
      </w:r>
    </w:p>
    <w:p w14:paraId="30CEDFA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    址：绍兴市越城区润沁路19号</w:t>
      </w:r>
    </w:p>
    <w:p w14:paraId="2949631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传    真：</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14:paraId="499FE1E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项目联系人（询问）： </w:t>
      </w:r>
      <w:r>
        <w:rPr>
          <w:rFonts w:hint="eastAsia" w:ascii="仿宋" w:hAnsi="仿宋" w:eastAsia="仿宋" w:cs="仿宋"/>
          <w:color w:val="000000" w:themeColor="text1"/>
          <w:sz w:val="24"/>
          <w:szCs w:val="24"/>
          <w:highlight w:val="none"/>
          <w:lang w:val="en-US" w:eastAsia="zh-CN"/>
          <w14:textFill>
            <w14:solidFill>
              <w14:schemeClr w14:val="tx1"/>
            </w14:solidFill>
          </w14:textFill>
        </w:rPr>
        <w:t>陈 工</w:t>
      </w:r>
    </w:p>
    <w:p w14:paraId="1960E2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项目联系方式（询问）：</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0575-88023892</w:t>
      </w:r>
    </w:p>
    <w:p w14:paraId="796ABE50">
      <w:pPr>
        <w:spacing w:line="440" w:lineRule="exact"/>
        <w:ind w:firstLine="480" w:firstLineChars="200"/>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 xml:space="preserve">质疑联系人： </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许吉明</w:t>
      </w:r>
    </w:p>
    <w:p w14:paraId="1BBDD6AD">
      <w:pPr>
        <w:spacing w:line="440" w:lineRule="exact"/>
        <w:ind w:firstLine="480" w:firstLineChars="200"/>
        <w:rPr>
          <w:rFonts w:hint="eastAsia" w:ascii="仿宋" w:hAnsi="仿宋" w:eastAsia="仿宋" w:cs="仿宋"/>
          <w:i w:val="0"/>
          <w:iCs w:val="0"/>
          <w:color w:val="000000" w:themeColor="text1"/>
          <w:sz w:val="24"/>
          <w:szCs w:val="24"/>
          <w:highlight w:val="none"/>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质疑联系方式：</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0575-88318786</w:t>
      </w:r>
    </w:p>
    <w:p w14:paraId="58C32AEE">
      <w:pPr>
        <w:pStyle w:val="2"/>
        <w:keepNext/>
        <w:keepLines/>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4" w:name="_Toc28359097"/>
      <w:bookmarkStart w:id="5" w:name="_Toc35393638"/>
      <w:bookmarkStart w:id="6" w:name="_Toc35393807"/>
      <w:bookmarkStart w:id="7" w:name="_Toc28359020"/>
      <w:r>
        <w:rPr>
          <w:rFonts w:hint="eastAsia" w:ascii="仿宋" w:hAnsi="仿宋" w:eastAsia="仿宋" w:cs="仿宋"/>
          <w:b/>
          <w:bCs/>
          <w:color w:val="000000" w:themeColor="text1"/>
          <w:sz w:val="24"/>
          <w:szCs w:val="24"/>
          <w:highlight w:val="none"/>
          <w14:textFill>
            <w14:solidFill>
              <w14:schemeClr w14:val="tx1"/>
            </w14:solidFill>
          </w14:textFill>
        </w:rPr>
        <w:t>2.采购代理机构信息</w:t>
      </w:r>
      <w:bookmarkEnd w:id="4"/>
      <w:bookmarkEnd w:id="5"/>
      <w:bookmarkEnd w:id="6"/>
      <w:bookmarkEnd w:id="7"/>
      <w:r>
        <w:rPr>
          <w:rFonts w:hint="eastAsia" w:ascii="仿宋" w:hAnsi="仿宋" w:eastAsia="仿宋" w:cs="仿宋"/>
          <w:b/>
          <w:bCs/>
          <w:color w:val="000000" w:themeColor="text1"/>
          <w:sz w:val="24"/>
          <w:szCs w:val="24"/>
          <w:highlight w:val="none"/>
          <w14:textFill>
            <w14:solidFill>
              <w14:schemeClr w14:val="tx1"/>
            </w14:solidFill>
          </w14:textFill>
        </w:rPr>
        <w:t>：</w:t>
      </w:r>
    </w:p>
    <w:p w14:paraId="6A79051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名    称：</w:t>
      </w:r>
      <w:r>
        <w:rPr>
          <w:rFonts w:hint="eastAsia" w:ascii="仿宋" w:hAnsi="仿宋" w:eastAsia="仿宋" w:cs="仿宋"/>
          <w:color w:val="000000" w:themeColor="text1"/>
          <w:sz w:val="24"/>
          <w:szCs w:val="24"/>
          <w:highlight w:val="none"/>
          <w:lang w:eastAsia="zh-CN"/>
          <w14:textFill>
            <w14:solidFill>
              <w14:schemeClr w14:val="tx1"/>
            </w14:solidFill>
          </w14:textFill>
        </w:rPr>
        <w:t>浙江翔实建设项目管理有限公司</w:t>
      </w:r>
    </w:p>
    <w:p w14:paraId="2B6AC3A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    址：</w:t>
      </w:r>
      <w:r>
        <w:rPr>
          <w:rFonts w:hint="eastAsia" w:ascii="仿宋" w:hAnsi="仿宋" w:eastAsia="仿宋" w:cs="仿宋"/>
          <w:color w:val="000000" w:themeColor="text1"/>
          <w:sz w:val="24"/>
          <w:szCs w:val="24"/>
          <w:highlight w:val="none"/>
          <w:lang w:eastAsia="zh-CN"/>
          <w14:textFill>
            <w14:solidFill>
              <w14:schemeClr w14:val="tx1"/>
            </w14:solidFill>
          </w14:textFill>
        </w:rPr>
        <w:t>绍兴市越城区阳明北路692号</w:t>
      </w:r>
    </w:p>
    <w:p w14:paraId="36B0BA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传    真： </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14:paraId="61280462">
      <w:pPr>
        <w:spacing w:line="440" w:lineRule="exact"/>
        <w:ind w:firstLine="480" w:firstLineChars="200"/>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pPr>
      <w:bookmarkStart w:id="8" w:name="_Toc28359098"/>
      <w:bookmarkStart w:id="9" w:name="_Toc28359021"/>
      <w:bookmarkStart w:id="10" w:name="_Toc35393639"/>
      <w:bookmarkStart w:id="11" w:name="_Toc35393808"/>
      <w:r>
        <w:rPr>
          <w:rFonts w:hint="eastAsia" w:ascii="仿宋" w:hAnsi="仿宋" w:eastAsia="仿宋" w:cs="仿宋"/>
          <w:i w:val="0"/>
          <w:iCs w:val="0"/>
          <w:color w:val="000000" w:themeColor="text1"/>
          <w:sz w:val="24"/>
          <w:szCs w:val="24"/>
          <w:highlight w:val="none"/>
          <w14:textFill>
            <w14:solidFill>
              <w14:schemeClr w14:val="tx1"/>
            </w14:solidFill>
          </w14:textFill>
        </w:rPr>
        <w:t>项目联系人（询问）：</w:t>
      </w:r>
      <w:r>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t>袁嘉妮</w:t>
      </w:r>
    </w:p>
    <w:p w14:paraId="613E9273">
      <w:pPr>
        <w:spacing w:line="440" w:lineRule="exact"/>
        <w:ind w:firstLine="480" w:firstLineChars="200"/>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项目联系方式（询问）：</w:t>
      </w:r>
      <w:r>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t>17306540044</w:t>
      </w:r>
    </w:p>
    <w:p w14:paraId="4BE255EA">
      <w:pPr>
        <w:spacing w:line="440" w:lineRule="exact"/>
        <w:ind w:firstLine="480" w:firstLineChars="200"/>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质疑联系人：</w:t>
      </w:r>
      <w:r>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t>蒋红</w:t>
      </w:r>
    </w:p>
    <w:p w14:paraId="4E1F5A89">
      <w:pPr>
        <w:spacing w:line="440" w:lineRule="exact"/>
        <w:ind w:firstLine="480" w:firstLineChars="200"/>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质疑联系方式：</w:t>
      </w:r>
      <w:r>
        <w:rPr>
          <w:rFonts w:hint="eastAsia" w:ascii="仿宋" w:hAnsi="仿宋" w:eastAsia="仿宋" w:cs="仿宋"/>
          <w:i w:val="0"/>
          <w:iCs w:val="0"/>
          <w:color w:val="000000" w:themeColor="text1"/>
          <w:sz w:val="24"/>
          <w:szCs w:val="24"/>
          <w:highlight w:val="none"/>
          <w:lang w:val="en-US" w:eastAsia="zh-CN"/>
          <w14:textFill>
            <w14:solidFill>
              <w14:schemeClr w14:val="tx1"/>
            </w14:solidFill>
          </w14:textFill>
        </w:rPr>
        <w:t>18906853539</w:t>
      </w:r>
    </w:p>
    <w:p w14:paraId="4F4846E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3.监督单位</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部门）</w:t>
      </w:r>
      <w:r>
        <w:rPr>
          <w:rFonts w:hint="eastAsia" w:ascii="仿宋" w:hAnsi="仿宋" w:eastAsia="仿宋" w:cs="仿宋"/>
          <w:b/>
          <w:bCs/>
          <w:color w:val="000000" w:themeColor="text1"/>
          <w:sz w:val="24"/>
          <w:szCs w:val="24"/>
          <w:highlight w:val="none"/>
          <w14:textFill>
            <w14:solidFill>
              <w14:schemeClr w14:val="tx1"/>
            </w14:solidFill>
          </w14:textFill>
        </w:rPr>
        <w:t xml:space="preserve">信息： </w:t>
      </w:r>
      <w:bookmarkEnd w:id="8"/>
      <w:bookmarkEnd w:id="9"/>
      <w:bookmarkEnd w:id="10"/>
      <w:bookmarkEnd w:id="11"/>
    </w:p>
    <w:p w14:paraId="2C47B3B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名    称：</w:t>
      </w:r>
      <w:r>
        <w:rPr>
          <w:rFonts w:hint="eastAsia" w:ascii="仿宋" w:hAnsi="仿宋" w:eastAsia="仿宋" w:cs="仿宋"/>
          <w:color w:val="000000" w:themeColor="text1"/>
          <w:sz w:val="24"/>
          <w:szCs w:val="24"/>
          <w:highlight w:val="none"/>
          <w:lang w:eastAsia="zh-CN"/>
          <w14:textFill>
            <w14:solidFill>
              <w14:schemeClr w14:val="tx1"/>
            </w14:solidFill>
          </w14:textFill>
        </w:rPr>
        <w:t>绍兴市公共交通集团有限公司纪检监察部</w:t>
      </w:r>
    </w:p>
    <w:p w14:paraId="58C516B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    址：</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浙江省绍兴市润沁路19号</w:t>
      </w:r>
    </w:p>
    <w:p w14:paraId="5166E4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传    真：</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14:paraId="5ADFB8A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联 系 人：郑林飞</w:t>
      </w:r>
    </w:p>
    <w:p w14:paraId="12CCF1E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监督投诉电话：0575-88376900</w:t>
      </w:r>
    </w:p>
    <w:p w14:paraId="6D0FE907">
      <w:pPr>
        <w:spacing w:line="440" w:lineRule="exact"/>
        <w:ind w:firstLine="480" w:firstLineChars="200"/>
        <w:rPr>
          <w:rFonts w:hint="eastAsia" w:ascii="仿宋" w:hAnsi="仿宋" w:eastAsia="仿宋" w:cs="仿宋"/>
          <w:i w:val="0"/>
          <w:iCs w:val="0"/>
          <w:color w:val="000000" w:themeColor="text1"/>
          <w:sz w:val="24"/>
          <w:szCs w:val="24"/>
          <w:highlight w:val="none"/>
          <w14:textFill>
            <w14:solidFill>
              <w14:schemeClr w14:val="tx1"/>
            </w14:solidFill>
          </w14:textFill>
        </w:rPr>
      </w:pPr>
      <w:r>
        <w:rPr>
          <w:rFonts w:hint="eastAsia" w:ascii="仿宋" w:hAnsi="仿宋" w:eastAsia="仿宋" w:cs="仿宋"/>
          <w:i w:val="0"/>
          <w:iCs w:val="0"/>
          <w:color w:val="000000" w:themeColor="text1"/>
          <w:sz w:val="24"/>
          <w:szCs w:val="24"/>
          <w:highlight w:val="none"/>
          <w14:textFill>
            <w14:solidFill>
              <w14:schemeClr w14:val="tx1"/>
            </w14:solidFill>
          </w14:textFill>
        </w:rPr>
        <w:t>若对项目采购电子交易系统操作有疑问，拨打绍兴市阳光采购服务平台服务热线0575-88163059/15068988625</w:t>
      </w:r>
      <w:r>
        <w:rPr>
          <w:rFonts w:hint="eastAsia" w:ascii="仿宋" w:hAnsi="仿宋" w:eastAsia="仿宋" w:cs="仿宋"/>
          <w:b w:val="0"/>
          <w:bCs w:val="0"/>
          <w:i w:val="0"/>
          <w:iCs w:val="0"/>
          <w:color w:val="000000" w:themeColor="text1"/>
          <w:sz w:val="24"/>
          <w:szCs w:val="24"/>
          <w:highlight w:val="none"/>
          <w14:textFill>
            <w14:solidFill>
              <w14:schemeClr w14:val="tx1"/>
            </w14:solidFill>
          </w14:textFill>
        </w:rPr>
        <w:t>/</w:t>
      </w:r>
      <w:r>
        <w:rPr>
          <w:rFonts w:hint="eastAsia" w:ascii="仿宋" w:hAnsi="仿宋" w:eastAsia="仿宋" w:cs="仿宋"/>
          <w:i w:val="0"/>
          <w:iCs w:val="0"/>
          <w:color w:val="000000" w:themeColor="text1"/>
          <w:sz w:val="24"/>
          <w:szCs w:val="24"/>
          <w:highlight w:val="none"/>
          <w14:textFill>
            <w14:solidFill>
              <w14:schemeClr w14:val="tx1"/>
            </w14:solidFill>
          </w14:textFill>
        </w:rPr>
        <w:t>15381628176获取热线服务帮助。</w:t>
      </w:r>
    </w:p>
    <w:p w14:paraId="2110ADA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CA问题详见https://ygcg.sxjypt.com/detail?articleId=298。</w:t>
      </w:r>
    </w:p>
    <w:p w14:paraId="2E96BCA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41698D"/>
    <w:rsid w:val="63416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2025-09-15T09:11:00Z</dcterms:created>
  <dc:creator>YUAN</dc:creator>
  <cp:lastModifiedBy>YUAN</cp:lastModifiedBy>
  <dcterms:modified xsi:type="dcterms:W3CDTF">2025-09-15T09:14:03Z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59EFA0F6543E4053825BF86A0CA3152B_11</vt:lpwstr>
  </property>
  <property fmtid="{D5CDD505-2E9C-101B-9397-08002B2CF9AE}" pid="4" name="KSOTemplateDocerSaveRecord">
    <vt:lpwstr>eyJoZGlkIjoiNTM0NzJkODY2MDczNTMzOTc0YzAwMGUzYzNhODdjZmIiLCJ1c2VySWQiOiIyMTY4MzQyOSJ9</vt:lpwstr>
  </property>
</Properties>
</file>